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6D07B" w14:textId="76B964A7" w:rsidR="00C23E23" w:rsidRPr="00C23E23" w:rsidRDefault="00C23E23" w:rsidP="001D1A3A">
      <w:pPr>
        <w:spacing w:after="120"/>
        <w:rPr>
          <w:rFonts w:ascii="Times New Roman" w:hAnsi="Times New Roman" w:cs="Times New Roman"/>
          <w:b/>
          <w:bCs/>
          <w:sz w:val="24"/>
          <w:szCs w:val="24"/>
        </w:rPr>
      </w:pPr>
      <w:bookmarkStart w:id="0" w:name="_Hlk164680856"/>
      <w:bookmarkStart w:id="1" w:name="_Hlk120528792"/>
      <w:bookmarkStart w:id="2" w:name="_Hlk132623791"/>
      <w:bookmarkStart w:id="3" w:name="_Hlk131414378"/>
      <w:bookmarkStart w:id="4" w:name="_Hlk128389960"/>
      <w:bookmarkStart w:id="5" w:name="_Hlk116909138"/>
      <w:bookmarkStart w:id="6" w:name="_Hlk69122284"/>
      <w:bookmarkStart w:id="7" w:name="_Hlk84243713"/>
      <w:bookmarkStart w:id="8" w:name="_Hlk89690339"/>
      <w:bookmarkStart w:id="9" w:name="_Hlk80010518"/>
      <w:r>
        <w:rPr>
          <w:rFonts w:ascii="Times New Roman" w:hAnsi="Times New Roman" w:cs="Times New Roman"/>
          <w:b/>
          <w:bCs/>
          <w:sz w:val="24"/>
          <w:szCs w:val="24"/>
        </w:rPr>
        <w:t>„</w:t>
      </w:r>
      <w:proofErr w:type="spellStart"/>
      <w:r>
        <w:rPr>
          <w:rFonts w:ascii="Times New Roman" w:hAnsi="Times New Roman" w:cs="Times New Roman"/>
          <w:b/>
          <w:bCs/>
          <w:sz w:val="24"/>
          <w:szCs w:val="24"/>
        </w:rPr>
        <w:t>Elektrum</w:t>
      </w:r>
      <w:proofErr w:type="spellEnd"/>
      <w:r>
        <w:rPr>
          <w:rFonts w:ascii="Times New Roman" w:hAnsi="Times New Roman" w:cs="Times New Roman"/>
          <w:b/>
          <w:bCs/>
          <w:sz w:val="24"/>
          <w:szCs w:val="24"/>
        </w:rPr>
        <w:t xml:space="preserve"> Lietuva“: praėjusią savaitę elektros gamyba Lietuvoje traukėsi, vartojimas mažėjo </w:t>
      </w:r>
      <w:r w:rsidRPr="00C23E23">
        <w:rPr>
          <w:rFonts w:ascii="Times New Roman" w:hAnsi="Times New Roman" w:cs="Times New Roman"/>
          <w:b/>
          <w:bCs/>
          <w:sz w:val="24"/>
          <w:szCs w:val="24"/>
        </w:rPr>
        <w:t xml:space="preserve">2 </w:t>
      </w:r>
      <w:r>
        <w:rPr>
          <w:rFonts w:ascii="Times New Roman" w:hAnsi="Times New Roman" w:cs="Times New Roman"/>
          <w:b/>
          <w:bCs/>
          <w:sz w:val="24"/>
          <w:szCs w:val="24"/>
        </w:rPr>
        <w:t xml:space="preserve">proc. </w:t>
      </w:r>
    </w:p>
    <w:p w14:paraId="77C42EBD" w14:textId="77777777" w:rsidR="001D1A3A" w:rsidRDefault="001D1A3A" w:rsidP="001D1A3A">
      <w:pPr>
        <w:spacing w:after="120"/>
        <w:rPr>
          <w:rFonts w:ascii="Times New Roman" w:hAnsi="Times New Roman" w:cs="Times New Roman"/>
          <w:b/>
          <w:bCs/>
          <w:sz w:val="24"/>
          <w:szCs w:val="24"/>
        </w:rPr>
      </w:pPr>
      <w:bookmarkStart w:id="10" w:name="_Hlk164073199"/>
      <w:r w:rsidRPr="00AE3EFC">
        <w:rPr>
          <w:rFonts w:ascii="Times New Roman" w:hAnsi="Times New Roman" w:cs="Times New Roman"/>
          <w:b/>
          <w:bCs/>
          <w:sz w:val="24"/>
          <w:szCs w:val="24"/>
        </w:rPr>
        <w:t xml:space="preserve">Praėjusią savaitę didmeninė elektros kaina Lietuvoje </w:t>
      </w:r>
      <w:r>
        <w:rPr>
          <w:rFonts w:ascii="Times New Roman" w:hAnsi="Times New Roman" w:cs="Times New Roman"/>
          <w:b/>
          <w:bCs/>
          <w:sz w:val="24"/>
          <w:szCs w:val="24"/>
        </w:rPr>
        <w:t xml:space="preserve">ir kitose Baltijos šalyse didėjo 1 </w:t>
      </w:r>
      <w:r w:rsidRPr="00AE3EFC">
        <w:rPr>
          <w:rFonts w:ascii="Times New Roman" w:hAnsi="Times New Roman" w:cs="Times New Roman"/>
          <w:b/>
          <w:bCs/>
          <w:sz w:val="24"/>
          <w:szCs w:val="24"/>
        </w:rPr>
        <w:t xml:space="preserve">proc. ir vidutiniškai siekė </w:t>
      </w:r>
      <w:r>
        <w:rPr>
          <w:rFonts w:ascii="Times New Roman" w:hAnsi="Times New Roman" w:cs="Times New Roman"/>
          <w:b/>
          <w:bCs/>
          <w:sz w:val="24"/>
          <w:szCs w:val="24"/>
        </w:rPr>
        <w:t>95</w:t>
      </w:r>
      <w:r w:rsidRPr="00AE3EFC">
        <w:rPr>
          <w:rFonts w:ascii="Times New Roman" w:hAnsi="Times New Roman" w:cs="Times New Roman"/>
          <w:b/>
          <w:bCs/>
          <w:sz w:val="24"/>
          <w:szCs w:val="24"/>
        </w:rPr>
        <w:t>,</w:t>
      </w:r>
      <w:r>
        <w:rPr>
          <w:rFonts w:ascii="Times New Roman" w:hAnsi="Times New Roman" w:cs="Times New Roman"/>
          <w:b/>
          <w:bCs/>
          <w:sz w:val="24"/>
          <w:szCs w:val="24"/>
        </w:rPr>
        <w:t>29</w:t>
      </w:r>
      <w:r w:rsidRPr="00AE3EFC">
        <w:rPr>
          <w:rFonts w:ascii="Times New Roman" w:hAnsi="Times New Roman" w:cs="Times New Roman"/>
          <w:b/>
          <w:bCs/>
          <w:sz w:val="24"/>
          <w:szCs w:val="24"/>
        </w:rPr>
        <w:t xml:space="preserve"> Eur/MWh. </w:t>
      </w:r>
    </w:p>
    <w:p w14:paraId="3C41FF59" w14:textId="77777777" w:rsidR="001D1A3A" w:rsidRDefault="001D1A3A" w:rsidP="001D1A3A">
      <w:pPr>
        <w:spacing w:after="120"/>
        <w:rPr>
          <w:rFonts w:ascii="Times New Roman" w:hAnsi="Times New Roman" w:cs="Times New Roman"/>
          <w:sz w:val="24"/>
          <w:szCs w:val="24"/>
        </w:rPr>
      </w:pPr>
      <w:r>
        <w:rPr>
          <w:rFonts w:ascii="Times New Roman" w:hAnsi="Times New Roman" w:cs="Times New Roman"/>
          <w:sz w:val="24"/>
          <w:szCs w:val="24"/>
        </w:rPr>
        <w:t xml:space="preserve">Kai kuriose kitose </w:t>
      </w:r>
      <w:r w:rsidRPr="00376D09">
        <w:rPr>
          <w:rFonts w:ascii="Times New Roman" w:hAnsi="Times New Roman" w:cs="Times New Roman"/>
          <w:sz w:val="24"/>
          <w:szCs w:val="24"/>
        </w:rPr>
        <w:t>Europos šalyse</w:t>
      </w:r>
      <w:r>
        <w:rPr>
          <w:rFonts w:ascii="Times New Roman" w:hAnsi="Times New Roman" w:cs="Times New Roman"/>
          <w:sz w:val="24"/>
          <w:szCs w:val="24"/>
        </w:rPr>
        <w:t xml:space="preserve"> elektros kainų kryptis išsiskyrė: </w:t>
      </w:r>
      <w:r w:rsidRPr="00376D09">
        <w:rPr>
          <w:rFonts w:ascii="Times New Roman" w:hAnsi="Times New Roman" w:cs="Times New Roman"/>
          <w:sz w:val="24"/>
          <w:szCs w:val="24"/>
        </w:rPr>
        <w:t xml:space="preserve">Lenkijoje savaitės vidutinė kaina </w:t>
      </w:r>
      <w:r>
        <w:rPr>
          <w:rFonts w:ascii="Times New Roman" w:hAnsi="Times New Roman" w:cs="Times New Roman"/>
          <w:sz w:val="24"/>
          <w:szCs w:val="24"/>
        </w:rPr>
        <w:t>augo ir pasiekė 116</w:t>
      </w:r>
      <w:r w:rsidRPr="00376D09">
        <w:rPr>
          <w:rFonts w:ascii="Times New Roman" w:hAnsi="Times New Roman" w:cs="Times New Roman"/>
          <w:sz w:val="24"/>
          <w:szCs w:val="24"/>
        </w:rPr>
        <w:t>,</w:t>
      </w:r>
      <w:r>
        <w:rPr>
          <w:rFonts w:ascii="Times New Roman" w:hAnsi="Times New Roman" w:cs="Times New Roman"/>
          <w:sz w:val="24"/>
          <w:szCs w:val="24"/>
        </w:rPr>
        <w:t>57</w:t>
      </w:r>
      <w:r w:rsidRPr="00376D09">
        <w:rPr>
          <w:rFonts w:ascii="Times New Roman" w:hAnsi="Times New Roman" w:cs="Times New Roman"/>
          <w:sz w:val="24"/>
          <w:szCs w:val="24"/>
        </w:rPr>
        <w:t xml:space="preserve"> Eur/MWh, </w:t>
      </w:r>
      <w:r>
        <w:rPr>
          <w:rFonts w:ascii="Times New Roman" w:hAnsi="Times New Roman" w:cs="Times New Roman"/>
          <w:sz w:val="24"/>
          <w:szCs w:val="24"/>
        </w:rPr>
        <w:t xml:space="preserve">tuo tarpu </w:t>
      </w:r>
      <w:r w:rsidRPr="00376D09">
        <w:rPr>
          <w:rFonts w:ascii="Times New Roman" w:hAnsi="Times New Roman" w:cs="Times New Roman"/>
          <w:sz w:val="24"/>
          <w:szCs w:val="24"/>
        </w:rPr>
        <w:t xml:space="preserve">Vokietijoje </w:t>
      </w:r>
      <w:r>
        <w:rPr>
          <w:rFonts w:ascii="Times New Roman" w:hAnsi="Times New Roman" w:cs="Times New Roman"/>
          <w:sz w:val="24"/>
          <w:szCs w:val="24"/>
        </w:rPr>
        <w:t>ji mažėjo iki 77</w:t>
      </w:r>
      <w:r w:rsidRPr="00376D09">
        <w:rPr>
          <w:rFonts w:ascii="Times New Roman" w:hAnsi="Times New Roman" w:cs="Times New Roman"/>
          <w:sz w:val="24"/>
          <w:szCs w:val="24"/>
        </w:rPr>
        <w:t>,</w:t>
      </w:r>
      <w:r>
        <w:rPr>
          <w:rFonts w:ascii="Times New Roman" w:hAnsi="Times New Roman" w:cs="Times New Roman"/>
          <w:sz w:val="24"/>
          <w:szCs w:val="24"/>
        </w:rPr>
        <w:t>12</w:t>
      </w:r>
      <w:r w:rsidRPr="00376D09">
        <w:rPr>
          <w:rFonts w:ascii="Times New Roman" w:hAnsi="Times New Roman" w:cs="Times New Roman"/>
          <w:sz w:val="24"/>
          <w:szCs w:val="24"/>
        </w:rPr>
        <w:t xml:space="preserve"> Eur/MWh</w:t>
      </w:r>
      <w:r>
        <w:rPr>
          <w:rFonts w:ascii="Times New Roman" w:hAnsi="Times New Roman" w:cs="Times New Roman"/>
          <w:sz w:val="24"/>
          <w:szCs w:val="24"/>
        </w:rPr>
        <w:t>. V</w:t>
      </w:r>
      <w:r w:rsidRPr="00376D09">
        <w:rPr>
          <w:rFonts w:ascii="Times New Roman" w:hAnsi="Times New Roman" w:cs="Times New Roman"/>
          <w:sz w:val="24"/>
          <w:szCs w:val="24"/>
        </w:rPr>
        <w:t xml:space="preserve">idutinė „Nord </w:t>
      </w:r>
      <w:proofErr w:type="spellStart"/>
      <w:r w:rsidRPr="00376D09">
        <w:rPr>
          <w:rFonts w:ascii="Times New Roman" w:hAnsi="Times New Roman" w:cs="Times New Roman"/>
          <w:sz w:val="24"/>
          <w:szCs w:val="24"/>
        </w:rPr>
        <w:t>Pool</w:t>
      </w:r>
      <w:proofErr w:type="spellEnd"/>
      <w:r w:rsidRPr="00376D09">
        <w:rPr>
          <w:rFonts w:ascii="Times New Roman" w:hAnsi="Times New Roman" w:cs="Times New Roman"/>
          <w:sz w:val="24"/>
          <w:szCs w:val="24"/>
        </w:rPr>
        <w:t xml:space="preserve">“ elektros biržos kaina, palyginti su ankstesne </w:t>
      </w:r>
      <w:r>
        <w:rPr>
          <w:rFonts w:ascii="Times New Roman" w:hAnsi="Times New Roman" w:cs="Times New Roman"/>
          <w:sz w:val="24"/>
          <w:szCs w:val="24"/>
        </w:rPr>
        <w:t xml:space="preserve">savaite, mažėjo 20 </w:t>
      </w:r>
      <w:proofErr w:type="spellStart"/>
      <w:r>
        <w:rPr>
          <w:rFonts w:ascii="Times New Roman" w:hAnsi="Times New Roman" w:cs="Times New Roman"/>
          <w:sz w:val="24"/>
          <w:szCs w:val="24"/>
          <w:lang w:val="lv-LV"/>
        </w:rPr>
        <w:t>proc</w:t>
      </w:r>
      <w:proofErr w:type="spellEnd"/>
      <w:r>
        <w:rPr>
          <w:rFonts w:ascii="Times New Roman" w:hAnsi="Times New Roman" w:cs="Times New Roman"/>
          <w:sz w:val="24"/>
          <w:szCs w:val="24"/>
        </w:rPr>
        <w:t xml:space="preserve">. </w:t>
      </w:r>
      <w:r w:rsidRPr="00376D09">
        <w:rPr>
          <w:rFonts w:ascii="Times New Roman" w:hAnsi="Times New Roman" w:cs="Times New Roman"/>
          <w:sz w:val="24"/>
          <w:szCs w:val="24"/>
        </w:rPr>
        <w:t xml:space="preserve">iki </w:t>
      </w:r>
      <w:r>
        <w:rPr>
          <w:rFonts w:ascii="Times New Roman" w:hAnsi="Times New Roman" w:cs="Times New Roman"/>
          <w:sz w:val="24"/>
          <w:szCs w:val="24"/>
        </w:rPr>
        <w:t>27</w:t>
      </w:r>
      <w:r w:rsidRPr="00376D09">
        <w:rPr>
          <w:rFonts w:ascii="Times New Roman" w:hAnsi="Times New Roman" w:cs="Times New Roman"/>
          <w:sz w:val="24"/>
          <w:szCs w:val="24"/>
        </w:rPr>
        <w:t>,</w:t>
      </w:r>
      <w:r>
        <w:rPr>
          <w:rFonts w:ascii="Times New Roman" w:hAnsi="Times New Roman" w:cs="Times New Roman"/>
          <w:sz w:val="24"/>
          <w:szCs w:val="24"/>
        </w:rPr>
        <w:t>08</w:t>
      </w:r>
      <w:r w:rsidRPr="00376D09">
        <w:rPr>
          <w:rFonts w:ascii="Times New Roman" w:hAnsi="Times New Roman" w:cs="Times New Roman"/>
          <w:sz w:val="24"/>
          <w:szCs w:val="24"/>
        </w:rPr>
        <w:t xml:space="preserve"> Eur/MWh. </w:t>
      </w:r>
    </w:p>
    <w:p w14:paraId="4AEDC862" w14:textId="77777777" w:rsidR="001D1A3A" w:rsidRPr="00376D09" w:rsidRDefault="001D1A3A" w:rsidP="001D1A3A">
      <w:pPr>
        <w:spacing w:after="120"/>
        <w:rPr>
          <w:rFonts w:ascii="Times New Roman" w:hAnsi="Times New Roman" w:cs="Times New Roman"/>
          <w:sz w:val="24"/>
          <w:szCs w:val="24"/>
        </w:rPr>
      </w:pPr>
      <w:r w:rsidRPr="00376D09">
        <w:rPr>
          <w:rFonts w:ascii="Times New Roman" w:hAnsi="Times New Roman" w:cs="Times New Roman"/>
          <w:sz w:val="24"/>
          <w:szCs w:val="24"/>
        </w:rPr>
        <w:t>„</w:t>
      </w:r>
      <w:r>
        <w:rPr>
          <w:rFonts w:ascii="Times New Roman" w:hAnsi="Times New Roman" w:cs="Times New Roman"/>
          <w:sz w:val="24"/>
          <w:szCs w:val="24"/>
        </w:rPr>
        <w:t xml:space="preserve">Nežymiam elektros </w:t>
      </w:r>
      <w:r w:rsidRPr="001D3057">
        <w:rPr>
          <w:rFonts w:ascii="Times New Roman" w:hAnsi="Times New Roman" w:cs="Times New Roman"/>
          <w:sz w:val="24"/>
          <w:szCs w:val="24"/>
        </w:rPr>
        <w:t>kainų augimui Baltijos šalyse įtakos turėjo</w:t>
      </w:r>
      <w:r>
        <w:t xml:space="preserve"> </w:t>
      </w:r>
      <w:r w:rsidRPr="00DC66A0">
        <w:rPr>
          <w:rFonts w:ascii="Times New Roman" w:hAnsi="Times New Roman" w:cs="Times New Roman"/>
          <w:sz w:val="24"/>
          <w:szCs w:val="24"/>
        </w:rPr>
        <w:t xml:space="preserve">32 </w:t>
      </w:r>
      <w:r>
        <w:rPr>
          <w:rFonts w:ascii="Times New Roman" w:hAnsi="Times New Roman" w:cs="Times New Roman"/>
          <w:sz w:val="24"/>
          <w:szCs w:val="24"/>
        </w:rPr>
        <w:t>proc.</w:t>
      </w:r>
      <w:r w:rsidRPr="00DC66A0">
        <w:rPr>
          <w:rFonts w:ascii="Times New Roman" w:hAnsi="Times New Roman" w:cs="Times New Roman"/>
          <w:sz w:val="24"/>
          <w:szCs w:val="24"/>
        </w:rPr>
        <w:t xml:space="preserve"> mažėjusi vėjo energijos gamyba ir 21 </w:t>
      </w:r>
      <w:r>
        <w:rPr>
          <w:rFonts w:ascii="Times New Roman" w:hAnsi="Times New Roman" w:cs="Times New Roman"/>
          <w:sz w:val="24"/>
          <w:szCs w:val="24"/>
        </w:rPr>
        <w:t xml:space="preserve">proc. </w:t>
      </w:r>
      <w:r w:rsidRPr="00DC66A0">
        <w:rPr>
          <w:rFonts w:ascii="Times New Roman" w:hAnsi="Times New Roman" w:cs="Times New Roman"/>
          <w:sz w:val="24"/>
          <w:szCs w:val="24"/>
        </w:rPr>
        <w:t xml:space="preserve">sumažėjęs energijos srautas į Baltijos šalis. Didesnį kainų judėjimą </w:t>
      </w:r>
      <w:r>
        <w:rPr>
          <w:rFonts w:ascii="Times New Roman" w:hAnsi="Times New Roman" w:cs="Times New Roman"/>
          <w:sz w:val="24"/>
          <w:szCs w:val="24"/>
        </w:rPr>
        <w:t xml:space="preserve">aukštyn </w:t>
      </w:r>
      <w:r w:rsidRPr="00DC66A0">
        <w:rPr>
          <w:rFonts w:ascii="Times New Roman" w:hAnsi="Times New Roman" w:cs="Times New Roman"/>
          <w:sz w:val="24"/>
          <w:szCs w:val="24"/>
        </w:rPr>
        <w:t xml:space="preserve">ribojo 23 </w:t>
      </w:r>
      <w:r>
        <w:rPr>
          <w:rFonts w:ascii="Times New Roman" w:hAnsi="Times New Roman" w:cs="Times New Roman"/>
          <w:sz w:val="24"/>
          <w:szCs w:val="24"/>
        </w:rPr>
        <w:t xml:space="preserve">proc. išaugusi </w:t>
      </w:r>
      <w:r w:rsidRPr="00DC66A0">
        <w:rPr>
          <w:rFonts w:ascii="Times New Roman" w:hAnsi="Times New Roman" w:cs="Times New Roman"/>
          <w:sz w:val="24"/>
          <w:szCs w:val="24"/>
        </w:rPr>
        <w:t>saulės ir hidroelektrinių gamyba</w:t>
      </w:r>
      <w:r w:rsidRPr="00376D09">
        <w:rPr>
          <w:rFonts w:ascii="Times New Roman" w:hAnsi="Times New Roman" w:cs="Times New Roman"/>
          <w:sz w:val="24"/>
          <w:szCs w:val="24"/>
        </w:rPr>
        <w:t>“, – sako energetikos sprendimų bendrovės „Elektrum Lietuva“ produktų vystymo vadovas Mantas Kavaliauskas.</w:t>
      </w:r>
    </w:p>
    <w:p w14:paraId="1F2D2348" w14:textId="77777777" w:rsidR="001D1A3A" w:rsidRPr="001D1A3A" w:rsidRDefault="001D1A3A" w:rsidP="001D1A3A">
      <w:pPr>
        <w:spacing w:after="120"/>
        <w:rPr>
          <w:rFonts w:ascii="Times New Roman" w:hAnsi="Times New Roman" w:cs="Times New Roman"/>
          <w:sz w:val="24"/>
          <w:szCs w:val="24"/>
        </w:rPr>
      </w:pPr>
      <w:r w:rsidRPr="001D1A3A">
        <w:rPr>
          <w:rFonts w:ascii="Times New Roman" w:hAnsi="Times New Roman" w:cs="Times New Roman"/>
          <w:sz w:val="24"/>
          <w:szCs w:val="24"/>
        </w:rPr>
        <w:t>Nepriklausomų elektros tiekėjų Lietuvos gyventojams siūlomos kainos taip pat šiek tiek didėjo. „Elektrum Lietuva“ žemiausia fiksuota kaina siekė 24,024 ct/kWh, fiksuojant ją 13 mėnesių.</w:t>
      </w:r>
    </w:p>
    <w:p w14:paraId="21AF462B" w14:textId="77777777" w:rsidR="001D1A3A" w:rsidRPr="001D3057" w:rsidRDefault="001D1A3A" w:rsidP="001D1A3A">
      <w:pPr>
        <w:spacing w:after="120"/>
        <w:rPr>
          <w:rFonts w:ascii="Times New Roman" w:hAnsi="Times New Roman" w:cs="Times New Roman"/>
          <w:sz w:val="24"/>
          <w:szCs w:val="24"/>
          <w:lang w:val="lv-LV"/>
        </w:rPr>
      </w:pPr>
      <w:r w:rsidRPr="00376D09">
        <w:rPr>
          <w:rFonts w:ascii="Times New Roman" w:hAnsi="Times New Roman" w:cs="Times New Roman"/>
          <w:sz w:val="24"/>
          <w:szCs w:val="24"/>
        </w:rPr>
        <w:t xml:space="preserve">Elektros vartojimas „Nord Pool“ regione ankstesnę savaitę </w:t>
      </w:r>
      <w:r>
        <w:rPr>
          <w:rFonts w:ascii="Times New Roman" w:hAnsi="Times New Roman" w:cs="Times New Roman"/>
          <w:sz w:val="24"/>
          <w:szCs w:val="24"/>
        </w:rPr>
        <w:t xml:space="preserve">neženkliai mažėjo, iki </w:t>
      </w:r>
      <w:r>
        <w:rPr>
          <w:rFonts w:ascii="Times New Roman" w:hAnsi="Times New Roman" w:cs="Times New Roman"/>
          <w:sz w:val="24"/>
          <w:szCs w:val="24"/>
          <w:lang w:val="lv-LV"/>
        </w:rPr>
        <w:t xml:space="preserve">6 250 </w:t>
      </w:r>
      <w:r w:rsidRPr="00376D09">
        <w:rPr>
          <w:rFonts w:ascii="Times New Roman" w:hAnsi="Times New Roman" w:cs="Times New Roman"/>
          <w:sz w:val="24"/>
          <w:szCs w:val="24"/>
        </w:rPr>
        <w:t xml:space="preserve">GWh, gamybos </w:t>
      </w:r>
      <w:r>
        <w:rPr>
          <w:rFonts w:ascii="Times New Roman" w:hAnsi="Times New Roman" w:cs="Times New Roman"/>
          <w:sz w:val="24"/>
          <w:szCs w:val="24"/>
        </w:rPr>
        <w:t>apimtys taip pat traukėsi ir sudarė 6 908</w:t>
      </w:r>
      <w:r w:rsidRPr="00376D09">
        <w:rPr>
          <w:rFonts w:ascii="Times New Roman" w:hAnsi="Times New Roman" w:cs="Times New Roman"/>
          <w:sz w:val="24"/>
          <w:szCs w:val="24"/>
        </w:rPr>
        <w:t xml:space="preserve"> GWh.</w:t>
      </w:r>
    </w:p>
    <w:p w14:paraId="5C239E42" w14:textId="77777777" w:rsidR="001D1A3A" w:rsidRPr="00CD53DA" w:rsidRDefault="001D1A3A" w:rsidP="001D1A3A">
      <w:pPr>
        <w:spacing w:after="120"/>
        <w:rPr>
          <w:rFonts w:ascii="Times New Roman" w:hAnsi="Times New Roman" w:cs="Times New Roman"/>
          <w:b/>
          <w:bCs/>
          <w:sz w:val="24"/>
          <w:szCs w:val="24"/>
        </w:rPr>
      </w:pPr>
      <w:r w:rsidRPr="001D1A3A">
        <w:rPr>
          <w:rFonts w:ascii="Times New Roman" w:hAnsi="Times New Roman" w:cs="Times New Roman"/>
          <w:b/>
          <w:bCs/>
          <w:sz w:val="24"/>
          <w:szCs w:val="24"/>
        </w:rPr>
        <w:t>Lietuvoje mažėjo elektros vartojimas ir gamyba</w:t>
      </w:r>
    </w:p>
    <w:p w14:paraId="5D7B447C" w14:textId="77777777" w:rsidR="001D1A3A" w:rsidRPr="00376D09" w:rsidRDefault="001D1A3A" w:rsidP="001D1A3A">
      <w:pPr>
        <w:spacing w:after="120"/>
        <w:rPr>
          <w:rFonts w:ascii="Times New Roman" w:hAnsi="Times New Roman" w:cs="Times New Roman"/>
          <w:sz w:val="24"/>
          <w:szCs w:val="24"/>
        </w:rPr>
      </w:pPr>
      <w:r w:rsidRPr="00414B31">
        <w:rPr>
          <w:rFonts w:ascii="Times New Roman" w:hAnsi="Times New Roman" w:cs="Times New Roman"/>
          <w:sz w:val="24"/>
          <w:szCs w:val="24"/>
        </w:rPr>
        <w:t>Baltijos šalyse elektros vartojimas per savait</w:t>
      </w:r>
      <w:r>
        <w:rPr>
          <w:rFonts w:ascii="Times New Roman" w:hAnsi="Times New Roman" w:cs="Times New Roman"/>
          <w:sz w:val="24"/>
          <w:szCs w:val="24"/>
        </w:rPr>
        <w:t xml:space="preserve">ę mažėjo 3 proc. </w:t>
      </w:r>
      <w:r w:rsidRPr="00414B31">
        <w:rPr>
          <w:rFonts w:ascii="Times New Roman" w:hAnsi="Times New Roman" w:cs="Times New Roman"/>
          <w:sz w:val="24"/>
          <w:szCs w:val="24"/>
        </w:rPr>
        <w:t>ir siekė 4</w:t>
      </w:r>
      <w:r>
        <w:rPr>
          <w:rFonts w:ascii="Times New Roman" w:hAnsi="Times New Roman" w:cs="Times New Roman"/>
          <w:sz w:val="24"/>
          <w:szCs w:val="24"/>
        </w:rPr>
        <w:t>29</w:t>
      </w:r>
      <w:r w:rsidRPr="00414B31">
        <w:rPr>
          <w:rFonts w:ascii="Times New Roman" w:hAnsi="Times New Roman" w:cs="Times New Roman"/>
          <w:sz w:val="24"/>
          <w:szCs w:val="24"/>
        </w:rPr>
        <w:t xml:space="preserve"> GWh. Lietuvoje elektros suvartota </w:t>
      </w:r>
      <w:r>
        <w:rPr>
          <w:rFonts w:ascii="Times New Roman" w:hAnsi="Times New Roman" w:cs="Times New Roman"/>
          <w:sz w:val="24"/>
          <w:szCs w:val="24"/>
        </w:rPr>
        <w:t>2</w:t>
      </w:r>
      <w:r w:rsidRPr="00414B31">
        <w:rPr>
          <w:rFonts w:ascii="Times New Roman" w:hAnsi="Times New Roman" w:cs="Times New Roman"/>
          <w:sz w:val="24"/>
          <w:szCs w:val="24"/>
        </w:rPr>
        <w:t xml:space="preserve"> proc. </w:t>
      </w:r>
      <w:r>
        <w:rPr>
          <w:rFonts w:ascii="Times New Roman" w:hAnsi="Times New Roman" w:cs="Times New Roman"/>
          <w:sz w:val="24"/>
          <w:szCs w:val="24"/>
        </w:rPr>
        <w:t xml:space="preserve">mažiau </w:t>
      </w:r>
      <w:r w:rsidRPr="00414B31">
        <w:rPr>
          <w:rFonts w:ascii="Times New Roman" w:hAnsi="Times New Roman" w:cs="Times New Roman"/>
          <w:sz w:val="24"/>
          <w:szCs w:val="24"/>
        </w:rPr>
        <w:t>nei ankstesnę savaitę, 21</w:t>
      </w:r>
      <w:r>
        <w:rPr>
          <w:rFonts w:ascii="Times New Roman" w:hAnsi="Times New Roman" w:cs="Times New Roman"/>
          <w:sz w:val="24"/>
          <w:szCs w:val="24"/>
        </w:rPr>
        <w:t>3</w:t>
      </w:r>
      <w:r w:rsidRPr="00414B31">
        <w:rPr>
          <w:rFonts w:ascii="Times New Roman" w:hAnsi="Times New Roman" w:cs="Times New Roman"/>
          <w:sz w:val="24"/>
          <w:szCs w:val="24"/>
        </w:rPr>
        <w:t xml:space="preserve"> GWh, Latvijoje </w:t>
      </w:r>
      <w:r>
        <w:rPr>
          <w:rFonts w:ascii="Times New Roman" w:hAnsi="Times New Roman" w:cs="Times New Roman"/>
          <w:sz w:val="24"/>
          <w:szCs w:val="24"/>
        </w:rPr>
        <w:t xml:space="preserve">vartojimas traukėsi 6 proc. </w:t>
      </w:r>
      <w:r w:rsidRPr="00414B31">
        <w:rPr>
          <w:rFonts w:ascii="Times New Roman" w:hAnsi="Times New Roman" w:cs="Times New Roman"/>
          <w:sz w:val="24"/>
          <w:szCs w:val="24"/>
        </w:rPr>
        <w:t xml:space="preserve">– </w:t>
      </w:r>
      <w:r>
        <w:rPr>
          <w:rFonts w:ascii="Times New Roman" w:hAnsi="Times New Roman" w:cs="Times New Roman"/>
          <w:sz w:val="24"/>
          <w:szCs w:val="24"/>
        </w:rPr>
        <w:t>iki 99</w:t>
      </w:r>
      <w:r w:rsidRPr="00414B31">
        <w:rPr>
          <w:rFonts w:ascii="Times New Roman" w:hAnsi="Times New Roman" w:cs="Times New Roman"/>
          <w:sz w:val="24"/>
          <w:szCs w:val="24"/>
        </w:rPr>
        <w:t xml:space="preserve"> GWh, o Estijoje </w:t>
      </w:r>
      <w:r>
        <w:rPr>
          <w:rFonts w:ascii="Times New Roman" w:hAnsi="Times New Roman" w:cs="Times New Roman"/>
          <w:sz w:val="24"/>
          <w:szCs w:val="24"/>
        </w:rPr>
        <w:t>suvartota 2</w:t>
      </w:r>
      <w:r w:rsidRPr="00414B31">
        <w:rPr>
          <w:rFonts w:ascii="Times New Roman" w:hAnsi="Times New Roman" w:cs="Times New Roman"/>
          <w:sz w:val="24"/>
          <w:szCs w:val="24"/>
        </w:rPr>
        <w:t xml:space="preserve"> proc.</w:t>
      </w:r>
      <w:r>
        <w:rPr>
          <w:rFonts w:ascii="Times New Roman" w:hAnsi="Times New Roman" w:cs="Times New Roman"/>
          <w:sz w:val="24"/>
          <w:szCs w:val="24"/>
        </w:rPr>
        <w:t xml:space="preserve"> mažiau, t. y. </w:t>
      </w:r>
      <w:r w:rsidRPr="00414B31">
        <w:rPr>
          <w:rFonts w:ascii="Times New Roman" w:hAnsi="Times New Roman" w:cs="Times New Roman"/>
          <w:sz w:val="24"/>
          <w:szCs w:val="24"/>
        </w:rPr>
        <w:t>1</w:t>
      </w:r>
      <w:r>
        <w:rPr>
          <w:rFonts w:ascii="Times New Roman" w:hAnsi="Times New Roman" w:cs="Times New Roman"/>
          <w:sz w:val="24"/>
          <w:szCs w:val="24"/>
        </w:rPr>
        <w:t>17</w:t>
      </w:r>
      <w:r w:rsidRPr="00414B31">
        <w:rPr>
          <w:rFonts w:ascii="Times New Roman" w:hAnsi="Times New Roman" w:cs="Times New Roman"/>
          <w:sz w:val="24"/>
          <w:szCs w:val="24"/>
        </w:rPr>
        <w:t xml:space="preserve"> GWh.</w:t>
      </w:r>
    </w:p>
    <w:p w14:paraId="5CFF2236" w14:textId="77777777" w:rsidR="001D1A3A" w:rsidRPr="00414B31" w:rsidRDefault="001D1A3A" w:rsidP="001D1A3A">
      <w:pPr>
        <w:spacing w:after="120"/>
        <w:rPr>
          <w:rFonts w:ascii="Times New Roman" w:hAnsi="Times New Roman" w:cs="Times New Roman"/>
          <w:sz w:val="24"/>
          <w:szCs w:val="24"/>
        </w:rPr>
      </w:pPr>
      <w:r w:rsidRPr="00376D09">
        <w:rPr>
          <w:rFonts w:ascii="Times New Roman" w:hAnsi="Times New Roman" w:cs="Times New Roman"/>
          <w:sz w:val="24"/>
          <w:szCs w:val="24"/>
        </w:rPr>
        <w:t xml:space="preserve">Elektros energijos bendros gamybos apimtys Baltijos šalyse praėjusią savaitę </w:t>
      </w:r>
      <w:r>
        <w:rPr>
          <w:rFonts w:ascii="Times New Roman" w:hAnsi="Times New Roman" w:cs="Times New Roman"/>
          <w:sz w:val="24"/>
          <w:szCs w:val="24"/>
        </w:rPr>
        <w:t xml:space="preserve">augo 1 </w:t>
      </w:r>
      <w:r w:rsidRPr="00376D09">
        <w:rPr>
          <w:rFonts w:ascii="Times New Roman" w:hAnsi="Times New Roman" w:cs="Times New Roman"/>
          <w:sz w:val="24"/>
          <w:szCs w:val="24"/>
        </w:rPr>
        <w:t xml:space="preserve">proc. ir siekė </w:t>
      </w:r>
      <w:r>
        <w:rPr>
          <w:rFonts w:ascii="Times New Roman" w:hAnsi="Times New Roman" w:cs="Times New Roman"/>
          <w:sz w:val="24"/>
          <w:szCs w:val="24"/>
        </w:rPr>
        <w:t>291</w:t>
      </w:r>
      <w:r w:rsidRPr="00376D09">
        <w:rPr>
          <w:rFonts w:ascii="Times New Roman" w:hAnsi="Times New Roman" w:cs="Times New Roman"/>
          <w:sz w:val="24"/>
          <w:szCs w:val="24"/>
        </w:rPr>
        <w:t xml:space="preserve"> GWh. Lietuvoje</w:t>
      </w:r>
      <w:r>
        <w:rPr>
          <w:rFonts w:ascii="Times New Roman" w:hAnsi="Times New Roman" w:cs="Times New Roman"/>
          <w:sz w:val="24"/>
          <w:szCs w:val="24"/>
        </w:rPr>
        <w:t xml:space="preserve"> </w:t>
      </w:r>
      <w:r w:rsidRPr="00376D09">
        <w:rPr>
          <w:rFonts w:ascii="Times New Roman" w:hAnsi="Times New Roman" w:cs="Times New Roman"/>
          <w:sz w:val="24"/>
          <w:szCs w:val="24"/>
        </w:rPr>
        <w:t xml:space="preserve">elektros energijos pagaminta </w:t>
      </w:r>
      <w:r>
        <w:rPr>
          <w:rFonts w:ascii="Times New Roman" w:hAnsi="Times New Roman" w:cs="Times New Roman"/>
          <w:sz w:val="24"/>
          <w:szCs w:val="24"/>
        </w:rPr>
        <w:t>2</w:t>
      </w:r>
      <w:r w:rsidRPr="00376D09">
        <w:rPr>
          <w:rFonts w:ascii="Times New Roman" w:hAnsi="Times New Roman" w:cs="Times New Roman"/>
          <w:sz w:val="24"/>
          <w:szCs w:val="24"/>
        </w:rPr>
        <w:t xml:space="preserve"> proc. </w:t>
      </w:r>
      <w:r>
        <w:rPr>
          <w:rFonts w:ascii="Times New Roman" w:hAnsi="Times New Roman" w:cs="Times New Roman"/>
          <w:sz w:val="24"/>
          <w:szCs w:val="24"/>
        </w:rPr>
        <w:t xml:space="preserve">mažiau </w:t>
      </w:r>
      <w:r w:rsidRPr="00376D09">
        <w:rPr>
          <w:rFonts w:ascii="Times New Roman" w:hAnsi="Times New Roman" w:cs="Times New Roman"/>
          <w:sz w:val="24"/>
          <w:szCs w:val="24"/>
        </w:rPr>
        <w:t>nei ankstesnę savaitę</w:t>
      </w:r>
      <w:r>
        <w:rPr>
          <w:rFonts w:ascii="Times New Roman" w:hAnsi="Times New Roman" w:cs="Times New Roman"/>
          <w:sz w:val="24"/>
          <w:szCs w:val="24"/>
        </w:rPr>
        <w:t xml:space="preserve">, </w:t>
      </w:r>
      <w:r>
        <w:rPr>
          <w:rFonts w:ascii="Times New Roman" w:hAnsi="Times New Roman" w:cs="Times New Roman"/>
          <w:sz w:val="24"/>
          <w:szCs w:val="24"/>
          <w:lang w:val="lv-LV"/>
        </w:rPr>
        <w:t xml:space="preserve">150 </w:t>
      </w:r>
      <w:r w:rsidRPr="00376D09">
        <w:rPr>
          <w:rFonts w:ascii="Times New Roman" w:hAnsi="Times New Roman" w:cs="Times New Roman"/>
          <w:sz w:val="24"/>
          <w:szCs w:val="24"/>
        </w:rPr>
        <w:t>GWh,</w:t>
      </w:r>
      <w:r>
        <w:rPr>
          <w:rFonts w:ascii="Times New Roman" w:hAnsi="Times New Roman" w:cs="Times New Roman"/>
          <w:sz w:val="24"/>
          <w:szCs w:val="24"/>
        </w:rPr>
        <w:t xml:space="preserve"> </w:t>
      </w:r>
      <w:r w:rsidRPr="00376D09">
        <w:rPr>
          <w:rFonts w:ascii="Times New Roman" w:hAnsi="Times New Roman" w:cs="Times New Roman"/>
          <w:sz w:val="24"/>
          <w:szCs w:val="24"/>
        </w:rPr>
        <w:t xml:space="preserve"> Latvijoje </w:t>
      </w:r>
      <w:r>
        <w:rPr>
          <w:rFonts w:ascii="Times New Roman" w:hAnsi="Times New Roman" w:cs="Times New Roman"/>
          <w:sz w:val="24"/>
          <w:szCs w:val="24"/>
        </w:rPr>
        <w:t>– 21 proc. daugiau, 44</w:t>
      </w:r>
      <w:r w:rsidRPr="00376D09">
        <w:rPr>
          <w:rFonts w:ascii="Times New Roman" w:hAnsi="Times New Roman" w:cs="Times New Roman"/>
          <w:sz w:val="24"/>
          <w:szCs w:val="24"/>
        </w:rPr>
        <w:t xml:space="preserve"> GWh,</w:t>
      </w:r>
      <w:r>
        <w:rPr>
          <w:rFonts w:ascii="Times New Roman" w:hAnsi="Times New Roman" w:cs="Times New Roman"/>
          <w:sz w:val="24"/>
          <w:szCs w:val="24"/>
        </w:rPr>
        <w:t xml:space="preserve"> </w:t>
      </w:r>
      <w:r w:rsidRPr="00C26DCC">
        <w:rPr>
          <w:rFonts w:ascii="Times New Roman" w:hAnsi="Times New Roman" w:cs="Times New Roman"/>
          <w:sz w:val="24"/>
          <w:szCs w:val="24"/>
        </w:rPr>
        <w:t xml:space="preserve">Estijoje </w:t>
      </w:r>
      <w:r>
        <w:rPr>
          <w:rFonts w:ascii="Times New Roman" w:hAnsi="Times New Roman" w:cs="Times New Roman"/>
          <w:sz w:val="24"/>
          <w:szCs w:val="24"/>
        </w:rPr>
        <w:t>gamybos apimtys traukėsi 1</w:t>
      </w:r>
      <w:r w:rsidRPr="00414B31">
        <w:rPr>
          <w:rFonts w:ascii="Times New Roman" w:hAnsi="Times New Roman" w:cs="Times New Roman"/>
          <w:sz w:val="24"/>
          <w:szCs w:val="24"/>
        </w:rPr>
        <w:t xml:space="preserve"> proc. iki 9</w:t>
      </w:r>
      <w:r>
        <w:rPr>
          <w:rFonts w:ascii="Times New Roman" w:hAnsi="Times New Roman" w:cs="Times New Roman"/>
          <w:sz w:val="24"/>
          <w:szCs w:val="24"/>
        </w:rPr>
        <w:t>7</w:t>
      </w:r>
      <w:r w:rsidRPr="00414B31">
        <w:rPr>
          <w:rFonts w:ascii="Times New Roman" w:hAnsi="Times New Roman" w:cs="Times New Roman"/>
          <w:sz w:val="24"/>
          <w:szCs w:val="24"/>
        </w:rPr>
        <w:t xml:space="preserve"> GWh.</w:t>
      </w:r>
    </w:p>
    <w:bookmarkEnd w:id="10"/>
    <w:p w14:paraId="42D0514D" w14:textId="77777777" w:rsidR="001D1A3A" w:rsidRDefault="001D1A3A" w:rsidP="001D1A3A">
      <w:pPr>
        <w:spacing w:after="120"/>
        <w:rPr>
          <w:rFonts w:ascii="Times New Roman" w:hAnsi="Times New Roman" w:cs="Times New Roman"/>
          <w:sz w:val="24"/>
          <w:szCs w:val="24"/>
        </w:rPr>
      </w:pPr>
      <w:r w:rsidRPr="00414B31">
        <w:rPr>
          <w:rFonts w:ascii="Times New Roman" w:hAnsi="Times New Roman" w:cs="Times New Roman"/>
          <w:sz w:val="24"/>
          <w:szCs w:val="24"/>
        </w:rPr>
        <w:t xml:space="preserve">Per savaitę visos trys Baltijos šalys kartu pagamino </w:t>
      </w:r>
      <w:r>
        <w:rPr>
          <w:rFonts w:ascii="Times New Roman" w:hAnsi="Times New Roman" w:cs="Times New Roman"/>
          <w:sz w:val="24"/>
          <w:szCs w:val="24"/>
        </w:rPr>
        <w:t>68</w:t>
      </w:r>
      <w:r w:rsidRPr="00414B31">
        <w:rPr>
          <w:rFonts w:ascii="Times New Roman" w:hAnsi="Times New Roman" w:cs="Times New Roman"/>
          <w:sz w:val="24"/>
          <w:szCs w:val="24"/>
        </w:rPr>
        <w:t xml:space="preserve"> proc. joms reikalingos elektros energijos. Lietuvoje pagaminta </w:t>
      </w:r>
      <w:r>
        <w:rPr>
          <w:rFonts w:ascii="Times New Roman" w:hAnsi="Times New Roman" w:cs="Times New Roman"/>
          <w:sz w:val="24"/>
          <w:szCs w:val="24"/>
        </w:rPr>
        <w:t>70</w:t>
      </w:r>
      <w:r w:rsidRPr="00414B31">
        <w:rPr>
          <w:rFonts w:ascii="Times New Roman" w:hAnsi="Times New Roman" w:cs="Times New Roman"/>
          <w:sz w:val="24"/>
          <w:szCs w:val="24"/>
        </w:rPr>
        <w:t xml:space="preserve"> proc., Latvijoje – </w:t>
      </w:r>
      <w:r>
        <w:rPr>
          <w:rFonts w:ascii="Times New Roman" w:hAnsi="Times New Roman" w:cs="Times New Roman"/>
          <w:sz w:val="24"/>
          <w:szCs w:val="24"/>
        </w:rPr>
        <w:t>44</w:t>
      </w:r>
      <w:r w:rsidRPr="00414B31">
        <w:rPr>
          <w:rFonts w:ascii="Times New Roman" w:hAnsi="Times New Roman" w:cs="Times New Roman"/>
          <w:sz w:val="24"/>
          <w:szCs w:val="24"/>
        </w:rPr>
        <w:t xml:space="preserve"> proc., Estijoje – </w:t>
      </w:r>
      <w:r>
        <w:rPr>
          <w:rFonts w:ascii="Times New Roman" w:hAnsi="Times New Roman" w:cs="Times New Roman"/>
          <w:sz w:val="24"/>
          <w:szCs w:val="24"/>
        </w:rPr>
        <w:t>83</w:t>
      </w:r>
      <w:r w:rsidRPr="00414B31">
        <w:rPr>
          <w:rFonts w:ascii="Times New Roman" w:hAnsi="Times New Roman" w:cs="Times New Roman"/>
          <w:sz w:val="24"/>
          <w:szCs w:val="24"/>
        </w:rPr>
        <w:t xml:space="preserve"> proc. šaliai reikalingos elektros energijos.</w:t>
      </w:r>
    </w:p>
    <w:bookmarkEnd w:id="0"/>
    <w:p w14:paraId="05D76A47" w14:textId="77777777" w:rsidR="00EC186C" w:rsidRDefault="00EC186C" w:rsidP="00F833A8">
      <w:pPr>
        <w:spacing w:before="240" w:after="0" w:line="240" w:lineRule="auto"/>
        <w:rPr>
          <w:rFonts w:ascii="Times New Roman" w:eastAsia="Times New Roman" w:hAnsi="Times New Roman" w:cs="Times New Roman"/>
          <w:b/>
          <w:bCs/>
          <w:color w:val="212121"/>
          <w:lang w:eastAsia="en-GB"/>
        </w:rPr>
      </w:pPr>
    </w:p>
    <w:p w14:paraId="0FB20C7C" w14:textId="0C67D15C" w:rsidR="0016366E" w:rsidRPr="00F833A8" w:rsidRDefault="001B0A0A" w:rsidP="00F833A8">
      <w:pPr>
        <w:spacing w:before="240" w:after="0" w:line="240" w:lineRule="auto"/>
        <w:rPr>
          <w:rFonts w:ascii="Times New Roman" w:eastAsia="Times New Roman" w:hAnsi="Times New Roman" w:cs="Times New Roman"/>
          <w:lang w:eastAsia="en-GB"/>
        </w:rPr>
      </w:pPr>
      <w:r w:rsidRPr="000E4846">
        <w:rPr>
          <w:rFonts w:ascii="Times New Roman" w:eastAsia="Times New Roman" w:hAnsi="Times New Roman" w:cs="Times New Roman"/>
          <w:b/>
          <w:bCs/>
          <w:color w:val="212121"/>
          <w:lang w:eastAsia="en-GB"/>
        </w:rPr>
        <w:t>Apie bendrovę:</w:t>
      </w:r>
    </w:p>
    <w:bookmarkEnd w:id="1"/>
    <w:bookmarkEnd w:id="2"/>
    <w:bookmarkEnd w:id="3"/>
    <w:bookmarkEnd w:id="4"/>
    <w:bookmarkEnd w:id="5"/>
    <w:bookmarkEnd w:id="6"/>
    <w:bookmarkEnd w:id="7"/>
    <w:bookmarkEnd w:id="8"/>
    <w:bookmarkEnd w:id="9"/>
    <w:p w14:paraId="028465B0" w14:textId="77777777" w:rsidR="00F833A8" w:rsidRPr="00306964" w:rsidRDefault="00375A1C" w:rsidP="00F833A8">
      <w:pPr>
        <w:pStyle w:val="NormalWeb"/>
        <w:shd w:val="clear" w:color="auto" w:fill="FFFFFF"/>
        <w:spacing w:before="120" w:beforeAutospacing="0" w:after="120" w:afterAutospacing="0"/>
        <w:jc w:val="both"/>
        <w:rPr>
          <w:rStyle w:val="ui-provider"/>
          <w:i/>
          <w:iCs/>
        </w:rPr>
      </w:pPr>
      <w:r w:rsidRPr="000E4846">
        <w:rPr>
          <w:i/>
          <w:iCs/>
          <w:color w:val="2F2F2F"/>
          <w:lang w:eastAsia="en-GB"/>
        </w:rPr>
        <w:t>„Elektrum Lietuva“ yra didžiausios Baltijos šalyse žaliosios elektros gamintojos „Latvenergo“ (Latvija) antrinė įmonė, teikianti įvairius energetikos sprendimus buitiniams ir verslo klientams Lietuvoje. Daugiau nei 70 proc. „Latvenergo“ pagamintos elektros energijos yra iš atsinaujinančių šaltinių. Bendrovė „Elektrum Lietuva“ šiuo metu tiekia elektrą daugiau nei 12 tūkst. įmonių, savo elektros tiekėju įmonę pasirinko daugiau kaip 2</w:t>
      </w:r>
      <w:r w:rsidR="00F617B0">
        <w:rPr>
          <w:i/>
          <w:iCs/>
          <w:color w:val="2F2F2F"/>
          <w:lang w:eastAsia="en-GB"/>
        </w:rPr>
        <w:t>1</w:t>
      </w:r>
      <w:r w:rsidR="006A1723">
        <w:rPr>
          <w:i/>
          <w:iCs/>
          <w:color w:val="2F2F2F"/>
          <w:lang w:eastAsia="en-GB"/>
        </w:rPr>
        <w:t>2</w:t>
      </w:r>
      <w:r w:rsidRPr="000E4846">
        <w:rPr>
          <w:i/>
          <w:iCs/>
          <w:color w:val="2F2F2F"/>
          <w:lang w:eastAsia="en-GB"/>
        </w:rPr>
        <w:t xml:space="preserve"> tūkst. namų ūkių, įmonė tiekia dujas beveik 800 bendrovių, yra įrengusi virš 2000 saulės elektrinių bei šešis saulės parkus (29,6 MW). </w:t>
      </w:r>
      <w:r w:rsidR="00F833A8" w:rsidRPr="00817630">
        <w:rPr>
          <w:rStyle w:val="Emphasis"/>
          <w:color w:val="222222"/>
        </w:rPr>
        <w:t>Statomų naujų saulės ir vėjo parkų bendra galia sieks daugiau nei 500 MW.</w:t>
      </w:r>
    </w:p>
    <w:p w14:paraId="5C41EF72" w14:textId="2C3DB102" w:rsidR="00375A1C" w:rsidRPr="000E4846" w:rsidRDefault="00375A1C" w:rsidP="00375A1C">
      <w:pPr>
        <w:spacing w:after="0" w:line="240" w:lineRule="auto"/>
        <w:jc w:val="both"/>
        <w:rPr>
          <w:rFonts w:ascii="Times New Roman" w:eastAsia="Times New Roman" w:hAnsi="Times New Roman" w:cs="Times New Roman"/>
          <w:i/>
          <w:iCs/>
          <w:color w:val="2F2F2F"/>
          <w:lang w:eastAsia="en-GB"/>
        </w:rPr>
      </w:pPr>
    </w:p>
    <w:p w14:paraId="33A3F5ED" w14:textId="3D84D480" w:rsidR="00EF00A4" w:rsidRPr="000E4846" w:rsidRDefault="00EF00A4" w:rsidP="001B0A0A">
      <w:pPr>
        <w:pStyle w:val="NormalWeb"/>
        <w:shd w:val="clear" w:color="auto" w:fill="FFFFFF"/>
        <w:spacing w:before="0" w:beforeAutospacing="0" w:after="120" w:afterAutospacing="0"/>
        <w:jc w:val="both"/>
        <w:rPr>
          <w:b/>
          <w:bCs/>
          <w:i/>
          <w:iCs/>
          <w:color w:val="222222"/>
          <w:sz w:val="22"/>
          <w:szCs w:val="22"/>
        </w:rPr>
      </w:pPr>
    </w:p>
    <w:sectPr w:rsidR="00EF00A4" w:rsidRPr="000E4846" w:rsidSect="00377D06">
      <w:headerReference w:type="default" r:id="rId6"/>
      <w:pgSz w:w="11906" w:h="16838"/>
      <w:pgMar w:top="1843" w:right="720"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237B4" w14:textId="77777777" w:rsidR="003370F8" w:rsidRDefault="003370F8" w:rsidP="00EC2055">
      <w:pPr>
        <w:spacing w:after="0" w:line="240" w:lineRule="auto"/>
      </w:pPr>
      <w:r>
        <w:separator/>
      </w:r>
    </w:p>
  </w:endnote>
  <w:endnote w:type="continuationSeparator" w:id="0">
    <w:p w14:paraId="384E6D98" w14:textId="77777777" w:rsidR="003370F8" w:rsidRDefault="003370F8" w:rsidP="00EC2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87E98" w14:textId="77777777" w:rsidR="003370F8" w:rsidRDefault="003370F8" w:rsidP="00EC2055">
      <w:pPr>
        <w:spacing w:after="0" w:line="240" w:lineRule="auto"/>
      </w:pPr>
      <w:r>
        <w:separator/>
      </w:r>
    </w:p>
  </w:footnote>
  <w:footnote w:type="continuationSeparator" w:id="0">
    <w:p w14:paraId="0A52FB9B" w14:textId="77777777" w:rsidR="003370F8" w:rsidRDefault="003370F8" w:rsidP="00EC20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21162" w14:textId="77777777" w:rsidR="00EC2055" w:rsidRDefault="00EC2055" w:rsidP="00EC2055">
    <w:pPr>
      <w:spacing w:after="0"/>
      <w:jc w:val="right"/>
    </w:pPr>
    <w:r>
      <w:rPr>
        <w:noProof/>
      </w:rPr>
      <w:drawing>
        <wp:anchor distT="0" distB="0" distL="114300" distR="114300" simplePos="0" relativeHeight="251659264" behindDoc="1" locked="0" layoutInCell="1" allowOverlap="1" wp14:anchorId="38ED707E" wp14:editId="353E7938">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260025842" name="Picture 260025842"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i/>
        <w:iCs/>
        <w:sz w:val="24"/>
        <w:szCs w:val="24"/>
      </w:rPr>
      <w:t>Pranešimas žiniasklaidai</w:t>
    </w:r>
  </w:p>
  <w:p w14:paraId="41A79CE1" w14:textId="0AD06542" w:rsidR="00EC2055" w:rsidRPr="00EC2055" w:rsidRDefault="00EC2055" w:rsidP="00EC2055">
    <w:pPr>
      <w:spacing w:after="0"/>
      <w:jc w:val="right"/>
    </w:pPr>
    <w:r>
      <w:rPr>
        <w:rFonts w:ascii="Times New Roman" w:hAnsi="Times New Roman" w:cs="Times New Roman"/>
        <w:i/>
        <w:iCs/>
        <w:sz w:val="24"/>
        <w:szCs w:val="24"/>
      </w:rPr>
      <w:t>202</w:t>
    </w:r>
    <w:r w:rsidR="00E57812">
      <w:rPr>
        <w:rFonts w:ascii="Times New Roman" w:hAnsi="Times New Roman" w:cs="Times New Roman"/>
        <w:i/>
        <w:iCs/>
        <w:sz w:val="24"/>
        <w:szCs w:val="24"/>
        <w:lang w:val="en-US"/>
      </w:rPr>
      <w:t>4</w:t>
    </w:r>
    <w:r>
      <w:rPr>
        <w:rFonts w:ascii="Times New Roman" w:hAnsi="Times New Roman" w:cs="Times New Roman"/>
        <w:i/>
        <w:iCs/>
        <w:sz w:val="24"/>
        <w:szCs w:val="24"/>
      </w:rPr>
      <w:t xml:space="preserve"> m. </w:t>
    </w:r>
    <w:r w:rsidR="001D1A3A">
      <w:rPr>
        <w:rFonts w:ascii="Times New Roman" w:hAnsi="Times New Roman" w:cs="Times New Roman"/>
        <w:i/>
        <w:iCs/>
        <w:sz w:val="24"/>
        <w:szCs w:val="24"/>
      </w:rPr>
      <w:t xml:space="preserve">liepos </w:t>
    </w:r>
    <w:r w:rsidR="00816271">
      <w:rPr>
        <w:rFonts w:ascii="Times New Roman" w:hAnsi="Times New Roman" w:cs="Times New Roman"/>
        <w:i/>
        <w:iCs/>
        <w:sz w:val="24"/>
        <w:szCs w:val="24"/>
        <w:lang w:val="lv-LV"/>
      </w:rPr>
      <w:t>2</w:t>
    </w:r>
    <w:r>
      <w:rPr>
        <w:rFonts w:ascii="Times New Roman" w:hAnsi="Times New Roman" w:cs="Times New Roman"/>
        <w:i/>
        <w:iCs/>
        <w:sz w:val="24"/>
        <w:szCs w:val="24"/>
      </w:rPr>
      <w:t xml:space="preserve"> d.</w:t>
    </w:r>
  </w:p>
  <w:p w14:paraId="0A09787E" w14:textId="77777777" w:rsidR="00EC2055" w:rsidRDefault="00EC20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D0E"/>
    <w:rsid w:val="00003CC1"/>
    <w:rsid w:val="00010467"/>
    <w:rsid w:val="00013C5A"/>
    <w:rsid w:val="00017542"/>
    <w:rsid w:val="00021F0D"/>
    <w:rsid w:val="00032836"/>
    <w:rsid w:val="00041578"/>
    <w:rsid w:val="00062A8C"/>
    <w:rsid w:val="00085242"/>
    <w:rsid w:val="000D64F1"/>
    <w:rsid w:val="000E31D7"/>
    <w:rsid w:val="000E4846"/>
    <w:rsid w:val="000F51D9"/>
    <w:rsid w:val="001027CE"/>
    <w:rsid w:val="00111B76"/>
    <w:rsid w:val="00132D0E"/>
    <w:rsid w:val="00136A31"/>
    <w:rsid w:val="00144951"/>
    <w:rsid w:val="00147A39"/>
    <w:rsid w:val="0016366E"/>
    <w:rsid w:val="001A0460"/>
    <w:rsid w:val="001B0A0A"/>
    <w:rsid w:val="001C7668"/>
    <w:rsid w:val="001D1A3A"/>
    <w:rsid w:val="001D3D49"/>
    <w:rsid w:val="001E5D0C"/>
    <w:rsid w:val="001E64C8"/>
    <w:rsid w:val="00200C3C"/>
    <w:rsid w:val="0021395F"/>
    <w:rsid w:val="00215D6B"/>
    <w:rsid w:val="00227CB2"/>
    <w:rsid w:val="00253922"/>
    <w:rsid w:val="00272865"/>
    <w:rsid w:val="002745C1"/>
    <w:rsid w:val="002A59A9"/>
    <w:rsid w:val="002B18A6"/>
    <w:rsid w:val="002C36A7"/>
    <w:rsid w:val="002C6417"/>
    <w:rsid w:val="002D218F"/>
    <w:rsid w:val="002D50E7"/>
    <w:rsid w:val="002F4C14"/>
    <w:rsid w:val="002F74DB"/>
    <w:rsid w:val="0031446B"/>
    <w:rsid w:val="00314FC6"/>
    <w:rsid w:val="003370F8"/>
    <w:rsid w:val="00366640"/>
    <w:rsid w:val="00375A1C"/>
    <w:rsid w:val="00377D06"/>
    <w:rsid w:val="00390A0C"/>
    <w:rsid w:val="003A5BE0"/>
    <w:rsid w:val="003C4371"/>
    <w:rsid w:val="003D6AEC"/>
    <w:rsid w:val="003E1089"/>
    <w:rsid w:val="003F0785"/>
    <w:rsid w:val="003F5E50"/>
    <w:rsid w:val="00406FF8"/>
    <w:rsid w:val="00414E75"/>
    <w:rsid w:val="004544D1"/>
    <w:rsid w:val="004A1165"/>
    <w:rsid w:val="004A7C11"/>
    <w:rsid w:val="004B266C"/>
    <w:rsid w:val="004B34CA"/>
    <w:rsid w:val="00501852"/>
    <w:rsid w:val="00511D60"/>
    <w:rsid w:val="00521F6F"/>
    <w:rsid w:val="00546750"/>
    <w:rsid w:val="005559DB"/>
    <w:rsid w:val="00597097"/>
    <w:rsid w:val="00597535"/>
    <w:rsid w:val="005D0BA6"/>
    <w:rsid w:val="005D2341"/>
    <w:rsid w:val="005D4926"/>
    <w:rsid w:val="005E0E78"/>
    <w:rsid w:val="005F02DE"/>
    <w:rsid w:val="005F3B66"/>
    <w:rsid w:val="00616687"/>
    <w:rsid w:val="0063392B"/>
    <w:rsid w:val="00657411"/>
    <w:rsid w:val="0067281F"/>
    <w:rsid w:val="00683385"/>
    <w:rsid w:val="006A1723"/>
    <w:rsid w:val="006A57B4"/>
    <w:rsid w:val="006B71A8"/>
    <w:rsid w:val="006C5248"/>
    <w:rsid w:val="006D0DBD"/>
    <w:rsid w:val="006E7C03"/>
    <w:rsid w:val="006F38C5"/>
    <w:rsid w:val="00706560"/>
    <w:rsid w:val="0070758C"/>
    <w:rsid w:val="00707A0C"/>
    <w:rsid w:val="0071663C"/>
    <w:rsid w:val="00721F09"/>
    <w:rsid w:val="00727B6B"/>
    <w:rsid w:val="007439F9"/>
    <w:rsid w:val="0077706D"/>
    <w:rsid w:val="007A01C2"/>
    <w:rsid w:val="007A7F0F"/>
    <w:rsid w:val="007C0E20"/>
    <w:rsid w:val="007C5B23"/>
    <w:rsid w:val="007C7E7B"/>
    <w:rsid w:val="007F5D50"/>
    <w:rsid w:val="008120BD"/>
    <w:rsid w:val="00816271"/>
    <w:rsid w:val="00845BFF"/>
    <w:rsid w:val="00854FE5"/>
    <w:rsid w:val="00882FED"/>
    <w:rsid w:val="008849DE"/>
    <w:rsid w:val="008A487A"/>
    <w:rsid w:val="008A7754"/>
    <w:rsid w:val="008D2D3B"/>
    <w:rsid w:val="008E36AA"/>
    <w:rsid w:val="008F3452"/>
    <w:rsid w:val="008F588F"/>
    <w:rsid w:val="009120C4"/>
    <w:rsid w:val="00941218"/>
    <w:rsid w:val="0094455A"/>
    <w:rsid w:val="00947BFD"/>
    <w:rsid w:val="00953CA2"/>
    <w:rsid w:val="00965FCD"/>
    <w:rsid w:val="00966798"/>
    <w:rsid w:val="009868E5"/>
    <w:rsid w:val="009B65CA"/>
    <w:rsid w:val="009C2A13"/>
    <w:rsid w:val="009D3E72"/>
    <w:rsid w:val="009D614D"/>
    <w:rsid w:val="009E233C"/>
    <w:rsid w:val="009E2460"/>
    <w:rsid w:val="009E4191"/>
    <w:rsid w:val="009E5B9E"/>
    <w:rsid w:val="009E64DE"/>
    <w:rsid w:val="00A21F96"/>
    <w:rsid w:val="00A23C98"/>
    <w:rsid w:val="00A23EBD"/>
    <w:rsid w:val="00A26F75"/>
    <w:rsid w:val="00A27830"/>
    <w:rsid w:val="00A35512"/>
    <w:rsid w:val="00A86799"/>
    <w:rsid w:val="00A86C10"/>
    <w:rsid w:val="00A876A7"/>
    <w:rsid w:val="00AD479D"/>
    <w:rsid w:val="00AD7BC5"/>
    <w:rsid w:val="00B1065B"/>
    <w:rsid w:val="00B16E16"/>
    <w:rsid w:val="00B208A8"/>
    <w:rsid w:val="00B451F3"/>
    <w:rsid w:val="00B55FA9"/>
    <w:rsid w:val="00B61293"/>
    <w:rsid w:val="00B61BA6"/>
    <w:rsid w:val="00B82EE3"/>
    <w:rsid w:val="00B84608"/>
    <w:rsid w:val="00BA1514"/>
    <w:rsid w:val="00BB5314"/>
    <w:rsid w:val="00BC754C"/>
    <w:rsid w:val="00BE3EC5"/>
    <w:rsid w:val="00BF1FD3"/>
    <w:rsid w:val="00C01D18"/>
    <w:rsid w:val="00C12E45"/>
    <w:rsid w:val="00C23E23"/>
    <w:rsid w:val="00C51D51"/>
    <w:rsid w:val="00C62978"/>
    <w:rsid w:val="00C91B5C"/>
    <w:rsid w:val="00C91D8E"/>
    <w:rsid w:val="00CC456C"/>
    <w:rsid w:val="00D20E77"/>
    <w:rsid w:val="00D23C3A"/>
    <w:rsid w:val="00D5386D"/>
    <w:rsid w:val="00D575F2"/>
    <w:rsid w:val="00D74FE1"/>
    <w:rsid w:val="00D90406"/>
    <w:rsid w:val="00DB1A83"/>
    <w:rsid w:val="00DB249A"/>
    <w:rsid w:val="00DC46EB"/>
    <w:rsid w:val="00DD43A7"/>
    <w:rsid w:val="00DF3259"/>
    <w:rsid w:val="00E035D8"/>
    <w:rsid w:val="00E11E22"/>
    <w:rsid w:val="00E27B93"/>
    <w:rsid w:val="00E27F2E"/>
    <w:rsid w:val="00E32386"/>
    <w:rsid w:val="00E35F86"/>
    <w:rsid w:val="00E569DA"/>
    <w:rsid w:val="00E57812"/>
    <w:rsid w:val="00E71057"/>
    <w:rsid w:val="00E909A8"/>
    <w:rsid w:val="00E9104F"/>
    <w:rsid w:val="00E91C83"/>
    <w:rsid w:val="00E96625"/>
    <w:rsid w:val="00E97645"/>
    <w:rsid w:val="00EA7D07"/>
    <w:rsid w:val="00EB3F1E"/>
    <w:rsid w:val="00EB4483"/>
    <w:rsid w:val="00EC186C"/>
    <w:rsid w:val="00EC2055"/>
    <w:rsid w:val="00EF00A4"/>
    <w:rsid w:val="00EF04C0"/>
    <w:rsid w:val="00EF1EB6"/>
    <w:rsid w:val="00EF2540"/>
    <w:rsid w:val="00F0197F"/>
    <w:rsid w:val="00F03C0B"/>
    <w:rsid w:val="00F274B4"/>
    <w:rsid w:val="00F5155C"/>
    <w:rsid w:val="00F55678"/>
    <w:rsid w:val="00F617B0"/>
    <w:rsid w:val="00F61EA9"/>
    <w:rsid w:val="00F7499B"/>
    <w:rsid w:val="00F75D7F"/>
    <w:rsid w:val="00F833A8"/>
    <w:rsid w:val="00FA1FBF"/>
    <w:rsid w:val="00FA4F41"/>
    <w:rsid w:val="00FB7D25"/>
    <w:rsid w:val="00FC7151"/>
    <w:rsid w:val="00FC77CC"/>
    <w:rsid w:val="00FD25D7"/>
    <w:rsid w:val="00FF4F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415CED"/>
  <w15:chartTrackingRefBased/>
  <w15:docId w15:val="{EDED6E77-B200-4A75-AE4F-5FB4284D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D0C"/>
    <w:pPr>
      <w:spacing w:after="200" w:line="276" w:lineRule="auto"/>
    </w:pPr>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283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Header">
    <w:name w:val="header"/>
    <w:basedOn w:val="Normal"/>
    <w:link w:val="HeaderChar"/>
    <w:uiPriority w:val="99"/>
    <w:unhideWhenUsed/>
    <w:rsid w:val="00EC20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2055"/>
    <w:rPr>
      <w:lang w:val="lt-LT"/>
    </w:rPr>
  </w:style>
  <w:style w:type="paragraph" w:styleId="Footer">
    <w:name w:val="footer"/>
    <w:basedOn w:val="Normal"/>
    <w:link w:val="FooterChar"/>
    <w:uiPriority w:val="99"/>
    <w:unhideWhenUsed/>
    <w:rsid w:val="00EC20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2055"/>
    <w:rPr>
      <w:lang w:val="lt-LT"/>
    </w:rPr>
  </w:style>
  <w:style w:type="character" w:styleId="Strong">
    <w:name w:val="Strong"/>
    <w:basedOn w:val="DefaultParagraphFont"/>
    <w:uiPriority w:val="22"/>
    <w:qFormat/>
    <w:rsid w:val="00EC2055"/>
    <w:rPr>
      <w:b/>
      <w:bCs/>
    </w:rPr>
  </w:style>
  <w:style w:type="character" w:styleId="Emphasis">
    <w:name w:val="Emphasis"/>
    <w:basedOn w:val="DefaultParagraphFont"/>
    <w:uiPriority w:val="20"/>
    <w:qFormat/>
    <w:rsid w:val="00EC2055"/>
    <w:rPr>
      <w:i/>
      <w:iCs/>
    </w:rPr>
  </w:style>
  <w:style w:type="paragraph" w:styleId="Revision">
    <w:name w:val="Revision"/>
    <w:hidden/>
    <w:uiPriority w:val="99"/>
    <w:semiHidden/>
    <w:rsid w:val="00706560"/>
    <w:pPr>
      <w:spacing w:after="0" w:line="240" w:lineRule="auto"/>
    </w:pPr>
    <w:rPr>
      <w:lang w:val="lt-LT"/>
    </w:rPr>
  </w:style>
  <w:style w:type="character" w:customStyle="1" w:styleId="apple-converted-space">
    <w:name w:val="apple-converted-space"/>
    <w:basedOn w:val="DefaultParagraphFont"/>
    <w:rsid w:val="001B0A0A"/>
  </w:style>
  <w:style w:type="character" w:styleId="Hyperlink">
    <w:name w:val="Hyperlink"/>
    <w:basedOn w:val="DefaultParagraphFont"/>
    <w:uiPriority w:val="99"/>
    <w:semiHidden/>
    <w:unhideWhenUsed/>
    <w:rsid w:val="001B0A0A"/>
    <w:rPr>
      <w:color w:val="0000FF"/>
      <w:u w:val="single"/>
    </w:rPr>
  </w:style>
  <w:style w:type="character" w:customStyle="1" w:styleId="ui-provider">
    <w:name w:val="ui-provider"/>
    <w:basedOn w:val="DefaultParagraphFont"/>
    <w:rsid w:val="00F83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43948">
      <w:bodyDiv w:val="1"/>
      <w:marLeft w:val="0"/>
      <w:marRight w:val="0"/>
      <w:marTop w:val="0"/>
      <w:marBottom w:val="0"/>
      <w:divBdr>
        <w:top w:val="none" w:sz="0" w:space="0" w:color="auto"/>
        <w:left w:val="none" w:sz="0" w:space="0" w:color="auto"/>
        <w:bottom w:val="none" w:sz="0" w:space="0" w:color="auto"/>
        <w:right w:val="none" w:sz="0" w:space="0" w:color="auto"/>
      </w:divBdr>
      <w:divsChild>
        <w:div w:id="1688558949">
          <w:marLeft w:val="0"/>
          <w:marRight w:val="0"/>
          <w:marTop w:val="0"/>
          <w:marBottom w:val="0"/>
          <w:divBdr>
            <w:top w:val="none" w:sz="0" w:space="0" w:color="auto"/>
            <w:left w:val="none" w:sz="0" w:space="0" w:color="auto"/>
            <w:bottom w:val="none" w:sz="0" w:space="0" w:color="auto"/>
            <w:right w:val="none" w:sz="0" w:space="0" w:color="auto"/>
          </w:divBdr>
        </w:div>
      </w:divsChild>
    </w:div>
    <w:div w:id="758016202">
      <w:bodyDiv w:val="1"/>
      <w:marLeft w:val="0"/>
      <w:marRight w:val="0"/>
      <w:marTop w:val="0"/>
      <w:marBottom w:val="0"/>
      <w:divBdr>
        <w:top w:val="none" w:sz="0" w:space="0" w:color="auto"/>
        <w:left w:val="none" w:sz="0" w:space="0" w:color="auto"/>
        <w:bottom w:val="none" w:sz="0" w:space="0" w:color="auto"/>
        <w:right w:val="none" w:sz="0" w:space="0" w:color="auto"/>
      </w:divBdr>
    </w:div>
    <w:div w:id="101392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406</TotalTime>
  <Pages>1</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Juratė Rupšienė</dc:creator>
  <cp:keywords/>
  <dc:description/>
  <cp:lastModifiedBy>Admin</cp:lastModifiedBy>
  <cp:revision>85</cp:revision>
  <dcterms:created xsi:type="dcterms:W3CDTF">2023-12-11T08:44:00Z</dcterms:created>
  <dcterms:modified xsi:type="dcterms:W3CDTF">2024-07-01T13:14:00Z</dcterms:modified>
</cp:coreProperties>
</file>