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B320B" w14:textId="1343796B" w:rsidR="008E4E5C" w:rsidRDefault="002C0251" w:rsidP="006C4ECE">
      <w:pPr>
        <w:spacing w:line="240" w:lineRule="auto"/>
        <w:rPr>
          <w:rFonts w:ascii="Arial" w:hAnsi="Arial" w:cs="Arial"/>
          <w:b/>
          <w:bCs/>
          <w:kern w:val="16"/>
          <w:sz w:val="22"/>
          <w:szCs w:val="22"/>
        </w:rPr>
      </w:pPr>
      <w:r w:rsidRPr="00D710C9">
        <w:rPr>
          <w:rFonts w:ascii="Arial" w:hAnsi="Arial" w:cs="Arial"/>
          <w:b/>
          <w:bCs/>
          <w:kern w:val="16"/>
          <w:sz w:val="22"/>
          <w:szCs w:val="22"/>
        </w:rPr>
        <w:t>Verslui – atnaujinti individualių garantijų teikimo nuostatai</w:t>
      </w:r>
    </w:p>
    <w:p w14:paraId="34B100F7" w14:textId="77777777" w:rsidR="00D710C9" w:rsidRPr="0095799E" w:rsidRDefault="00D710C9" w:rsidP="00D710C9">
      <w:pPr>
        <w:spacing w:after="0" w:line="240" w:lineRule="auto"/>
        <w:jc w:val="both"/>
        <w:rPr>
          <w:rFonts w:ascii="Arial" w:hAnsi="Arial" w:cs="Arial"/>
          <w:kern w:val="0"/>
          <w:sz w:val="18"/>
          <w:szCs w:val="18"/>
          <w14:ligatures w14:val="none"/>
        </w:rPr>
      </w:pPr>
      <w:r w:rsidRPr="0095799E">
        <w:rPr>
          <w:rFonts w:ascii="Arial" w:hAnsi="Arial" w:cs="Arial"/>
          <w:kern w:val="0"/>
          <w:sz w:val="18"/>
          <w:szCs w:val="18"/>
          <w14:ligatures w14:val="none"/>
        </w:rPr>
        <w:t>Informacija žiniasklaidai</w:t>
      </w:r>
    </w:p>
    <w:p w14:paraId="5FED7BBE" w14:textId="5C916BFD" w:rsidR="00D710C9" w:rsidRDefault="00D710C9" w:rsidP="00D710C9">
      <w:pPr>
        <w:spacing w:after="0" w:line="240" w:lineRule="auto"/>
        <w:jc w:val="both"/>
        <w:rPr>
          <w:rFonts w:ascii="Arial" w:hAnsi="Arial" w:cs="Arial"/>
          <w:kern w:val="0"/>
          <w:sz w:val="18"/>
          <w:szCs w:val="18"/>
          <w14:ligatures w14:val="none"/>
        </w:rPr>
      </w:pPr>
      <w:r w:rsidRPr="0095799E">
        <w:rPr>
          <w:rFonts w:ascii="Arial" w:hAnsi="Arial" w:cs="Arial"/>
          <w:kern w:val="0"/>
          <w:sz w:val="18"/>
          <w:szCs w:val="18"/>
          <w14:ligatures w14:val="none"/>
        </w:rPr>
        <w:t>2024 07 0</w:t>
      </w:r>
      <w:r>
        <w:rPr>
          <w:rFonts w:ascii="Arial" w:hAnsi="Arial" w:cs="Arial"/>
          <w:kern w:val="0"/>
          <w:sz w:val="18"/>
          <w:szCs w:val="18"/>
          <w14:ligatures w14:val="none"/>
        </w:rPr>
        <w:t>4</w:t>
      </w:r>
    </w:p>
    <w:p w14:paraId="1B739942" w14:textId="77777777" w:rsidR="00D710C9" w:rsidRPr="00D710C9" w:rsidRDefault="00D710C9" w:rsidP="00D710C9">
      <w:pPr>
        <w:spacing w:after="0" w:line="240" w:lineRule="auto"/>
        <w:jc w:val="both"/>
        <w:rPr>
          <w:rFonts w:ascii="Arial" w:hAnsi="Arial" w:cs="Arial"/>
          <w:kern w:val="0"/>
          <w:sz w:val="18"/>
          <w:szCs w:val="18"/>
          <w14:ligatures w14:val="none"/>
        </w:rPr>
      </w:pPr>
    </w:p>
    <w:p w14:paraId="3F6AA8E4" w14:textId="0F48BAA0" w:rsidR="0006734B" w:rsidRPr="00257964" w:rsidRDefault="008E59F6" w:rsidP="006C4ECE">
      <w:pPr>
        <w:spacing w:line="240" w:lineRule="auto"/>
        <w:rPr>
          <w:rFonts w:ascii="Arial" w:hAnsi="Arial" w:cs="Arial"/>
          <w:kern w:val="16"/>
          <w:sz w:val="20"/>
          <w:szCs w:val="20"/>
        </w:rPr>
      </w:pPr>
      <w:r w:rsidRPr="00257964">
        <w:rPr>
          <w:rFonts w:ascii="Arial" w:hAnsi="Arial" w:cs="Arial"/>
          <w:kern w:val="16"/>
          <w:sz w:val="20"/>
          <w:szCs w:val="20"/>
        </w:rPr>
        <w:t xml:space="preserve">Nuo liepos </w:t>
      </w:r>
      <w:r w:rsidR="00D710C9">
        <w:rPr>
          <w:rFonts w:ascii="Arial" w:hAnsi="Arial" w:cs="Arial"/>
          <w:kern w:val="16"/>
          <w:sz w:val="20"/>
          <w:szCs w:val="20"/>
        </w:rPr>
        <w:t>1</w:t>
      </w:r>
      <w:r w:rsidRPr="00257964">
        <w:rPr>
          <w:rFonts w:ascii="Arial" w:hAnsi="Arial" w:cs="Arial"/>
          <w:kern w:val="16"/>
          <w:sz w:val="20"/>
          <w:szCs w:val="20"/>
        </w:rPr>
        <w:t xml:space="preserve"> d. įsigalioj</w:t>
      </w:r>
      <w:r w:rsidR="00D710C9">
        <w:rPr>
          <w:rFonts w:ascii="Arial" w:hAnsi="Arial" w:cs="Arial"/>
          <w:kern w:val="16"/>
          <w:sz w:val="20"/>
          <w:szCs w:val="20"/>
        </w:rPr>
        <w:t>o</w:t>
      </w:r>
      <w:r w:rsidRPr="00257964">
        <w:rPr>
          <w:rFonts w:ascii="Arial" w:hAnsi="Arial" w:cs="Arial"/>
          <w:kern w:val="16"/>
          <w:sz w:val="20"/>
          <w:szCs w:val="20"/>
        </w:rPr>
        <w:t xml:space="preserve"> </w:t>
      </w:r>
      <w:r w:rsidR="00E14E3C" w:rsidRPr="00257964">
        <w:rPr>
          <w:rFonts w:ascii="Arial" w:hAnsi="Arial" w:cs="Arial"/>
          <w:kern w:val="16"/>
          <w:sz w:val="20"/>
          <w:szCs w:val="20"/>
        </w:rPr>
        <w:t xml:space="preserve">nauji </w:t>
      </w:r>
      <w:r w:rsidR="008B5D96" w:rsidRPr="00257964">
        <w:rPr>
          <w:rFonts w:ascii="Arial" w:hAnsi="Arial" w:cs="Arial"/>
          <w:kern w:val="16"/>
          <w:sz w:val="20"/>
          <w:szCs w:val="20"/>
        </w:rPr>
        <w:t>p</w:t>
      </w:r>
      <w:r w:rsidR="00E14E3C" w:rsidRPr="00257964">
        <w:rPr>
          <w:rFonts w:ascii="Arial" w:hAnsi="Arial" w:cs="Arial"/>
          <w:kern w:val="16"/>
          <w:sz w:val="20"/>
          <w:szCs w:val="20"/>
        </w:rPr>
        <w:t xml:space="preserve">askolų bei </w:t>
      </w:r>
      <w:r w:rsidR="008B5D96" w:rsidRPr="00257964">
        <w:rPr>
          <w:rFonts w:ascii="Arial" w:hAnsi="Arial" w:cs="Arial"/>
          <w:kern w:val="16"/>
          <w:sz w:val="20"/>
          <w:szCs w:val="20"/>
        </w:rPr>
        <w:t>f</w:t>
      </w:r>
      <w:r w:rsidR="00E14E3C" w:rsidRPr="00257964">
        <w:rPr>
          <w:rFonts w:ascii="Arial" w:hAnsi="Arial" w:cs="Arial"/>
          <w:kern w:val="16"/>
          <w:sz w:val="20"/>
          <w:szCs w:val="20"/>
        </w:rPr>
        <w:t>inansinės nuomos (lizingo) individualių garantijų teikimo nuostatai</w:t>
      </w:r>
      <w:r w:rsidR="007E4075" w:rsidRPr="00257964">
        <w:rPr>
          <w:rFonts w:ascii="Arial" w:hAnsi="Arial" w:cs="Arial"/>
          <w:kern w:val="16"/>
          <w:sz w:val="20"/>
          <w:szCs w:val="20"/>
        </w:rPr>
        <w:t>.</w:t>
      </w:r>
      <w:r w:rsidR="00C15311" w:rsidRPr="00257964">
        <w:rPr>
          <w:rFonts w:ascii="Arial" w:hAnsi="Arial" w:cs="Arial"/>
          <w:kern w:val="16"/>
          <w:sz w:val="20"/>
          <w:szCs w:val="20"/>
        </w:rPr>
        <w:t xml:space="preserve"> </w:t>
      </w:r>
      <w:r w:rsidR="008358FD" w:rsidRPr="00257964">
        <w:rPr>
          <w:rFonts w:ascii="Arial" w:hAnsi="Arial" w:cs="Arial"/>
          <w:kern w:val="16"/>
          <w:sz w:val="20"/>
          <w:szCs w:val="20"/>
        </w:rPr>
        <w:t xml:space="preserve">Pagal naujas sąlygas didėja teikiamų garantijų bei de </w:t>
      </w:r>
      <w:proofErr w:type="spellStart"/>
      <w:r w:rsidR="008358FD" w:rsidRPr="00257964">
        <w:rPr>
          <w:rFonts w:ascii="Arial" w:hAnsi="Arial" w:cs="Arial"/>
          <w:kern w:val="16"/>
          <w:sz w:val="20"/>
          <w:szCs w:val="20"/>
        </w:rPr>
        <w:t>minimis</w:t>
      </w:r>
      <w:proofErr w:type="spellEnd"/>
      <w:r w:rsidR="008358FD" w:rsidRPr="00257964">
        <w:rPr>
          <w:rFonts w:ascii="Arial" w:hAnsi="Arial" w:cs="Arial"/>
          <w:kern w:val="16"/>
          <w:sz w:val="20"/>
          <w:szCs w:val="20"/>
        </w:rPr>
        <w:t xml:space="preserve"> pagalbos sumos</w:t>
      </w:r>
      <w:r w:rsidR="00D65102" w:rsidRPr="00257964">
        <w:rPr>
          <w:rFonts w:ascii="Arial" w:hAnsi="Arial" w:cs="Arial"/>
          <w:kern w:val="16"/>
          <w:sz w:val="20"/>
          <w:szCs w:val="20"/>
        </w:rPr>
        <w:t>, įvedamas proporcingumo principas bei sugriežtinamos s</w:t>
      </w:r>
      <w:r w:rsidR="005B6713" w:rsidRPr="00257964">
        <w:rPr>
          <w:rFonts w:ascii="Arial" w:hAnsi="Arial" w:cs="Arial"/>
          <w:kern w:val="16"/>
          <w:sz w:val="20"/>
          <w:szCs w:val="20"/>
        </w:rPr>
        <w:t xml:space="preserve">ąlygos verslams nenutraukusiems ryšių su </w:t>
      </w:r>
      <w:r w:rsidR="206B8DE7" w:rsidRPr="00257964">
        <w:rPr>
          <w:rFonts w:ascii="Arial" w:hAnsi="Arial" w:cs="Arial"/>
          <w:kern w:val="16"/>
          <w:sz w:val="20"/>
          <w:szCs w:val="20"/>
        </w:rPr>
        <w:t>Lietuv</w:t>
      </w:r>
      <w:r w:rsidR="26CE1500" w:rsidRPr="00257964">
        <w:rPr>
          <w:rFonts w:ascii="Arial" w:hAnsi="Arial" w:cs="Arial"/>
          <w:kern w:val="16"/>
          <w:sz w:val="20"/>
          <w:szCs w:val="20"/>
        </w:rPr>
        <w:t>os Respublikai</w:t>
      </w:r>
      <w:r w:rsidR="206B8DE7" w:rsidRPr="00257964">
        <w:rPr>
          <w:rFonts w:ascii="Arial" w:hAnsi="Arial" w:cs="Arial"/>
          <w:kern w:val="16"/>
          <w:sz w:val="20"/>
          <w:szCs w:val="20"/>
        </w:rPr>
        <w:t xml:space="preserve"> </w:t>
      </w:r>
      <w:r w:rsidR="005B6713" w:rsidRPr="00257964">
        <w:rPr>
          <w:rFonts w:ascii="Arial" w:hAnsi="Arial" w:cs="Arial"/>
          <w:kern w:val="16"/>
          <w:sz w:val="20"/>
          <w:szCs w:val="20"/>
        </w:rPr>
        <w:t>priešiškomis šalimis.</w:t>
      </w:r>
      <w:r w:rsidR="004B3672" w:rsidRPr="00257964">
        <w:rPr>
          <w:rFonts w:ascii="Arial" w:hAnsi="Arial" w:cs="Arial"/>
          <w:kern w:val="16"/>
          <w:sz w:val="20"/>
          <w:szCs w:val="20"/>
        </w:rPr>
        <w:t xml:space="preserve"> </w:t>
      </w:r>
    </w:p>
    <w:p w14:paraId="47BAE3FF" w14:textId="18630D5F" w:rsidR="00383BB3" w:rsidRPr="00257964" w:rsidRDefault="00DA0533" w:rsidP="26611E16">
      <w:pPr>
        <w:shd w:val="clear" w:color="auto" w:fill="FFFFFF" w:themeFill="background1"/>
        <w:spacing w:after="0" w:line="240" w:lineRule="auto"/>
        <w:rPr>
          <w:rFonts w:ascii="Arial" w:hAnsi="Arial" w:cs="Arial"/>
          <w:kern w:val="16"/>
          <w:sz w:val="20"/>
          <w:szCs w:val="20"/>
        </w:rPr>
      </w:pPr>
      <w:r w:rsidRPr="00257964">
        <w:rPr>
          <w:rFonts w:ascii="Arial" w:hAnsi="Arial" w:cs="Arial"/>
          <w:kern w:val="16"/>
          <w:sz w:val="20"/>
          <w:szCs w:val="20"/>
        </w:rPr>
        <w:t>M</w:t>
      </w:r>
      <w:r w:rsidR="00383BB3" w:rsidRPr="00257964">
        <w:rPr>
          <w:rFonts w:ascii="Arial" w:hAnsi="Arial" w:cs="Arial"/>
          <w:kern w:val="16"/>
          <w:sz w:val="20"/>
          <w:szCs w:val="20"/>
        </w:rPr>
        <w:t xml:space="preserve">aksimali garantijos suma didelių įmonių paskolų atveju didėja nuo 1 500 000 </w:t>
      </w:r>
      <w:r w:rsidR="00C371A3" w:rsidRPr="00257964">
        <w:rPr>
          <w:rFonts w:ascii="Arial" w:hAnsi="Arial" w:cs="Arial"/>
          <w:kern w:val="16"/>
          <w:sz w:val="20"/>
          <w:szCs w:val="20"/>
        </w:rPr>
        <w:t>e</w:t>
      </w:r>
      <w:r w:rsidR="00383BB3" w:rsidRPr="00257964">
        <w:rPr>
          <w:rFonts w:ascii="Arial" w:hAnsi="Arial" w:cs="Arial"/>
          <w:kern w:val="16"/>
          <w:sz w:val="20"/>
          <w:szCs w:val="20"/>
        </w:rPr>
        <w:t>ur</w:t>
      </w:r>
      <w:r w:rsidR="00C371A3" w:rsidRPr="00257964">
        <w:rPr>
          <w:rFonts w:ascii="Arial" w:hAnsi="Arial" w:cs="Arial"/>
          <w:kern w:val="16"/>
          <w:sz w:val="20"/>
          <w:szCs w:val="20"/>
        </w:rPr>
        <w:t>ų</w:t>
      </w:r>
      <w:r w:rsidR="00383BB3" w:rsidRPr="00257964">
        <w:rPr>
          <w:rFonts w:ascii="Arial" w:hAnsi="Arial" w:cs="Arial"/>
          <w:kern w:val="16"/>
          <w:sz w:val="20"/>
          <w:szCs w:val="20"/>
        </w:rPr>
        <w:t xml:space="preserve"> iki 2 250 000 </w:t>
      </w:r>
      <w:r w:rsidR="00D14381" w:rsidRPr="00257964">
        <w:rPr>
          <w:rFonts w:ascii="Arial" w:hAnsi="Arial" w:cs="Arial"/>
          <w:kern w:val="16"/>
          <w:sz w:val="20"/>
          <w:szCs w:val="20"/>
        </w:rPr>
        <w:t>e</w:t>
      </w:r>
      <w:r w:rsidR="00383BB3" w:rsidRPr="00257964">
        <w:rPr>
          <w:rFonts w:ascii="Arial" w:hAnsi="Arial" w:cs="Arial"/>
          <w:kern w:val="16"/>
          <w:sz w:val="20"/>
          <w:szCs w:val="20"/>
        </w:rPr>
        <w:t>ur</w:t>
      </w:r>
      <w:r w:rsidR="00D14381" w:rsidRPr="00257964">
        <w:rPr>
          <w:rFonts w:ascii="Arial" w:hAnsi="Arial" w:cs="Arial"/>
          <w:kern w:val="16"/>
          <w:sz w:val="20"/>
          <w:szCs w:val="20"/>
        </w:rPr>
        <w:t>ų</w:t>
      </w:r>
      <w:r w:rsidRPr="00257964">
        <w:rPr>
          <w:rFonts w:ascii="Arial" w:hAnsi="Arial" w:cs="Arial"/>
          <w:kern w:val="16"/>
          <w:sz w:val="20"/>
          <w:szCs w:val="20"/>
        </w:rPr>
        <w:t>.</w:t>
      </w:r>
      <w:r w:rsidR="00D14381" w:rsidRPr="00257964">
        <w:rPr>
          <w:rFonts w:ascii="Arial" w:hAnsi="Arial" w:cs="Arial"/>
          <w:kern w:val="16"/>
          <w:sz w:val="20"/>
          <w:szCs w:val="20"/>
        </w:rPr>
        <w:t xml:space="preserve"> </w:t>
      </w:r>
      <w:r w:rsidRPr="00257964">
        <w:rPr>
          <w:rFonts w:ascii="Arial" w:hAnsi="Arial" w:cs="Arial"/>
          <w:kern w:val="16"/>
          <w:sz w:val="20"/>
          <w:szCs w:val="20"/>
        </w:rPr>
        <w:t>M</w:t>
      </w:r>
      <w:r w:rsidR="00383BB3" w:rsidRPr="00257964">
        <w:rPr>
          <w:rFonts w:ascii="Arial" w:hAnsi="Arial" w:cs="Arial"/>
          <w:kern w:val="16"/>
          <w:sz w:val="20"/>
          <w:szCs w:val="20"/>
        </w:rPr>
        <w:t xml:space="preserve">aksimali lizingo garantijos suma </w:t>
      </w:r>
      <w:r w:rsidR="00644C07" w:rsidRPr="00257964">
        <w:rPr>
          <w:rFonts w:ascii="Arial" w:hAnsi="Arial" w:cs="Arial"/>
          <w:kern w:val="16"/>
          <w:sz w:val="20"/>
          <w:szCs w:val="20"/>
        </w:rPr>
        <w:t>smulkiojo ir vidutinio verslo (SVV) subjektams</w:t>
      </w:r>
      <w:r w:rsidR="00383BB3" w:rsidRPr="00257964">
        <w:rPr>
          <w:rFonts w:ascii="Arial" w:hAnsi="Arial" w:cs="Arial"/>
          <w:kern w:val="16"/>
          <w:sz w:val="20"/>
          <w:szCs w:val="20"/>
        </w:rPr>
        <w:t xml:space="preserve"> iki 3 metų didėja nuo 750 000 </w:t>
      </w:r>
      <w:r w:rsidR="00C371A3" w:rsidRPr="00257964">
        <w:rPr>
          <w:rFonts w:ascii="Arial" w:hAnsi="Arial" w:cs="Arial"/>
          <w:kern w:val="16"/>
          <w:sz w:val="20"/>
          <w:szCs w:val="20"/>
        </w:rPr>
        <w:t>e</w:t>
      </w:r>
      <w:r w:rsidR="00383BB3" w:rsidRPr="00257964">
        <w:rPr>
          <w:rFonts w:ascii="Arial" w:hAnsi="Arial" w:cs="Arial"/>
          <w:kern w:val="16"/>
          <w:sz w:val="20"/>
          <w:szCs w:val="20"/>
        </w:rPr>
        <w:t>ur</w:t>
      </w:r>
      <w:r w:rsidR="00C371A3" w:rsidRPr="00257964">
        <w:rPr>
          <w:rFonts w:ascii="Arial" w:hAnsi="Arial" w:cs="Arial"/>
          <w:kern w:val="16"/>
          <w:sz w:val="20"/>
          <w:szCs w:val="20"/>
        </w:rPr>
        <w:t>ų</w:t>
      </w:r>
      <w:r w:rsidR="00383BB3" w:rsidRPr="00257964">
        <w:rPr>
          <w:rFonts w:ascii="Arial" w:hAnsi="Arial" w:cs="Arial"/>
          <w:kern w:val="16"/>
          <w:sz w:val="20"/>
          <w:szCs w:val="20"/>
        </w:rPr>
        <w:t xml:space="preserve"> iki 1 125 000 </w:t>
      </w:r>
      <w:r w:rsidR="00C371A3" w:rsidRPr="00257964">
        <w:rPr>
          <w:rFonts w:ascii="Arial" w:hAnsi="Arial" w:cs="Arial"/>
          <w:kern w:val="16"/>
          <w:sz w:val="20"/>
          <w:szCs w:val="20"/>
        </w:rPr>
        <w:t>e</w:t>
      </w:r>
      <w:r w:rsidR="00383BB3" w:rsidRPr="00257964">
        <w:rPr>
          <w:rFonts w:ascii="Arial" w:hAnsi="Arial" w:cs="Arial"/>
          <w:kern w:val="16"/>
          <w:sz w:val="20"/>
          <w:szCs w:val="20"/>
        </w:rPr>
        <w:t>ur</w:t>
      </w:r>
      <w:r w:rsidR="1A93BD54" w:rsidRPr="00257964">
        <w:rPr>
          <w:rFonts w:ascii="Arial" w:hAnsi="Arial" w:cs="Arial"/>
          <w:kern w:val="16"/>
          <w:sz w:val="20"/>
          <w:szCs w:val="20"/>
        </w:rPr>
        <w:t>ų</w:t>
      </w:r>
      <w:r w:rsidR="00383BB3" w:rsidRPr="00257964">
        <w:rPr>
          <w:rFonts w:ascii="Arial" w:hAnsi="Arial" w:cs="Arial"/>
          <w:kern w:val="16"/>
          <w:sz w:val="20"/>
          <w:szCs w:val="20"/>
        </w:rPr>
        <w:t>, o SVV</w:t>
      </w:r>
      <w:r w:rsidR="5091DEC0" w:rsidRPr="00257964">
        <w:rPr>
          <w:rFonts w:ascii="Arial" w:hAnsi="Arial" w:cs="Arial"/>
          <w:kern w:val="16"/>
          <w:sz w:val="20"/>
          <w:szCs w:val="20"/>
        </w:rPr>
        <w:t xml:space="preserve"> </w:t>
      </w:r>
      <w:r w:rsidR="00B26134">
        <w:rPr>
          <w:rFonts w:ascii="Arial" w:hAnsi="Arial" w:cs="Arial"/>
          <w:kern w:val="16"/>
          <w:sz w:val="20"/>
          <w:szCs w:val="20"/>
        </w:rPr>
        <w:t>subjektams</w:t>
      </w:r>
      <w:r w:rsidR="00383BB3" w:rsidRPr="00257964">
        <w:rPr>
          <w:rFonts w:ascii="Arial" w:hAnsi="Arial" w:cs="Arial"/>
          <w:kern w:val="16"/>
          <w:sz w:val="20"/>
          <w:szCs w:val="20"/>
        </w:rPr>
        <w:t xml:space="preserve"> virš 3 metų – nuo 1 500 000 </w:t>
      </w:r>
      <w:r w:rsidR="00C371A3" w:rsidRPr="00257964">
        <w:rPr>
          <w:rFonts w:ascii="Arial" w:hAnsi="Arial" w:cs="Arial"/>
          <w:kern w:val="16"/>
          <w:sz w:val="20"/>
          <w:szCs w:val="20"/>
        </w:rPr>
        <w:t>e</w:t>
      </w:r>
      <w:r w:rsidR="00383BB3" w:rsidRPr="00257964">
        <w:rPr>
          <w:rFonts w:ascii="Arial" w:hAnsi="Arial" w:cs="Arial"/>
          <w:kern w:val="16"/>
          <w:sz w:val="20"/>
          <w:szCs w:val="20"/>
        </w:rPr>
        <w:t>ur</w:t>
      </w:r>
      <w:r w:rsidR="00C371A3" w:rsidRPr="00257964">
        <w:rPr>
          <w:rFonts w:ascii="Arial" w:hAnsi="Arial" w:cs="Arial"/>
          <w:kern w:val="16"/>
          <w:sz w:val="20"/>
          <w:szCs w:val="20"/>
        </w:rPr>
        <w:t>ų</w:t>
      </w:r>
      <w:r w:rsidR="00383BB3" w:rsidRPr="00257964">
        <w:rPr>
          <w:rFonts w:ascii="Arial" w:hAnsi="Arial" w:cs="Arial"/>
          <w:kern w:val="16"/>
          <w:sz w:val="20"/>
          <w:szCs w:val="20"/>
        </w:rPr>
        <w:t xml:space="preserve"> iki 2 250 000 </w:t>
      </w:r>
      <w:r w:rsidR="00C371A3" w:rsidRPr="00257964">
        <w:rPr>
          <w:rFonts w:ascii="Arial" w:hAnsi="Arial" w:cs="Arial"/>
          <w:kern w:val="16"/>
          <w:sz w:val="20"/>
          <w:szCs w:val="20"/>
        </w:rPr>
        <w:t>e</w:t>
      </w:r>
      <w:r w:rsidR="00383BB3" w:rsidRPr="00257964">
        <w:rPr>
          <w:rFonts w:ascii="Arial" w:hAnsi="Arial" w:cs="Arial"/>
          <w:kern w:val="16"/>
          <w:sz w:val="20"/>
          <w:szCs w:val="20"/>
        </w:rPr>
        <w:t>ur</w:t>
      </w:r>
      <w:r w:rsidR="00C371A3" w:rsidRPr="00257964">
        <w:rPr>
          <w:rFonts w:ascii="Arial" w:hAnsi="Arial" w:cs="Arial"/>
          <w:kern w:val="16"/>
          <w:sz w:val="20"/>
          <w:szCs w:val="20"/>
        </w:rPr>
        <w:t>ų</w:t>
      </w:r>
      <w:r w:rsidRPr="00257964">
        <w:rPr>
          <w:rFonts w:ascii="Arial" w:hAnsi="Arial" w:cs="Arial"/>
          <w:kern w:val="16"/>
          <w:sz w:val="20"/>
          <w:szCs w:val="20"/>
        </w:rPr>
        <w:t>.</w:t>
      </w:r>
    </w:p>
    <w:p w14:paraId="47BD56FA" w14:textId="0EB0787F" w:rsidR="007C2593" w:rsidRPr="00257964" w:rsidRDefault="007C2593" w:rsidP="76CAE3E0">
      <w:pPr>
        <w:shd w:val="clear" w:color="auto" w:fill="FFFFFF" w:themeFill="background1"/>
        <w:spacing w:after="0" w:line="240" w:lineRule="auto"/>
        <w:rPr>
          <w:rFonts w:ascii="Arial" w:hAnsi="Arial" w:cs="Arial"/>
          <w:kern w:val="16"/>
          <w:sz w:val="20"/>
          <w:szCs w:val="20"/>
        </w:rPr>
      </w:pPr>
    </w:p>
    <w:p w14:paraId="598CDDEE" w14:textId="3C43FD81" w:rsidR="00DA0533" w:rsidRPr="00257964" w:rsidRDefault="5D7ECEC4" w:rsidP="26611E16">
      <w:pPr>
        <w:shd w:val="clear" w:color="auto" w:fill="FFFFFF" w:themeFill="background1"/>
        <w:spacing w:after="0" w:line="240" w:lineRule="auto"/>
        <w:rPr>
          <w:rFonts w:ascii="Arial" w:hAnsi="Arial" w:cs="Arial"/>
          <w:kern w:val="16"/>
          <w:sz w:val="20"/>
          <w:szCs w:val="20"/>
        </w:rPr>
      </w:pPr>
      <w:r w:rsidRPr="00257964">
        <w:rPr>
          <w:rFonts w:ascii="Arial" w:hAnsi="Arial" w:cs="Arial"/>
          <w:kern w:val="16"/>
          <w:sz w:val="20"/>
          <w:szCs w:val="20"/>
        </w:rPr>
        <w:t xml:space="preserve">Pasikeitus De </w:t>
      </w:r>
      <w:proofErr w:type="spellStart"/>
      <w:r w:rsidRPr="00257964">
        <w:rPr>
          <w:rFonts w:ascii="Arial" w:hAnsi="Arial" w:cs="Arial"/>
          <w:kern w:val="16"/>
          <w:sz w:val="20"/>
          <w:szCs w:val="20"/>
        </w:rPr>
        <w:t>minimis</w:t>
      </w:r>
      <w:proofErr w:type="spellEnd"/>
      <w:r w:rsidRPr="00257964">
        <w:rPr>
          <w:rFonts w:ascii="Arial" w:hAnsi="Arial" w:cs="Arial"/>
          <w:kern w:val="16"/>
          <w:sz w:val="20"/>
          <w:szCs w:val="20"/>
        </w:rPr>
        <w:t xml:space="preserve"> reglamentui, </w:t>
      </w:r>
      <w:r w:rsidR="00F0353E" w:rsidRPr="00257964">
        <w:rPr>
          <w:rFonts w:ascii="Arial" w:hAnsi="Arial" w:cs="Arial"/>
          <w:kern w:val="16"/>
          <w:sz w:val="20"/>
          <w:szCs w:val="20"/>
        </w:rPr>
        <w:t xml:space="preserve"> </w:t>
      </w:r>
      <w:r w:rsidR="00A34F06" w:rsidRPr="00257964">
        <w:rPr>
          <w:rFonts w:ascii="Arial" w:hAnsi="Arial" w:cs="Arial"/>
          <w:kern w:val="16"/>
          <w:sz w:val="20"/>
          <w:szCs w:val="20"/>
        </w:rPr>
        <w:t xml:space="preserve">galimos teikti de </w:t>
      </w:r>
      <w:proofErr w:type="spellStart"/>
      <w:r w:rsidR="00A34F06" w:rsidRPr="00257964">
        <w:rPr>
          <w:rFonts w:ascii="Arial" w:hAnsi="Arial" w:cs="Arial"/>
          <w:kern w:val="16"/>
          <w:sz w:val="20"/>
          <w:szCs w:val="20"/>
        </w:rPr>
        <w:t>minimis</w:t>
      </w:r>
      <w:proofErr w:type="spellEnd"/>
      <w:r w:rsidR="00A34F06" w:rsidRPr="00257964">
        <w:rPr>
          <w:rFonts w:ascii="Arial" w:hAnsi="Arial" w:cs="Arial"/>
          <w:kern w:val="16"/>
          <w:sz w:val="20"/>
          <w:szCs w:val="20"/>
        </w:rPr>
        <w:t xml:space="preserve"> pagalbos suma</w:t>
      </w:r>
      <w:r w:rsidR="30976F71" w:rsidRPr="00257964">
        <w:rPr>
          <w:rFonts w:ascii="Arial" w:hAnsi="Arial" w:cs="Arial"/>
          <w:kern w:val="16"/>
          <w:sz w:val="20"/>
          <w:szCs w:val="20"/>
        </w:rPr>
        <w:t xml:space="preserve"> </w:t>
      </w:r>
      <w:r w:rsidR="5570D437" w:rsidRPr="00257964">
        <w:rPr>
          <w:rFonts w:ascii="Arial" w:hAnsi="Arial" w:cs="Arial"/>
          <w:kern w:val="16"/>
          <w:sz w:val="20"/>
          <w:szCs w:val="20"/>
        </w:rPr>
        <w:t>p</w:t>
      </w:r>
      <w:r w:rsidR="00B92C6C" w:rsidRPr="00257964">
        <w:rPr>
          <w:rFonts w:ascii="Arial" w:hAnsi="Arial" w:cs="Arial"/>
          <w:kern w:val="16"/>
          <w:sz w:val="20"/>
          <w:szCs w:val="20"/>
        </w:rPr>
        <w:t>adidėjo</w:t>
      </w:r>
      <w:r w:rsidR="00A34F06" w:rsidRPr="00257964">
        <w:rPr>
          <w:rFonts w:ascii="Arial" w:hAnsi="Arial" w:cs="Arial"/>
          <w:kern w:val="16"/>
          <w:sz w:val="20"/>
          <w:szCs w:val="20"/>
        </w:rPr>
        <w:t xml:space="preserve"> nuo 200 000 </w:t>
      </w:r>
      <w:r w:rsidR="00186E1C" w:rsidRPr="00257964">
        <w:rPr>
          <w:rFonts w:ascii="Arial" w:hAnsi="Arial" w:cs="Arial"/>
          <w:kern w:val="16"/>
          <w:sz w:val="20"/>
          <w:szCs w:val="20"/>
        </w:rPr>
        <w:t>e</w:t>
      </w:r>
      <w:r w:rsidR="00A34F06" w:rsidRPr="00257964">
        <w:rPr>
          <w:rFonts w:ascii="Arial" w:hAnsi="Arial" w:cs="Arial"/>
          <w:kern w:val="16"/>
          <w:sz w:val="20"/>
          <w:szCs w:val="20"/>
        </w:rPr>
        <w:t>ur</w:t>
      </w:r>
      <w:r w:rsidR="00186E1C" w:rsidRPr="00257964">
        <w:rPr>
          <w:rFonts w:ascii="Arial" w:hAnsi="Arial" w:cs="Arial"/>
          <w:kern w:val="16"/>
          <w:sz w:val="20"/>
          <w:szCs w:val="20"/>
        </w:rPr>
        <w:t>ų</w:t>
      </w:r>
      <w:r w:rsidR="00A34F06" w:rsidRPr="00257964">
        <w:rPr>
          <w:rFonts w:ascii="Arial" w:hAnsi="Arial" w:cs="Arial"/>
          <w:kern w:val="16"/>
          <w:sz w:val="20"/>
          <w:szCs w:val="20"/>
        </w:rPr>
        <w:t xml:space="preserve"> iki 300 000 </w:t>
      </w:r>
      <w:r w:rsidR="00186E1C" w:rsidRPr="00257964">
        <w:rPr>
          <w:rFonts w:ascii="Arial" w:hAnsi="Arial" w:cs="Arial"/>
          <w:kern w:val="16"/>
          <w:sz w:val="20"/>
          <w:szCs w:val="20"/>
        </w:rPr>
        <w:t>e</w:t>
      </w:r>
      <w:r w:rsidR="00A34F06" w:rsidRPr="00257964">
        <w:rPr>
          <w:rFonts w:ascii="Arial" w:hAnsi="Arial" w:cs="Arial"/>
          <w:kern w:val="16"/>
          <w:sz w:val="20"/>
          <w:szCs w:val="20"/>
        </w:rPr>
        <w:t>ur</w:t>
      </w:r>
      <w:r w:rsidR="00186E1C" w:rsidRPr="00257964">
        <w:rPr>
          <w:rFonts w:ascii="Arial" w:hAnsi="Arial" w:cs="Arial"/>
          <w:kern w:val="16"/>
          <w:sz w:val="20"/>
          <w:szCs w:val="20"/>
        </w:rPr>
        <w:t>ų</w:t>
      </w:r>
      <w:r w:rsidR="00B92C6C" w:rsidRPr="00257964">
        <w:rPr>
          <w:rFonts w:ascii="Arial" w:hAnsi="Arial" w:cs="Arial"/>
          <w:kern w:val="16"/>
          <w:sz w:val="20"/>
          <w:szCs w:val="20"/>
        </w:rPr>
        <w:t>.</w:t>
      </w:r>
      <w:r w:rsidR="00F07386" w:rsidRPr="00257964">
        <w:rPr>
          <w:rFonts w:ascii="Arial" w:hAnsi="Arial" w:cs="Arial"/>
          <w:kern w:val="16"/>
          <w:sz w:val="20"/>
          <w:szCs w:val="20"/>
        </w:rPr>
        <w:t xml:space="preserve"> </w:t>
      </w:r>
      <w:r w:rsidR="00186E1C" w:rsidRPr="00257964">
        <w:rPr>
          <w:rFonts w:ascii="Arial" w:hAnsi="Arial" w:cs="Arial"/>
          <w:kern w:val="16"/>
          <w:sz w:val="20"/>
          <w:szCs w:val="20"/>
        </w:rPr>
        <w:t>Taip pat at</w:t>
      </w:r>
      <w:r w:rsidR="00F07386" w:rsidRPr="00257964">
        <w:rPr>
          <w:rFonts w:ascii="Arial" w:hAnsi="Arial" w:cs="Arial"/>
          <w:kern w:val="16"/>
          <w:sz w:val="20"/>
          <w:szCs w:val="20"/>
        </w:rPr>
        <w:t xml:space="preserve">sisakyta ribojimų, susijusių su pagalba krovinių vežimo keliais veiklai, todėl šio sektoriaus įmonės taip pat galės gauti de </w:t>
      </w:r>
      <w:proofErr w:type="spellStart"/>
      <w:r w:rsidR="00F07386" w:rsidRPr="00257964">
        <w:rPr>
          <w:rFonts w:ascii="Arial" w:hAnsi="Arial" w:cs="Arial"/>
          <w:kern w:val="16"/>
          <w:sz w:val="20"/>
          <w:szCs w:val="20"/>
        </w:rPr>
        <w:t>minimis</w:t>
      </w:r>
      <w:proofErr w:type="spellEnd"/>
      <w:r w:rsidR="00F07386" w:rsidRPr="00257964">
        <w:rPr>
          <w:rFonts w:ascii="Arial" w:hAnsi="Arial" w:cs="Arial"/>
          <w:kern w:val="16"/>
          <w:sz w:val="20"/>
          <w:szCs w:val="20"/>
        </w:rPr>
        <w:t xml:space="preserve"> pagalbą iki 300 000 </w:t>
      </w:r>
      <w:r w:rsidR="00527C3D" w:rsidRPr="00257964">
        <w:rPr>
          <w:rFonts w:ascii="Arial" w:hAnsi="Arial" w:cs="Arial"/>
          <w:kern w:val="16"/>
          <w:sz w:val="20"/>
          <w:szCs w:val="20"/>
        </w:rPr>
        <w:t>e</w:t>
      </w:r>
      <w:r w:rsidR="00F07386" w:rsidRPr="00257964">
        <w:rPr>
          <w:rFonts w:ascii="Arial" w:hAnsi="Arial" w:cs="Arial"/>
          <w:kern w:val="16"/>
          <w:sz w:val="20"/>
          <w:szCs w:val="20"/>
        </w:rPr>
        <w:t>ur</w:t>
      </w:r>
      <w:r w:rsidR="00527C3D" w:rsidRPr="00257964">
        <w:rPr>
          <w:rFonts w:ascii="Arial" w:hAnsi="Arial" w:cs="Arial"/>
          <w:kern w:val="16"/>
          <w:sz w:val="20"/>
          <w:szCs w:val="20"/>
        </w:rPr>
        <w:t>ų</w:t>
      </w:r>
      <w:r w:rsidR="00F07386" w:rsidRPr="00257964">
        <w:rPr>
          <w:rFonts w:ascii="Arial" w:hAnsi="Arial" w:cs="Arial"/>
          <w:kern w:val="16"/>
          <w:sz w:val="20"/>
          <w:szCs w:val="20"/>
        </w:rPr>
        <w:t>.</w:t>
      </w:r>
    </w:p>
    <w:p w14:paraId="7E203C3B" w14:textId="242C5CA1" w:rsidR="26611E16" w:rsidRDefault="26611E16" w:rsidP="26611E16">
      <w:pPr>
        <w:shd w:val="clear" w:color="auto" w:fill="FFFFFF" w:themeFill="background1"/>
        <w:spacing w:after="0" w:line="240" w:lineRule="auto"/>
        <w:rPr>
          <w:rFonts w:ascii="Arial" w:hAnsi="Arial" w:cs="Arial"/>
          <w:sz w:val="20"/>
          <w:szCs w:val="20"/>
        </w:rPr>
      </w:pPr>
    </w:p>
    <w:p w14:paraId="69C33FEE" w14:textId="6377EA81" w:rsidR="26611E16" w:rsidRDefault="5DCE4F83" w:rsidP="26611E16">
      <w:pPr>
        <w:shd w:val="clear" w:color="auto" w:fill="FFFFFF" w:themeFill="background1"/>
        <w:spacing w:after="0" w:line="240" w:lineRule="auto"/>
        <w:rPr>
          <w:rFonts w:ascii="Arial" w:hAnsi="Arial" w:cs="Arial"/>
          <w:sz w:val="20"/>
          <w:szCs w:val="20"/>
        </w:rPr>
      </w:pPr>
      <w:r w:rsidRPr="47C31E27">
        <w:rPr>
          <w:rFonts w:ascii="Arial" w:hAnsi="Arial" w:cs="Arial"/>
          <w:sz w:val="20"/>
          <w:szCs w:val="20"/>
        </w:rPr>
        <w:t>„</w:t>
      </w:r>
      <w:r w:rsidR="5F2BBE06" w:rsidRPr="47C31E27">
        <w:rPr>
          <w:rFonts w:ascii="Arial" w:hAnsi="Arial" w:cs="Arial"/>
          <w:sz w:val="20"/>
          <w:szCs w:val="20"/>
        </w:rPr>
        <w:t xml:space="preserve">Vadovaujantis </w:t>
      </w:r>
      <w:r w:rsidR="22675D8B" w:rsidRPr="47C31E27">
        <w:rPr>
          <w:rFonts w:ascii="Arial" w:hAnsi="Arial" w:cs="Arial"/>
          <w:sz w:val="20"/>
          <w:szCs w:val="20"/>
        </w:rPr>
        <w:t>pakeist</w:t>
      </w:r>
      <w:r w:rsidR="1C619AB7" w:rsidRPr="47C31E27">
        <w:rPr>
          <w:rFonts w:ascii="Arial" w:hAnsi="Arial" w:cs="Arial"/>
          <w:sz w:val="20"/>
          <w:szCs w:val="20"/>
        </w:rPr>
        <w:t>u</w:t>
      </w:r>
      <w:r w:rsidR="22675D8B" w:rsidRPr="47C31E27">
        <w:rPr>
          <w:rFonts w:ascii="Arial" w:hAnsi="Arial" w:cs="Arial"/>
          <w:sz w:val="20"/>
          <w:szCs w:val="20"/>
        </w:rPr>
        <w:t xml:space="preserve"> De </w:t>
      </w:r>
      <w:proofErr w:type="spellStart"/>
      <w:r w:rsidR="22675D8B" w:rsidRPr="47C31E27">
        <w:rPr>
          <w:rFonts w:ascii="Arial" w:hAnsi="Arial" w:cs="Arial"/>
          <w:sz w:val="20"/>
          <w:szCs w:val="20"/>
        </w:rPr>
        <w:t>minimi</w:t>
      </w:r>
      <w:r w:rsidR="7E85B2D8" w:rsidRPr="47C31E27">
        <w:rPr>
          <w:rFonts w:ascii="Arial" w:hAnsi="Arial" w:cs="Arial"/>
          <w:sz w:val="20"/>
          <w:szCs w:val="20"/>
        </w:rPr>
        <w:t>s</w:t>
      </w:r>
      <w:proofErr w:type="spellEnd"/>
      <w:r w:rsidR="7E85B2D8" w:rsidRPr="47C31E27">
        <w:rPr>
          <w:rFonts w:ascii="Arial" w:hAnsi="Arial" w:cs="Arial"/>
          <w:sz w:val="20"/>
          <w:szCs w:val="20"/>
        </w:rPr>
        <w:t xml:space="preserve"> reglament</w:t>
      </w:r>
      <w:r w:rsidR="0B0ABBBB" w:rsidRPr="47C31E27">
        <w:rPr>
          <w:rFonts w:ascii="Arial" w:hAnsi="Arial" w:cs="Arial"/>
          <w:sz w:val="20"/>
          <w:szCs w:val="20"/>
        </w:rPr>
        <w:t>u</w:t>
      </w:r>
      <w:r w:rsidR="7E85B2D8" w:rsidRPr="47C31E27">
        <w:rPr>
          <w:rFonts w:ascii="Arial" w:hAnsi="Arial" w:cs="Arial"/>
          <w:sz w:val="20"/>
          <w:szCs w:val="20"/>
        </w:rPr>
        <w:t xml:space="preserve">, </w:t>
      </w:r>
      <w:r w:rsidR="49256393" w:rsidRPr="47C31E27">
        <w:rPr>
          <w:rFonts w:ascii="Arial" w:hAnsi="Arial" w:cs="Arial"/>
          <w:sz w:val="20"/>
          <w:szCs w:val="20"/>
        </w:rPr>
        <w:t>į at</w:t>
      </w:r>
      <w:r w:rsidR="22675D8B" w:rsidRPr="47C31E27">
        <w:rPr>
          <w:rFonts w:ascii="Arial" w:hAnsi="Arial" w:cs="Arial"/>
          <w:sz w:val="20"/>
          <w:szCs w:val="20"/>
        </w:rPr>
        <w:t>naujint</w:t>
      </w:r>
      <w:r w:rsidR="00420D9F">
        <w:rPr>
          <w:rFonts w:ascii="Arial" w:hAnsi="Arial" w:cs="Arial"/>
          <w:sz w:val="20"/>
          <w:szCs w:val="20"/>
        </w:rPr>
        <w:t>a</w:t>
      </w:r>
      <w:r w:rsidR="22675D8B" w:rsidRPr="47C31E27">
        <w:rPr>
          <w:rFonts w:ascii="Arial" w:hAnsi="Arial" w:cs="Arial"/>
          <w:sz w:val="20"/>
          <w:szCs w:val="20"/>
        </w:rPr>
        <w:t>s paskolų ir lizingo garantijų nuostat</w:t>
      </w:r>
      <w:r w:rsidR="00075617">
        <w:rPr>
          <w:rFonts w:ascii="Arial" w:hAnsi="Arial" w:cs="Arial"/>
          <w:sz w:val="20"/>
          <w:szCs w:val="20"/>
        </w:rPr>
        <w:t>as</w:t>
      </w:r>
      <w:r w:rsidR="22675D8B" w:rsidRPr="47C31E27">
        <w:rPr>
          <w:rFonts w:ascii="Arial" w:hAnsi="Arial" w:cs="Arial"/>
          <w:sz w:val="20"/>
          <w:szCs w:val="20"/>
        </w:rPr>
        <w:t xml:space="preserve"> </w:t>
      </w:r>
      <w:r w:rsidR="7AEF70A7" w:rsidRPr="47C31E27">
        <w:rPr>
          <w:rFonts w:ascii="Arial" w:hAnsi="Arial" w:cs="Arial"/>
          <w:sz w:val="20"/>
          <w:szCs w:val="20"/>
        </w:rPr>
        <w:t xml:space="preserve">perkeltas </w:t>
      </w:r>
      <w:r w:rsidR="22675D8B" w:rsidRPr="47C31E27">
        <w:rPr>
          <w:rFonts w:ascii="Arial" w:hAnsi="Arial" w:cs="Arial"/>
          <w:sz w:val="20"/>
          <w:szCs w:val="20"/>
        </w:rPr>
        <w:t xml:space="preserve">naujas reikalavimas garantijų gavėjams. </w:t>
      </w:r>
      <w:r w:rsidR="02256BAC" w:rsidRPr="47C31E27">
        <w:rPr>
          <w:rFonts w:ascii="Arial" w:hAnsi="Arial" w:cs="Arial"/>
          <w:sz w:val="20"/>
          <w:szCs w:val="20"/>
        </w:rPr>
        <w:t>Nuo šiol, finansų įstaigos, norėdamos gauti INVEGOS garantiją, turės perduoti garantija suteikiam</w:t>
      </w:r>
      <w:r w:rsidR="00420D9F">
        <w:rPr>
          <w:rFonts w:ascii="Arial" w:hAnsi="Arial" w:cs="Arial"/>
          <w:sz w:val="20"/>
          <w:szCs w:val="20"/>
        </w:rPr>
        <w:t>ą</w:t>
      </w:r>
      <w:r w:rsidR="02256BAC" w:rsidRPr="47C31E27">
        <w:rPr>
          <w:rFonts w:ascii="Arial" w:hAnsi="Arial" w:cs="Arial"/>
          <w:sz w:val="20"/>
          <w:szCs w:val="20"/>
        </w:rPr>
        <w:t xml:space="preserve"> pranašumą </w:t>
      </w:r>
      <w:r w:rsidR="19E76DC7" w:rsidRPr="47C31E27">
        <w:rPr>
          <w:rFonts w:ascii="Arial" w:hAnsi="Arial" w:cs="Arial"/>
          <w:sz w:val="20"/>
          <w:szCs w:val="20"/>
        </w:rPr>
        <w:t>paskolos ar lizingo gavėjui, suteikdami jiems</w:t>
      </w:r>
      <w:r w:rsidRPr="47C31E27">
        <w:rPr>
          <w:rFonts w:ascii="Arial" w:hAnsi="Arial" w:cs="Arial"/>
          <w:sz w:val="20"/>
          <w:szCs w:val="20"/>
        </w:rPr>
        <w:t xml:space="preserve"> paskolas </w:t>
      </w:r>
      <w:r w:rsidR="68692C8E" w:rsidRPr="47C31E27">
        <w:rPr>
          <w:rFonts w:ascii="Arial" w:hAnsi="Arial" w:cs="Arial"/>
          <w:sz w:val="20"/>
          <w:szCs w:val="20"/>
        </w:rPr>
        <w:t xml:space="preserve">ar lizingą </w:t>
      </w:r>
      <w:r w:rsidRPr="47C31E27">
        <w:rPr>
          <w:rFonts w:ascii="Arial" w:hAnsi="Arial" w:cs="Arial"/>
          <w:sz w:val="20"/>
          <w:szCs w:val="20"/>
        </w:rPr>
        <w:t>mažesnėmis palūkanomis arba</w:t>
      </w:r>
      <w:r w:rsidR="3D9BE8ED" w:rsidRPr="47C31E27">
        <w:rPr>
          <w:rFonts w:ascii="Arial" w:hAnsi="Arial" w:cs="Arial"/>
          <w:sz w:val="20"/>
          <w:szCs w:val="20"/>
        </w:rPr>
        <w:t xml:space="preserve"> </w:t>
      </w:r>
      <w:r w:rsidR="265B2E6D" w:rsidRPr="47C31E27">
        <w:rPr>
          <w:rFonts w:ascii="Arial" w:hAnsi="Arial" w:cs="Arial"/>
          <w:sz w:val="20"/>
          <w:szCs w:val="20"/>
        </w:rPr>
        <w:t xml:space="preserve">turės </w:t>
      </w:r>
      <w:r w:rsidRPr="47C31E27">
        <w:rPr>
          <w:rFonts w:ascii="Arial" w:hAnsi="Arial" w:cs="Arial"/>
          <w:sz w:val="20"/>
          <w:szCs w:val="20"/>
        </w:rPr>
        <w:t xml:space="preserve">reikalauti </w:t>
      </w:r>
      <w:r w:rsidR="72D0BF88" w:rsidRPr="47C31E27">
        <w:rPr>
          <w:rFonts w:ascii="Arial" w:hAnsi="Arial" w:cs="Arial"/>
          <w:sz w:val="20"/>
          <w:szCs w:val="20"/>
        </w:rPr>
        <w:t xml:space="preserve">mažesnių </w:t>
      </w:r>
      <w:r w:rsidRPr="47C31E27">
        <w:rPr>
          <w:rFonts w:ascii="Arial" w:hAnsi="Arial" w:cs="Arial"/>
          <w:sz w:val="20"/>
          <w:szCs w:val="20"/>
        </w:rPr>
        <w:t>pirmaeili</w:t>
      </w:r>
      <w:r w:rsidR="002B587C" w:rsidRPr="47C31E27">
        <w:rPr>
          <w:rFonts w:ascii="Arial" w:hAnsi="Arial" w:cs="Arial"/>
          <w:sz w:val="20"/>
          <w:szCs w:val="20"/>
        </w:rPr>
        <w:t>ų</w:t>
      </w:r>
      <w:r w:rsidRPr="47C31E27">
        <w:rPr>
          <w:rFonts w:ascii="Arial" w:hAnsi="Arial" w:cs="Arial"/>
          <w:sz w:val="20"/>
          <w:szCs w:val="20"/>
        </w:rPr>
        <w:t xml:space="preserve"> paskolos </w:t>
      </w:r>
      <w:r w:rsidR="14488587" w:rsidRPr="47C31E27">
        <w:rPr>
          <w:rFonts w:ascii="Arial" w:hAnsi="Arial" w:cs="Arial"/>
          <w:sz w:val="20"/>
          <w:szCs w:val="20"/>
        </w:rPr>
        <w:t xml:space="preserve">ar lizingo </w:t>
      </w:r>
      <w:r w:rsidRPr="47C31E27">
        <w:rPr>
          <w:rFonts w:ascii="Arial" w:hAnsi="Arial" w:cs="Arial"/>
          <w:sz w:val="20"/>
          <w:szCs w:val="20"/>
        </w:rPr>
        <w:t xml:space="preserve">užtikrinimo </w:t>
      </w:r>
      <w:r w:rsidR="2582837D" w:rsidRPr="47C31E27">
        <w:rPr>
          <w:rFonts w:ascii="Arial" w:hAnsi="Arial" w:cs="Arial"/>
          <w:sz w:val="20"/>
          <w:szCs w:val="20"/>
        </w:rPr>
        <w:t>priemonių</w:t>
      </w:r>
      <w:r w:rsidRPr="47C31E27">
        <w:rPr>
          <w:rFonts w:ascii="Arial" w:hAnsi="Arial" w:cs="Arial"/>
          <w:sz w:val="20"/>
          <w:szCs w:val="20"/>
        </w:rPr>
        <w:t>” – teigia INVEGOS Tiesioginių skolinių produktų ir dotacijų skyriaus vyresnioji projektų vadovė Milda Kutraitė.</w:t>
      </w:r>
    </w:p>
    <w:p w14:paraId="2DA119E6" w14:textId="77777777" w:rsidR="00F3773D" w:rsidRPr="00257964" w:rsidRDefault="00F3773D" w:rsidP="006C4ECE">
      <w:pPr>
        <w:shd w:val="clear" w:color="auto" w:fill="FFFFFF"/>
        <w:spacing w:after="0" w:line="240" w:lineRule="auto"/>
        <w:rPr>
          <w:rFonts w:ascii="Arial" w:hAnsi="Arial" w:cs="Arial"/>
          <w:kern w:val="16"/>
          <w:sz w:val="20"/>
          <w:szCs w:val="20"/>
        </w:rPr>
      </w:pPr>
    </w:p>
    <w:p w14:paraId="336F5BA0" w14:textId="02CD6EEB" w:rsidR="00C07680" w:rsidRPr="00257964" w:rsidRDefault="590EFF70" w:rsidP="00C07680">
      <w:pPr>
        <w:spacing w:line="240" w:lineRule="auto"/>
        <w:rPr>
          <w:rFonts w:ascii="Arial" w:hAnsi="Arial" w:cs="Arial"/>
          <w:kern w:val="16"/>
          <w:sz w:val="20"/>
          <w:szCs w:val="20"/>
        </w:rPr>
      </w:pPr>
      <w:r w:rsidRPr="26611E16">
        <w:rPr>
          <w:rFonts w:ascii="Arial" w:hAnsi="Arial" w:cs="Arial"/>
          <w:sz w:val="20"/>
          <w:szCs w:val="20"/>
        </w:rPr>
        <w:t>Palankesnės verslams tampa ir garantijų už kredito linijas, kurios skirtos prievolių įvykdymo užtikrinimo garantijoms leisti, sąlygos.</w:t>
      </w:r>
      <w:r w:rsidR="00C07680" w:rsidRPr="76CAE3E0">
        <w:rPr>
          <w:rFonts w:ascii="Arial" w:hAnsi="Arial" w:cs="Arial"/>
          <w:sz w:val="20"/>
          <w:szCs w:val="20"/>
        </w:rPr>
        <w:t xml:space="preserve"> </w:t>
      </w:r>
      <w:r w:rsidR="00313843" w:rsidRPr="76CAE3E0">
        <w:rPr>
          <w:rFonts w:ascii="Arial" w:hAnsi="Arial" w:cs="Arial"/>
          <w:sz w:val="20"/>
          <w:szCs w:val="20"/>
        </w:rPr>
        <w:t xml:space="preserve">Jų </w:t>
      </w:r>
      <w:r w:rsidR="00C07680" w:rsidRPr="76CAE3E0">
        <w:rPr>
          <w:rFonts w:ascii="Arial" w:hAnsi="Arial" w:cs="Arial"/>
          <w:sz w:val="20"/>
          <w:szCs w:val="20"/>
        </w:rPr>
        <w:t>trukmė pailginta iki 60 mėn. Prievolių įvykdymo užtikrinim</w:t>
      </w:r>
      <w:r w:rsidR="1CAD54B9" w:rsidRPr="76CAE3E0">
        <w:rPr>
          <w:rFonts w:ascii="Arial" w:hAnsi="Arial" w:cs="Arial"/>
          <w:sz w:val="20"/>
          <w:szCs w:val="20"/>
        </w:rPr>
        <w:t xml:space="preserve">o </w:t>
      </w:r>
      <w:r w:rsidR="76CAE3E0" w:rsidRPr="76CAE3E0">
        <w:rPr>
          <w:rFonts w:ascii="Arial" w:hAnsi="Arial" w:cs="Arial"/>
          <w:sz w:val="20"/>
          <w:szCs w:val="20"/>
        </w:rPr>
        <w:t>garantija</w:t>
      </w:r>
      <w:r w:rsidR="00C07680" w:rsidRPr="76CAE3E0">
        <w:rPr>
          <w:rFonts w:ascii="Arial" w:hAnsi="Arial" w:cs="Arial"/>
          <w:sz w:val="20"/>
          <w:szCs w:val="20"/>
        </w:rPr>
        <w:t xml:space="preserve"> apima sutarties įvykdymo, pasiūlymo galiojimo, avanso grąžinimo, garantinio laikotarpio įsipareigojimų vykdymo ar mokėjimo garantijas. </w:t>
      </w:r>
    </w:p>
    <w:p w14:paraId="521ACB96" w14:textId="09AD7010" w:rsidR="00C07680" w:rsidRPr="00257964" w:rsidRDefault="00C07680" w:rsidP="26611E16">
      <w:pPr>
        <w:shd w:val="clear" w:color="auto" w:fill="FFFFFF" w:themeFill="background1"/>
        <w:spacing w:after="0" w:line="240" w:lineRule="auto"/>
        <w:rPr>
          <w:rFonts w:ascii="Arial" w:hAnsi="Arial" w:cs="Arial"/>
          <w:kern w:val="16"/>
          <w:sz w:val="20"/>
          <w:szCs w:val="20"/>
        </w:rPr>
      </w:pPr>
      <w:r w:rsidRPr="00257964">
        <w:rPr>
          <w:rFonts w:ascii="Arial" w:hAnsi="Arial" w:cs="Arial"/>
          <w:kern w:val="16"/>
          <w:sz w:val="20"/>
          <w:szCs w:val="20"/>
        </w:rPr>
        <w:t xml:space="preserve">Įvestas proporcingumo principas reiškia, kad nuo liepos 1 d. garantijos gavėjas ir INVEGA </w:t>
      </w:r>
      <w:r w:rsidR="7D1140DE" w:rsidRPr="00257964">
        <w:rPr>
          <w:rFonts w:ascii="Arial" w:hAnsi="Arial" w:cs="Arial"/>
          <w:kern w:val="16"/>
          <w:sz w:val="20"/>
          <w:szCs w:val="20"/>
        </w:rPr>
        <w:t xml:space="preserve">garantiniu atveju </w:t>
      </w:r>
      <w:r w:rsidRPr="00257964">
        <w:rPr>
          <w:rFonts w:ascii="Arial" w:hAnsi="Arial" w:cs="Arial"/>
          <w:kern w:val="16"/>
          <w:sz w:val="20"/>
          <w:szCs w:val="20"/>
        </w:rPr>
        <w:t>turės dengti nuostolius proporcingai ir vienodomis sąlygomis.</w:t>
      </w:r>
    </w:p>
    <w:p w14:paraId="45E4B22D" w14:textId="77777777" w:rsidR="00C07680" w:rsidRPr="00257964" w:rsidRDefault="00C07680" w:rsidP="00C07680">
      <w:pPr>
        <w:shd w:val="clear" w:color="auto" w:fill="FFFFFF"/>
        <w:spacing w:after="0" w:line="240" w:lineRule="auto"/>
        <w:rPr>
          <w:rFonts w:ascii="Arial" w:hAnsi="Arial" w:cs="Arial"/>
          <w:kern w:val="16"/>
          <w:sz w:val="20"/>
          <w:szCs w:val="20"/>
        </w:rPr>
      </w:pPr>
    </w:p>
    <w:p w14:paraId="2A416398" w14:textId="3FA52BB9" w:rsidR="00621CB3" w:rsidRPr="00257964" w:rsidRDefault="3426DFF3" w:rsidP="00621CB3">
      <w:pPr>
        <w:spacing w:line="240" w:lineRule="auto"/>
        <w:rPr>
          <w:rFonts w:ascii="Arial" w:hAnsi="Arial" w:cs="Arial"/>
          <w:kern w:val="16"/>
          <w:sz w:val="20"/>
          <w:szCs w:val="20"/>
        </w:rPr>
      </w:pPr>
      <w:r w:rsidRPr="00257964">
        <w:rPr>
          <w:rFonts w:ascii="Arial" w:hAnsi="Arial" w:cs="Arial"/>
          <w:kern w:val="16"/>
          <w:sz w:val="20"/>
          <w:szCs w:val="20"/>
        </w:rPr>
        <w:t>Atnaujintuose</w:t>
      </w:r>
      <w:r w:rsidR="00621CB3" w:rsidRPr="00257964">
        <w:rPr>
          <w:rFonts w:ascii="Arial" w:hAnsi="Arial" w:cs="Arial"/>
          <w:kern w:val="16"/>
          <w:sz w:val="20"/>
          <w:szCs w:val="20"/>
        </w:rPr>
        <w:t xml:space="preserve"> paskolų ir lizingo garantijų teikimo nuostatuose patikslinta, kad paskolos gavėjas turi būti nutraukęs ryšius su Lietuvos Respublikai priešiškų šalių (Rusijos, Baltarusijos, Rusijos aneksuoto Krymo, Moldovos Respublikos Vyriausybės nekontroliuojamos </w:t>
      </w:r>
      <w:proofErr w:type="spellStart"/>
      <w:r w:rsidR="00621CB3" w:rsidRPr="00257964">
        <w:rPr>
          <w:rFonts w:ascii="Arial" w:hAnsi="Arial" w:cs="Arial"/>
          <w:kern w:val="16"/>
          <w:sz w:val="20"/>
          <w:szCs w:val="20"/>
        </w:rPr>
        <w:t>Padniestrės</w:t>
      </w:r>
      <w:proofErr w:type="spellEnd"/>
      <w:r w:rsidR="00621CB3" w:rsidRPr="00257964">
        <w:rPr>
          <w:rFonts w:ascii="Arial" w:hAnsi="Arial" w:cs="Arial"/>
          <w:kern w:val="16"/>
          <w:sz w:val="20"/>
          <w:szCs w:val="20"/>
        </w:rPr>
        <w:t xml:space="preserve"> teritorijos bei </w:t>
      </w:r>
      <w:proofErr w:type="spellStart"/>
      <w:r w:rsidR="00621CB3" w:rsidRPr="00257964">
        <w:rPr>
          <w:rFonts w:ascii="Arial" w:hAnsi="Arial" w:cs="Arial"/>
          <w:kern w:val="16"/>
          <w:sz w:val="20"/>
          <w:szCs w:val="20"/>
        </w:rPr>
        <w:t>Sakartvelo</w:t>
      </w:r>
      <w:proofErr w:type="spellEnd"/>
      <w:r w:rsidR="00621CB3" w:rsidRPr="00257964">
        <w:rPr>
          <w:rFonts w:ascii="Arial" w:hAnsi="Arial" w:cs="Arial"/>
          <w:kern w:val="16"/>
          <w:sz w:val="20"/>
          <w:szCs w:val="20"/>
        </w:rPr>
        <w:t xml:space="preserve"> Vyriausybės nekontroliuojamos Abchazijos ir Pietų Osetijos teritorijos) juridiniais asmenimis ne vėliau kaip iki 2022 m. rugpjūčio 31 d. Taip pat paskolos lėšomis nebus galima atsiskaityti su Lietuvos Respublikai priešiškose šalyse registruotais fiziniais ir (ar) juridiniais asmenimis.</w:t>
      </w:r>
    </w:p>
    <w:p w14:paraId="54DFFA81" w14:textId="1A2DD5DC" w:rsidR="7458B1F3" w:rsidRPr="00FB3AEE" w:rsidRDefault="00F712B5" w:rsidP="7458B1F3">
      <w:pPr>
        <w:pStyle w:val="NormalWeb"/>
        <w:shd w:val="clear" w:color="auto" w:fill="FFFFFF" w:themeFill="background1"/>
        <w:rPr>
          <w:rFonts w:ascii="Arial" w:eastAsiaTheme="minorEastAsia" w:hAnsi="Arial" w:cs="Arial"/>
          <w:kern w:val="16"/>
          <w:sz w:val="20"/>
          <w:szCs w:val="20"/>
          <w:lang w:val="lt-LT"/>
          <w14:ligatures w14:val="standardContextual"/>
        </w:rPr>
      </w:pPr>
      <w:r w:rsidRPr="7458B1F3">
        <w:rPr>
          <w:rFonts w:ascii="Arial" w:eastAsiaTheme="minorEastAsia" w:hAnsi="Arial" w:cs="Arial"/>
          <w:kern w:val="16"/>
          <w:sz w:val="20"/>
          <w:szCs w:val="20"/>
          <w:lang w:val="lt-LT"/>
          <w14:ligatures w14:val="standardContextual"/>
        </w:rPr>
        <w:t xml:space="preserve">Individualios garantijos </w:t>
      </w:r>
      <w:r w:rsidR="00EC4657">
        <w:rPr>
          <w:rFonts w:ascii="Arial" w:eastAsiaTheme="minorEastAsia" w:hAnsi="Arial" w:cs="Arial"/>
          <w:kern w:val="16"/>
          <w:sz w:val="20"/>
          <w:szCs w:val="20"/>
          <w:lang w:val="lt-LT"/>
          <w14:ligatures w14:val="standardContextual"/>
        </w:rPr>
        <w:t xml:space="preserve">yra </w:t>
      </w:r>
      <w:r w:rsidRPr="7458B1F3">
        <w:rPr>
          <w:rFonts w:ascii="Arial" w:eastAsiaTheme="minorEastAsia" w:hAnsi="Arial" w:cs="Arial"/>
          <w:kern w:val="16"/>
          <w:sz w:val="20"/>
          <w:szCs w:val="20"/>
          <w:lang w:val="lt-LT"/>
          <w14:ligatures w14:val="standardContextual"/>
        </w:rPr>
        <w:t xml:space="preserve">viena iš </w:t>
      </w:r>
      <w:r w:rsidR="002B5B52" w:rsidRPr="7458B1F3">
        <w:rPr>
          <w:rFonts w:ascii="Arial" w:eastAsiaTheme="minorEastAsia" w:hAnsi="Arial" w:cs="Arial"/>
          <w:kern w:val="16"/>
          <w:sz w:val="20"/>
          <w:szCs w:val="20"/>
          <w:lang w:val="lt-LT"/>
          <w14:ligatures w14:val="standardContextual"/>
        </w:rPr>
        <w:t xml:space="preserve">INVEGOS </w:t>
      </w:r>
      <w:r w:rsidRPr="7458B1F3">
        <w:rPr>
          <w:rFonts w:ascii="Arial" w:eastAsiaTheme="minorEastAsia" w:hAnsi="Arial" w:cs="Arial"/>
          <w:kern w:val="16"/>
          <w:sz w:val="20"/>
          <w:szCs w:val="20"/>
          <w:lang w:val="lt-LT"/>
          <w14:ligatures w14:val="standardContextual"/>
        </w:rPr>
        <w:t>priemonių</w:t>
      </w:r>
      <w:r w:rsidR="008372E5" w:rsidRPr="7458B1F3">
        <w:rPr>
          <w:rFonts w:ascii="Arial" w:eastAsiaTheme="minorEastAsia" w:hAnsi="Arial" w:cs="Arial"/>
          <w:kern w:val="16"/>
          <w:sz w:val="20"/>
          <w:szCs w:val="20"/>
          <w:lang w:val="lt-LT"/>
          <w14:ligatures w14:val="standardContextual"/>
        </w:rPr>
        <w:t xml:space="preserve"> verslui, bendradarbiaujančiam su Ukraina. </w:t>
      </w:r>
      <w:r w:rsidR="00C968C2" w:rsidRPr="7458B1F3">
        <w:rPr>
          <w:rFonts w:ascii="Arial" w:eastAsiaTheme="minorEastAsia" w:hAnsi="Arial" w:cs="Arial"/>
          <w:kern w:val="16"/>
          <w:sz w:val="20"/>
          <w:szCs w:val="20"/>
          <w:lang w:val="lt-LT"/>
          <w14:ligatures w14:val="standardContextual"/>
        </w:rPr>
        <w:t xml:space="preserve">Jos yra </w:t>
      </w:r>
      <w:r w:rsidR="00E15DFC" w:rsidRPr="7458B1F3">
        <w:rPr>
          <w:rFonts w:ascii="Arial" w:eastAsiaTheme="minorEastAsia" w:hAnsi="Arial" w:cs="Arial"/>
          <w:kern w:val="16"/>
          <w:sz w:val="20"/>
          <w:szCs w:val="20"/>
          <w:lang w:val="lt-LT"/>
          <w14:ligatures w14:val="standardContextual"/>
        </w:rPr>
        <w:t>teikiamos</w:t>
      </w:r>
      <w:r w:rsidR="00452702" w:rsidRPr="7458B1F3">
        <w:rPr>
          <w:rFonts w:ascii="Arial" w:eastAsiaTheme="minorEastAsia" w:hAnsi="Arial" w:cs="Arial"/>
          <w:kern w:val="16"/>
          <w:sz w:val="20"/>
          <w:szCs w:val="20"/>
          <w:lang w:val="lt-LT"/>
          <w14:ligatures w14:val="standardContextual"/>
        </w:rPr>
        <w:t xml:space="preserve"> už paskolas, kuriomis yra finansuojami investiciniai projektai, kurie įgyvendinami </w:t>
      </w:r>
      <w:r w:rsidR="00E15DFC" w:rsidRPr="7458B1F3">
        <w:rPr>
          <w:rFonts w:ascii="Arial" w:eastAsiaTheme="minorEastAsia" w:hAnsi="Arial" w:cs="Arial"/>
          <w:kern w:val="16"/>
          <w:sz w:val="20"/>
          <w:szCs w:val="20"/>
          <w:lang w:val="lt-LT"/>
          <w14:ligatures w14:val="standardContextual"/>
        </w:rPr>
        <w:t xml:space="preserve"> tiek </w:t>
      </w:r>
      <w:r w:rsidR="00452702" w:rsidRPr="7458B1F3">
        <w:rPr>
          <w:rFonts w:ascii="Arial" w:eastAsiaTheme="minorEastAsia" w:hAnsi="Arial" w:cs="Arial"/>
          <w:kern w:val="16"/>
          <w:sz w:val="20"/>
          <w:szCs w:val="20"/>
          <w:lang w:val="lt-LT"/>
          <w14:ligatures w14:val="standardContextual"/>
        </w:rPr>
        <w:t>Lietuvoje</w:t>
      </w:r>
      <w:r w:rsidR="00E15DFC" w:rsidRPr="7458B1F3">
        <w:rPr>
          <w:rFonts w:ascii="Arial" w:eastAsiaTheme="minorEastAsia" w:hAnsi="Arial" w:cs="Arial"/>
          <w:kern w:val="16"/>
          <w:sz w:val="20"/>
          <w:szCs w:val="20"/>
          <w:lang w:val="lt-LT"/>
          <w14:ligatures w14:val="standardContextual"/>
        </w:rPr>
        <w:t>, tiek</w:t>
      </w:r>
      <w:r w:rsidR="00452702" w:rsidRPr="7458B1F3">
        <w:rPr>
          <w:rFonts w:ascii="Arial" w:eastAsiaTheme="minorEastAsia" w:hAnsi="Arial" w:cs="Arial"/>
          <w:kern w:val="16"/>
          <w:sz w:val="20"/>
          <w:szCs w:val="20"/>
          <w:lang w:val="lt-LT"/>
          <w14:ligatures w14:val="standardContextual"/>
        </w:rPr>
        <w:t xml:space="preserve"> Ukrainoje. Tai </w:t>
      </w:r>
      <w:r w:rsidR="00F42F9C" w:rsidRPr="7458B1F3">
        <w:rPr>
          <w:rFonts w:ascii="Arial" w:eastAsiaTheme="minorEastAsia" w:hAnsi="Arial" w:cs="Arial"/>
          <w:kern w:val="16"/>
          <w:sz w:val="20"/>
          <w:szCs w:val="20"/>
          <w:lang w:val="lt-LT"/>
          <w14:ligatures w14:val="standardContextual"/>
        </w:rPr>
        <w:t xml:space="preserve">priemonė </w:t>
      </w:r>
      <w:r w:rsidR="002D166E" w:rsidRPr="7458B1F3">
        <w:rPr>
          <w:rFonts w:ascii="Arial" w:eastAsiaTheme="minorEastAsia" w:hAnsi="Arial" w:cs="Arial"/>
          <w:kern w:val="16"/>
          <w:sz w:val="20"/>
          <w:szCs w:val="20"/>
          <w:lang w:val="lt-LT"/>
          <w14:ligatures w14:val="standardContextual"/>
        </w:rPr>
        <w:t>galinti padėti</w:t>
      </w:r>
      <w:r w:rsidR="00E15DFC" w:rsidRPr="7458B1F3">
        <w:rPr>
          <w:rFonts w:ascii="Arial" w:eastAsiaTheme="minorEastAsia" w:hAnsi="Arial" w:cs="Arial"/>
          <w:kern w:val="16"/>
          <w:sz w:val="20"/>
          <w:szCs w:val="20"/>
          <w:lang w:val="lt-LT"/>
          <w14:ligatures w14:val="standardContextual"/>
        </w:rPr>
        <w:t xml:space="preserve"> </w:t>
      </w:r>
      <w:r w:rsidR="00452702" w:rsidRPr="7458B1F3">
        <w:rPr>
          <w:rFonts w:ascii="Arial" w:eastAsiaTheme="minorEastAsia" w:hAnsi="Arial" w:cs="Arial"/>
          <w:kern w:val="16"/>
          <w:sz w:val="20"/>
          <w:szCs w:val="20"/>
          <w:lang w:val="lt-LT"/>
          <w14:ligatures w14:val="standardContextual"/>
        </w:rPr>
        <w:t>versl</w:t>
      </w:r>
      <w:r w:rsidR="00E15DFC" w:rsidRPr="7458B1F3">
        <w:rPr>
          <w:rFonts w:ascii="Arial" w:eastAsiaTheme="minorEastAsia" w:hAnsi="Arial" w:cs="Arial"/>
          <w:kern w:val="16"/>
          <w:sz w:val="20"/>
          <w:szCs w:val="20"/>
          <w:lang w:val="lt-LT"/>
          <w14:ligatures w14:val="standardContextual"/>
        </w:rPr>
        <w:t>ams</w:t>
      </w:r>
      <w:r w:rsidR="00452702" w:rsidRPr="7458B1F3">
        <w:rPr>
          <w:rFonts w:ascii="Arial" w:eastAsiaTheme="minorEastAsia" w:hAnsi="Arial" w:cs="Arial"/>
          <w:kern w:val="16"/>
          <w:sz w:val="20"/>
          <w:szCs w:val="20"/>
          <w:lang w:val="lt-LT"/>
          <w14:ligatures w14:val="standardContextual"/>
        </w:rPr>
        <w:t xml:space="preserve"> prisidėti </w:t>
      </w:r>
      <w:r w:rsidR="13BAE59B" w:rsidRPr="7458B1F3">
        <w:rPr>
          <w:rFonts w:ascii="Arial" w:eastAsiaTheme="minorEastAsia" w:hAnsi="Arial" w:cs="Arial"/>
          <w:kern w:val="16"/>
          <w:sz w:val="20"/>
          <w:szCs w:val="20"/>
          <w:lang w:val="lt-LT"/>
          <w14:ligatures w14:val="standardContextual"/>
        </w:rPr>
        <w:t xml:space="preserve">prie </w:t>
      </w:r>
      <w:r w:rsidRPr="7458B1F3">
        <w:rPr>
          <w:rFonts w:ascii="Arial" w:eastAsiaTheme="minorEastAsia" w:hAnsi="Arial" w:cs="Arial"/>
          <w:kern w:val="16"/>
          <w:sz w:val="20"/>
          <w:szCs w:val="20"/>
          <w:lang w:val="lt-LT"/>
          <w14:ligatures w14:val="standardContextual"/>
        </w:rPr>
        <w:t>Ukrainos ekonomikos ir infrastruktūros atstatym</w:t>
      </w:r>
      <w:r w:rsidR="00452702" w:rsidRPr="7458B1F3">
        <w:rPr>
          <w:rFonts w:ascii="Arial" w:eastAsiaTheme="minorEastAsia" w:hAnsi="Arial" w:cs="Arial"/>
          <w:kern w:val="16"/>
          <w:sz w:val="20"/>
          <w:szCs w:val="20"/>
          <w:lang w:val="lt-LT"/>
          <w14:ligatures w14:val="standardContextual"/>
        </w:rPr>
        <w:t>o</w:t>
      </w:r>
      <w:r w:rsidRPr="7458B1F3">
        <w:rPr>
          <w:rFonts w:ascii="Arial" w:eastAsiaTheme="minorEastAsia" w:hAnsi="Arial" w:cs="Arial"/>
          <w:kern w:val="16"/>
          <w:sz w:val="20"/>
          <w:szCs w:val="20"/>
          <w:lang w:val="lt-LT"/>
          <w14:ligatures w14:val="standardContextual"/>
        </w:rPr>
        <w:t>.</w:t>
      </w:r>
    </w:p>
    <w:p w14:paraId="6E362E36" w14:textId="32B37D35" w:rsidR="0082187D" w:rsidRPr="00257964" w:rsidRDefault="00754DF7" w:rsidP="00257964">
      <w:pPr>
        <w:pStyle w:val="NormalWeb"/>
        <w:shd w:val="clear" w:color="auto" w:fill="FFFFFF"/>
        <w:rPr>
          <w:rFonts w:ascii="Arial" w:eastAsiaTheme="minorHAnsi" w:hAnsi="Arial" w:cs="Arial"/>
          <w:kern w:val="16"/>
          <w:sz w:val="20"/>
          <w:szCs w:val="20"/>
          <w:lang w:val="lt-LT"/>
          <w14:ligatures w14:val="standardContextual"/>
        </w:rPr>
      </w:pPr>
      <w:r w:rsidRPr="00257964">
        <w:rPr>
          <w:rFonts w:ascii="Arial" w:hAnsi="Arial" w:cs="Arial"/>
          <w:kern w:val="16"/>
          <w:sz w:val="20"/>
          <w:szCs w:val="20"/>
          <w:lang w:val="lt-LT"/>
        </w:rPr>
        <w:t>Per pir</w:t>
      </w:r>
      <w:r w:rsidR="00774DE7" w:rsidRPr="00257964">
        <w:rPr>
          <w:rFonts w:ascii="Arial" w:hAnsi="Arial" w:cs="Arial"/>
          <w:kern w:val="16"/>
          <w:sz w:val="20"/>
          <w:szCs w:val="20"/>
          <w:lang w:val="lt-LT"/>
        </w:rPr>
        <w:t>mąjį</w:t>
      </w:r>
      <w:r w:rsidRPr="00257964">
        <w:rPr>
          <w:rFonts w:ascii="Arial" w:hAnsi="Arial" w:cs="Arial"/>
          <w:kern w:val="16"/>
          <w:sz w:val="20"/>
          <w:szCs w:val="20"/>
          <w:lang w:val="lt-LT"/>
        </w:rPr>
        <w:t xml:space="preserve"> šių metų </w:t>
      </w:r>
      <w:r w:rsidR="00774DE7" w:rsidRPr="00257964">
        <w:rPr>
          <w:rFonts w:ascii="Arial" w:hAnsi="Arial" w:cs="Arial"/>
          <w:kern w:val="16"/>
          <w:sz w:val="20"/>
          <w:szCs w:val="20"/>
          <w:lang w:val="lt-LT"/>
        </w:rPr>
        <w:t>pusmetį buvo</w:t>
      </w:r>
      <w:r w:rsidRPr="00257964">
        <w:rPr>
          <w:rFonts w:ascii="Arial" w:hAnsi="Arial" w:cs="Arial"/>
          <w:kern w:val="16"/>
          <w:sz w:val="20"/>
          <w:szCs w:val="20"/>
          <w:lang w:val="lt-LT"/>
        </w:rPr>
        <w:t xml:space="preserve"> pasirašytos </w:t>
      </w:r>
      <w:r w:rsidR="00774DE7" w:rsidRPr="00257964">
        <w:rPr>
          <w:rFonts w:ascii="Arial" w:hAnsi="Arial" w:cs="Arial"/>
          <w:kern w:val="16"/>
          <w:sz w:val="20"/>
          <w:szCs w:val="20"/>
          <w:lang w:val="lt-LT"/>
        </w:rPr>
        <w:t>128</w:t>
      </w:r>
      <w:r w:rsidRPr="00257964">
        <w:rPr>
          <w:rFonts w:ascii="Arial" w:hAnsi="Arial" w:cs="Arial"/>
          <w:kern w:val="16"/>
          <w:sz w:val="20"/>
          <w:szCs w:val="20"/>
          <w:lang w:val="lt-LT"/>
        </w:rPr>
        <w:t xml:space="preserve"> </w:t>
      </w:r>
      <w:r w:rsidR="00774DE7" w:rsidRPr="00257964">
        <w:rPr>
          <w:rFonts w:ascii="Arial" w:hAnsi="Arial" w:cs="Arial"/>
          <w:kern w:val="16"/>
          <w:sz w:val="20"/>
          <w:szCs w:val="20"/>
          <w:lang w:val="lt-LT"/>
        </w:rPr>
        <w:t xml:space="preserve">individualių garantijų </w:t>
      </w:r>
      <w:r w:rsidRPr="00257964">
        <w:rPr>
          <w:rFonts w:ascii="Arial" w:hAnsi="Arial" w:cs="Arial"/>
          <w:kern w:val="16"/>
          <w:sz w:val="20"/>
          <w:szCs w:val="20"/>
          <w:lang w:val="lt-LT"/>
        </w:rPr>
        <w:t xml:space="preserve">sutartys, kurių vertė </w:t>
      </w:r>
      <w:r w:rsidR="00E236CA" w:rsidRPr="00257964">
        <w:rPr>
          <w:rFonts w:ascii="Arial" w:hAnsi="Arial" w:cs="Arial"/>
          <w:kern w:val="16"/>
          <w:sz w:val="20"/>
          <w:szCs w:val="20"/>
          <w:lang w:val="lt-LT"/>
        </w:rPr>
        <w:t xml:space="preserve">viršija </w:t>
      </w:r>
      <w:r w:rsidR="00774DE7" w:rsidRPr="00257964">
        <w:rPr>
          <w:rFonts w:ascii="Arial" w:hAnsi="Arial" w:cs="Arial"/>
          <w:kern w:val="16"/>
          <w:sz w:val="20"/>
          <w:szCs w:val="20"/>
          <w:lang w:val="lt-LT"/>
        </w:rPr>
        <w:t>12</w:t>
      </w:r>
      <w:r w:rsidRPr="00257964">
        <w:rPr>
          <w:rFonts w:ascii="Arial" w:hAnsi="Arial" w:cs="Arial"/>
          <w:kern w:val="16"/>
          <w:sz w:val="20"/>
          <w:szCs w:val="20"/>
          <w:lang w:val="lt-LT"/>
        </w:rPr>
        <w:t xml:space="preserve"> mln. </w:t>
      </w:r>
      <w:r w:rsidR="00E236CA" w:rsidRPr="00257964">
        <w:rPr>
          <w:rFonts w:ascii="Arial" w:hAnsi="Arial" w:cs="Arial"/>
          <w:kern w:val="16"/>
          <w:sz w:val="20"/>
          <w:szCs w:val="20"/>
          <w:lang w:val="lt-LT"/>
        </w:rPr>
        <w:t>e</w:t>
      </w:r>
      <w:r w:rsidRPr="00257964">
        <w:rPr>
          <w:rFonts w:ascii="Arial" w:hAnsi="Arial" w:cs="Arial"/>
          <w:kern w:val="16"/>
          <w:sz w:val="20"/>
          <w:szCs w:val="20"/>
          <w:lang w:val="lt-LT"/>
        </w:rPr>
        <w:t>urų</w:t>
      </w:r>
      <w:r w:rsidR="00E236CA" w:rsidRPr="00257964">
        <w:rPr>
          <w:rFonts w:ascii="Arial" w:hAnsi="Arial" w:cs="Arial"/>
          <w:kern w:val="16"/>
          <w:sz w:val="20"/>
          <w:szCs w:val="20"/>
          <w:lang w:val="lt-LT"/>
        </w:rPr>
        <w:t>.</w:t>
      </w:r>
      <w:r w:rsidR="00FF1EDA" w:rsidRPr="00257964">
        <w:rPr>
          <w:rFonts w:ascii="Arial" w:hAnsi="Arial" w:cs="Arial"/>
          <w:kern w:val="16"/>
          <w:sz w:val="20"/>
          <w:szCs w:val="20"/>
          <w:lang w:val="lt-LT"/>
        </w:rPr>
        <w:t xml:space="preserve"> </w:t>
      </w:r>
      <w:r w:rsidR="00E236CA" w:rsidRPr="00257964">
        <w:rPr>
          <w:rFonts w:ascii="Arial" w:hAnsi="Arial" w:cs="Arial"/>
          <w:kern w:val="16"/>
          <w:sz w:val="20"/>
          <w:szCs w:val="20"/>
          <w:lang w:val="lt-LT"/>
        </w:rPr>
        <w:t>T</w:t>
      </w:r>
      <w:r w:rsidRPr="00257964">
        <w:rPr>
          <w:rFonts w:ascii="Arial" w:hAnsi="Arial" w:cs="Arial"/>
          <w:kern w:val="16"/>
          <w:sz w:val="20"/>
          <w:szCs w:val="20"/>
          <w:lang w:val="lt-LT"/>
        </w:rPr>
        <w:t xml:space="preserve">ai padėjo pritraukti </w:t>
      </w:r>
      <w:r w:rsidR="00E236CA" w:rsidRPr="00257964">
        <w:rPr>
          <w:rFonts w:ascii="Arial" w:hAnsi="Arial" w:cs="Arial"/>
          <w:kern w:val="16"/>
          <w:sz w:val="20"/>
          <w:szCs w:val="20"/>
          <w:lang w:val="lt-LT"/>
        </w:rPr>
        <w:t>daugiau nei 20</w:t>
      </w:r>
      <w:r w:rsidRPr="00257964">
        <w:rPr>
          <w:rFonts w:ascii="Arial" w:hAnsi="Arial" w:cs="Arial"/>
          <w:kern w:val="16"/>
          <w:sz w:val="20"/>
          <w:szCs w:val="20"/>
          <w:lang w:val="lt-LT"/>
        </w:rPr>
        <w:t xml:space="preserve"> mln. eurų finansų tarpininkų lėšų.</w:t>
      </w:r>
    </w:p>
    <w:p w14:paraId="55EC1003" w14:textId="6111753E" w:rsidR="008E4E5C" w:rsidRPr="006C4ECE" w:rsidRDefault="008E4E5C" w:rsidP="006C4ECE">
      <w:pPr>
        <w:spacing w:line="240" w:lineRule="auto"/>
        <w:rPr>
          <w:rFonts w:ascii="Arial" w:hAnsi="Arial" w:cs="Arial"/>
          <w:kern w:val="16"/>
          <w:sz w:val="20"/>
          <w:szCs w:val="20"/>
        </w:rPr>
      </w:pPr>
    </w:p>
    <w:p w14:paraId="1604122B" w14:textId="77777777" w:rsidR="00B77F05" w:rsidRPr="006C4ECE" w:rsidRDefault="00B77F05" w:rsidP="006C4ECE">
      <w:pPr>
        <w:spacing w:line="240" w:lineRule="auto"/>
        <w:rPr>
          <w:rFonts w:ascii="Arial" w:hAnsi="Arial" w:cs="Arial"/>
          <w:kern w:val="16"/>
          <w:sz w:val="20"/>
          <w:szCs w:val="20"/>
        </w:rPr>
      </w:pPr>
    </w:p>
    <w:sectPr w:rsidR="00B77F05" w:rsidRPr="006C4ECE">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B41109"/>
    <w:multiLevelType w:val="multilevel"/>
    <w:tmpl w:val="6C3E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E079D1"/>
    <w:multiLevelType w:val="multilevel"/>
    <w:tmpl w:val="0F9A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85804">
    <w:abstractNumId w:val="1"/>
  </w:num>
  <w:num w:numId="2" w16cid:durableId="185028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EwNTU1NrY0tTCwNDZS0lEKTi0uzszPAykwrAUAcRPXUCwAAAA="/>
  </w:docVars>
  <w:rsids>
    <w:rsidRoot w:val="008E4E5C"/>
    <w:rsid w:val="00004EA5"/>
    <w:rsid w:val="000246A6"/>
    <w:rsid w:val="000312BC"/>
    <w:rsid w:val="00042A04"/>
    <w:rsid w:val="0006734B"/>
    <w:rsid w:val="00074D6D"/>
    <w:rsid w:val="00075617"/>
    <w:rsid w:val="000A70D4"/>
    <w:rsid w:val="000C4203"/>
    <w:rsid w:val="0012343E"/>
    <w:rsid w:val="00124765"/>
    <w:rsid w:val="00164367"/>
    <w:rsid w:val="00184D21"/>
    <w:rsid w:val="00186E1C"/>
    <w:rsid w:val="001A2232"/>
    <w:rsid w:val="001A35DF"/>
    <w:rsid w:val="00217D79"/>
    <w:rsid w:val="00250763"/>
    <w:rsid w:val="00257964"/>
    <w:rsid w:val="002619B5"/>
    <w:rsid w:val="00287845"/>
    <w:rsid w:val="00293375"/>
    <w:rsid w:val="002B587C"/>
    <w:rsid w:val="002B5B52"/>
    <w:rsid w:val="002C0251"/>
    <w:rsid w:val="002D166E"/>
    <w:rsid w:val="00307491"/>
    <w:rsid w:val="00307A93"/>
    <w:rsid w:val="00313843"/>
    <w:rsid w:val="00330CD8"/>
    <w:rsid w:val="00334ED0"/>
    <w:rsid w:val="00362C3B"/>
    <w:rsid w:val="0036608E"/>
    <w:rsid w:val="00372F9D"/>
    <w:rsid w:val="00377978"/>
    <w:rsid w:val="00383BB3"/>
    <w:rsid w:val="00397336"/>
    <w:rsid w:val="003A7EA5"/>
    <w:rsid w:val="00415DFE"/>
    <w:rsid w:val="00420D9F"/>
    <w:rsid w:val="00452702"/>
    <w:rsid w:val="004A09C2"/>
    <w:rsid w:val="004B3672"/>
    <w:rsid w:val="004B67D6"/>
    <w:rsid w:val="00506D37"/>
    <w:rsid w:val="00527C3D"/>
    <w:rsid w:val="00532491"/>
    <w:rsid w:val="00545A8C"/>
    <w:rsid w:val="005471A6"/>
    <w:rsid w:val="005920C0"/>
    <w:rsid w:val="005B6713"/>
    <w:rsid w:val="00621CB3"/>
    <w:rsid w:val="00633018"/>
    <w:rsid w:val="00644C07"/>
    <w:rsid w:val="00684810"/>
    <w:rsid w:val="006A5569"/>
    <w:rsid w:val="006C4ECE"/>
    <w:rsid w:val="006D1A70"/>
    <w:rsid w:val="00754DF7"/>
    <w:rsid w:val="00774DE7"/>
    <w:rsid w:val="007B05CF"/>
    <w:rsid w:val="007B74F8"/>
    <w:rsid w:val="007C2593"/>
    <w:rsid w:val="007E4075"/>
    <w:rsid w:val="007F51FD"/>
    <w:rsid w:val="008069C8"/>
    <w:rsid w:val="00815609"/>
    <w:rsid w:val="0082187D"/>
    <w:rsid w:val="008358FD"/>
    <w:rsid w:val="008372E5"/>
    <w:rsid w:val="0087641B"/>
    <w:rsid w:val="00891236"/>
    <w:rsid w:val="008B5D96"/>
    <w:rsid w:val="008E13CA"/>
    <w:rsid w:val="008E4E5C"/>
    <w:rsid w:val="008E59F6"/>
    <w:rsid w:val="008E7C13"/>
    <w:rsid w:val="009A5664"/>
    <w:rsid w:val="00A002BA"/>
    <w:rsid w:val="00A07FFC"/>
    <w:rsid w:val="00A16692"/>
    <w:rsid w:val="00A34F06"/>
    <w:rsid w:val="00A47D04"/>
    <w:rsid w:val="00A722FD"/>
    <w:rsid w:val="00A96E9C"/>
    <w:rsid w:val="00AA03C4"/>
    <w:rsid w:val="00AB5BF3"/>
    <w:rsid w:val="00AD2145"/>
    <w:rsid w:val="00AD617F"/>
    <w:rsid w:val="00AE49EC"/>
    <w:rsid w:val="00B01FE6"/>
    <w:rsid w:val="00B229B6"/>
    <w:rsid w:val="00B26134"/>
    <w:rsid w:val="00B373AF"/>
    <w:rsid w:val="00B61358"/>
    <w:rsid w:val="00B746D6"/>
    <w:rsid w:val="00B77F05"/>
    <w:rsid w:val="00B85B69"/>
    <w:rsid w:val="00B92C6C"/>
    <w:rsid w:val="00BC6827"/>
    <w:rsid w:val="00C07680"/>
    <w:rsid w:val="00C15311"/>
    <w:rsid w:val="00C16B07"/>
    <w:rsid w:val="00C371A3"/>
    <w:rsid w:val="00C52D58"/>
    <w:rsid w:val="00C968C2"/>
    <w:rsid w:val="00CA1950"/>
    <w:rsid w:val="00CF166B"/>
    <w:rsid w:val="00D14381"/>
    <w:rsid w:val="00D26100"/>
    <w:rsid w:val="00D318B4"/>
    <w:rsid w:val="00D45EE8"/>
    <w:rsid w:val="00D57881"/>
    <w:rsid w:val="00D65102"/>
    <w:rsid w:val="00D710C9"/>
    <w:rsid w:val="00DA0533"/>
    <w:rsid w:val="00DA675F"/>
    <w:rsid w:val="00DC042A"/>
    <w:rsid w:val="00E14E3C"/>
    <w:rsid w:val="00E15DFC"/>
    <w:rsid w:val="00E236CA"/>
    <w:rsid w:val="00EC2F1D"/>
    <w:rsid w:val="00EC4657"/>
    <w:rsid w:val="00ED0CE3"/>
    <w:rsid w:val="00F0353E"/>
    <w:rsid w:val="00F07386"/>
    <w:rsid w:val="00F129D4"/>
    <w:rsid w:val="00F3773D"/>
    <w:rsid w:val="00F42F9C"/>
    <w:rsid w:val="00F637BB"/>
    <w:rsid w:val="00F712B5"/>
    <w:rsid w:val="00F83DC0"/>
    <w:rsid w:val="00F95F34"/>
    <w:rsid w:val="00F96A7D"/>
    <w:rsid w:val="00FB3AEE"/>
    <w:rsid w:val="00FB7BB6"/>
    <w:rsid w:val="00FC2F5B"/>
    <w:rsid w:val="00FF1EDA"/>
    <w:rsid w:val="00FF5996"/>
    <w:rsid w:val="014FDFBD"/>
    <w:rsid w:val="02256BAC"/>
    <w:rsid w:val="041E2540"/>
    <w:rsid w:val="0AE423DD"/>
    <w:rsid w:val="0B0ABBBB"/>
    <w:rsid w:val="0C62C263"/>
    <w:rsid w:val="0E1A99D3"/>
    <w:rsid w:val="11EBE7D5"/>
    <w:rsid w:val="13BAE59B"/>
    <w:rsid w:val="14488587"/>
    <w:rsid w:val="1779AE9A"/>
    <w:rsid w:val="1854F8E6"/>
    <w:rsid w:val="193D29BE"/>
    <w:rsid w:val="19E76DC7"/>
    <w:rsid w:val="1A93BD54"/>
    <w:rsid w:val="1AB1EEC0"/>
    <w:rsid w:val="1C619AB7"/>
    <w:rsid w:val="1CAD54B9"/>
    <w:rsid w:val="1E8992A0"/>
    <w:rsid w:val="20118081"/>
    <w:rsid w:val="206B8DE7"/>
    <w:rsid w:val="22675D8B"/>
    <w:rsid w:val="22ACB095"/>
    <w:rsid w:val="2582837D"/>
    <w:rsid w:val="265B2E6D"/>
    <w:rsid w:val="26611E16"/>
    <w:rsid w:val="2666539B"/>
    <w:rsid w:val="26CE1500"/>
    <w:rsid w:val="280ABB13"/>
    <w:rsid w:val="28216356"/>
    <w:rsid w:val="30976F71"/>
    <w:rsid w:val="30C572AF"/>
    <w:rsid w:val="315A4124"/>
    <w:rsid w:val="3426DFF3"/>
    <w:rsid w:val="3824F456"/>
    <w:rsid w:val="3915AA04"/>
    <w:rsid w:val="3BDEA47E"/>
    <w:rsid w:val="3D9BE8ED"/>
    <w:rsid w:val="41AB62D1"/>
    <w:rsid w:val="448B9171"/>
    <w:rsid w:val="467F6D77"/>
    <w:rsid w:val="47B9F975"/>
    <w:rsid w:val="47C31E27"/>
    <w:rsid w:val="49256393"/>
    <w:rsid w:val="4C94AF8C"/>
    <w:rsid w:val="4FD0DB04"/>
    <w:rsid w:val="5091DEC0"/>
    <w:rsid w:val="54039121"/>
    <w:rsid w:val="5570D437"/>
    <w:rsid w:val="590EFF70"/>
    <w:rsid w:val="5D7ECEC4"/>
    <w:rsid w:val="5DCE4F83"/>
    <w:rsid w:val="5F2BBE06"/>
    <w:rsid w:val="68692C8E"/>
    <w:rsid w:val="72D0BF88"/>
    <w:rsid w:val="7458B1F3"/>
    <w:rsid w:val="7576E35F"/>
    <w:rsid w:val="769F8766"/>
    <w:rsid w:val="76CAE3E0"/>
    <w:rsid w:val="79298639"/>
    <w:rsid w:val="7AEC57BE"/>
    <w:rsid w:val="7AEF70A7"/>
    <w:rsid w:val="7D1140DE"/>
    <w:rsid w:val="7E85B2D8"/>
    <w:rsid w:val="7F276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4D4E2"/>
  <w15:chartTrackingRefBased/>
  <w15:docId w15:val="{310E13EE-1027-4FC4-B697-45F255196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8E4E5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4E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4E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E4E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4E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4E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4E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4E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4E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E5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4E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4E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E4E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4E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4E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4E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4E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4E5C"/>
    <w:rPr>
      <w:rFonts w:eastAsiaTheme="majorEastAsia" w:cstheme="majorBidi"/>
      <w:color w:val="272727" w:themeColor="text1" w:themeTint="D8"/>
    </w:rPr>
  </w:style>
  <w:style w:type="paragraph" w:styleId="Title">
    <w:name w:val="Title"/>
    <w:basedOn w:val="Normal"/>
    <w:next w:val="Normal"/>
    <w:link w:val="TitleChar"/>
    <w:uiPriority w:val="10"/>
    <w:qFormat/>
    <w:rsid w:val="008E4E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4E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4E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4E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4E5C"/>
    <w:pPr>
      <w:spacing w:before="160"/>
      <w:jc w:val="center"/>
    </w:pPr>
    <w:rPr>
      <w:i/>
      <w:iCs/>
      <w:color w:val="404040" w:themeColor="text1" w:themeTint="BF"/>
    </w:rPr>
  </w:style>
  <w:style w:type="character" w:customStyle="1" w:styleId="QuoteChar">
    <w:name w:val="Quote Char"/>
    <w:basedOn w:val="DefaultParagraphFont"/>
    <w:link w:val="Quote"/>
    <w:uiPriority w:val="29"/>
    <w:rsid w:val="008E4E5C"/>
    <w:rPr>
      <w:i/>
      <w:iCs/>
      <w:color w:val="404040" w:themeColor="text1" w:themeTint="BF"/>
    </w:rPr>
  </w:style>
  <w:style w:type="paragraph" w:styleId="ListParagraph">
    <w:name w:val="List Paragraph"/>
    <w:basedOn w:val="Normal"/>
    <w:uiPriority w:val="34"/>
    <w:qFormat/>
    <w:rsid w:val="008E4E5C"/>
    <w:pPr>
      <w:ind w:left="720"/>
      <w:contextualSpacing/>
    </w:pPr>
  </w:style>
  <w:style w:type="character" w:styleId="IntenseEmphasis">
    <w:name w:val="Intense Emphasis"/>
    <w:basedOn w:val="DefaultParagraphFont"/>
    <w:uiPriority w:val="21"/>
    <w:qFormat/>
    <w:rsid w:val="008E4E5C"/>
    <w:rPr>
      <w:i/>
      <w:iCs/>
      <w:color w:val="0F4761" w:themeColor="accent1" w:themeShade="BF"/>
    </w:rPr>
  </w:style>
  <w:style w:type="paragraph" w:styleId="IntenseQuote">
    <w:name w:val="Intense Quote"/>
    <w:basedOn w:val="Normal"/>
    <w:next w:val="Normal"/>
    <w:link w:val="IntenseQuoteChar"/>
    <w:uiPriority w:val="30"/>
    <w:qFormat/>
    <w:rsid w:val="008E4E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4E5C"/>
    <w:rPr>
      <w:i/>
      <w:iCs/>
      <w:color w:val="0F4761" w:themeColor="accent1" w:themeShade="BF"/>
    </w:rPr>
  </w:style>
  <w:style w:type="character" w:styleId="IntenseReference">
    <w:name w:val="Intense Reference"/>
    <w:basedOn w:val="DefaultParagraphFont"/>
    <w:uiPriority w:val="32"/>
    <w:qFormat/>
    <w:rsid w:val="008E4E5C"/>
    <w:rPr>
      <w:b/>
      <w:bCs/>
      <w:smallCaps/>
      <w:color w:val="0F4761" w:themeColor="accent1" w:themeShade="BF"/>
      <w:spacing w:val="5"/>
    </w:rPr>
  </w:style>
  <w:style w:type="character" w:styleId="Hyperlink">
    <w:name w:val="Hyperlink"/>
    <w:basedOn w:val="DefaultParagraphFont"/>
    <w:uiPriority w:val="99"/>
    <w:unhideWhenUsed/>
    <w:rsid w:val="002C0251"/>
    <w:rPr>
      <w:color w:val="467886" w:themeColor="hyperlink"/>
      <w:u w:val="single"/>
    </w:rPr>
  </w:style>
  <w:style w:type="character" w:styleId="UnresolvedMention">
    <w:name w:val="Unresolved Mention"/>
    <w:basedOn w:val="DefaultParagraphFont"/>
    <w:uiPriority w:val="99"/>
    <w:semiHidden/>
    <w:unhideWhenUsed/>
    <w:rsid w:val="002C0251"/>
    <w:rPr>
      <w:color w:val="605E5C"/>
      <w:shd w:val="clear" w:color="auto" w:fill="E1DFDD"/>
    </w:rPr>
  </w:style>
  <w:style w:type="paragraph" w:styleId="NormalWeb">
    <w:name w:val="Normal (Web)"/>
    <w:basedOn w:val="Normal"/>
    <w:uiPriority w:val="99"/>
    <w:unhideWhenUsed/>
    <w:rsid w:val="00383BB3"/>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CommentReference">
    <w:name w:val="annotation reference"/>
    <w:basedOn w:val="DefaultParagraphFont"/>
    <w:uiPriority w:val="99"/>
    <w:semiHidden/>
    <w:unhideWhenUsed/>
    <w:rsid w:val="00545A8C"/>
    <w:rPr>
      <w:sz w:val="16"/>
      <w:szCs w:val="16"/>
    </w:rPr>
  </w:style>
  <w:style w:type="paragraph" w:styleId="CommentText">
    <w:name w:val="annotation text"/>
    <w:basedOn w:val="Normal"/>
    <w:link w:val="CommentTextChar"/>
    <w:uiPriority w:val="99"/>
    <w:unhideWhenUsed/>
    <w:rsid w:val="00545A8C"/>
    <w:pPr>
      <w:spacing w:line="240" w:lineRule="auto"/>
    </w:pPr>
    <w:rPr>
      <w:sz w:val="20"/>
      <w:szCs w:val="20"/>
    </w:rPr>
  </w:style>
  <w:style w:type="character" w:customStyle="1" w:styleId="CommentTextChar">
    <w:name w:val="Comment Text Char"/>
    <w:basedOn w:val="DefaultParagraphFont"/>
    <w:link w:val="CommentText"/>
    <w:uiPriority w:val="99"/>
    <w:rsid w:val="00545A8C"/>
    <w:rPr>
      <w:sz w:val="20"/>
      <w:szCs w:val="20"/>
      <w:lang w:val="lt-LT"/>
    </w:rPr>
  </w:style>
  <w:style w:type="paragraph" w:styleId="CommentSubject">
    <w:name w:val="annotation subject"/>
    <w:basedOn w:val="CommentText"/>
    <w:next w:val="CommentText"/>
    <w:link w:val="CommentSubjectChar"/>
    <w:uiPriority w:val="99"/>
    <w:semiHidden/>
    <w:unhideWhenUsed/>
    <w:rsid w:val="00545A8C"/>
    <w:rPr>
      <w:b/>
      <w:bCs/>
    </w:rPr>
  </w:style>
  <w:style w:type="character" w:customStyle="1" w:styleId="CommentSubjectChar">
    <w:name w:val="Comment Subject Char"/>
    <w:basedOn w:val="CommentTextChar"/>
    <w:link w:val="CommentSubject"/>
    <w:uiPriority w:val="99"/>
    <w:semiHidden/>
    <w:rsid w:val="00545A8C"/>
    <w:rPr>
      <w:b/>
      <w:bCs/>
      <w:sz w:val="20"/>
      <w:szCs w:val="20"/>
      <w:lang w:val="lt-LT"/>
    </w:rPr>
  </w:style>
  <w:style w:type="character" w:styleId="FollowedHyperlink">
    <w:name w:val="FollowedHyperlink"/>
    <w:basedOn w:val="DefaultParagraphFont"/>
    <w:uiPriority w:val="99"/>
    <w:semiHidden/>
    <w:unhideWhenUsed/>
    <w:rsid w:val="00D318B4"/>
    <w:rPr>
      <w:color w:val="96607D" w:themeColor="followedHyperlink"/>
      <w:u w:val="single"/>
    </w:rPr>
  </w:style>
  <w:style w:type="paragraph" w:styleId="Revision">
    <w:name w:val="Revision"/>
    <w:hidden/>
    <w:uiPriority w:val="99"/>
    <w:semiHidden/>
    <w:rsid w:val="00B26134"/>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23679">
      <w:bodyDiv w:val="1"/>
      <w:marLeft w:val="0"/>
      <w:marRight w:val="0"/>
      <w:marTop w:val="0"/>
      <w:marBottom w:val="0"/>
      <w:divBdr>
        <w:top w:val="none" w:sz="0" w:space="0" w:color="auto"/>
        <w:left w:val="none" w:sz="0" w:space="0" w:color="auto"/>
        <w:bottom w:val="none" w:sz="0" w:space="0" w:color="auto"/>
        <w:right w:val="none" w:sz="0" w:space="0" w:color="auto"/>
      </w:divBdr>
    </w:div>
    <w:div w:id="455031969">
      <w:bodyDiv w:val="1"/>
      <w:marLeft w:val="0"/>
      <w:marRight w:val="0"/>
      <w:marTop w:val="0"/>
      <w:marBottom w:val="0"/>
      <w:divBdr>
        <w:top w:val="none" w:sz="0" w:space="0" w:color="auto"/>
        <w:left w:val="none" w:sz="0" w:space="0" w:color="auto"/>
        <w:bottom w:val="none" w:sz="0" w:space="0" w:color="auto"/>
        <w:right w:val="none" w:sz="0" w:space="0" w:color="auto"/>
      </w:divBdr>
    </w:div>
    <w:div w:id="506214823">
      <w:bodyDiv w:val="1"/>
      <w:marLeft w:val="0"/>
      <w:marRight w:val="0"/>
      <w:marTop w:val="0"/>
      <w:marBottom w:val="0"/>
      <w:divBdr>
        <w:top w:val="none" w:sz="0" w:space="0" w:color="auto"/>
        <w:left w:val="none" w:sz="0" w:space="0" w:color="auto"/>
        <w:bottom w:val="none" w:sz="0" w:space="0" w:color="auto"/>
        <w:right w:val="none" w:sz="0" w:space="0" w:color="auto"/>
      </w:divBdr>
    </w:div>
    <w:div w:id="915551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E4A20-9B1F-4F7E-8D8F-ACE18D9D3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Voroncova</dc:creator>
  <cp:keywords/>
  <dc:description/>
  <cp:lastModifiedBy>Viktorija Voroncova</cp:lastModifiedBy>
  <cp:revision>3</cp:revision>
  <dcterms:created xsi:type="dcterms:W3CDTF">2024-07-01T04:29:00Z</dcterms:created>
  <dcterms:modified xsi:type="dcterms:W3CDTF">2024-07-04T05:41:00Z</dcterms:modified>
</cp:coreProperties>
</file>