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46A7CD" w14:textId="009C8844" w:rsidR="00F61600" w:rsidRPr="00D613E6" w:rsidRDefault="00F61600" w:rsidP="00F61600">
      <w:pPr>
        <w:rPr>
          <w:rFonts w:ascii="Segoe UI" w:hAnsi="Segoe UI" w:cs="Segoe UI"/>
        </w:rPr>
      </w:pPr>
      <w:r w:rsidRPr="00D613E6">
        <w:rPr>
          <w:rFonts w:ascii="Segoe UI" w:hAnsi="Segoe UI" w:cs="Segoe UI"/>
        </w:rPr>
        <w:t>PRANEŠIMAS ŽINIASKLAIDAI</w:t>
      </w:r>
      <w:r w:rsidRPr="00D613E6">
        <w:rPr>
          <w:rFonts w:ascii="Segoe UI" w:hAnsi="Segoe UI" w:cs="Segoe UI"/>
        </w:rPr>
        <w:br/>
        <w:t xml:space="preserve">2024 m. </w:t>
      </w:r>
      <w:r w:rsidR="00E409CF">
        <w:rPr>
          <w:rFonts w:ascii="Segoe UI" w:hAnsi="Segoe UI" w:cs="Segoe UI"/>
        </w:rPr>
        <w:t>liepos</w:t>
      </w:r>
      <w:r w:rsidRPr="00D613E6">
        <w:rPr>
          <w:rFonts w:ascii="Segoe UI" w:hAnsi="Segoe UI" w:cs="Segoe UI"/>
        </w:rPr>
        <w:t xml:space="preserve"> </w:t>
      </w:r>
      <w:r w:rsidR="000F4E63">
        <w:rPr>
          <w:rFonts w:ascii="Segoe UI" w:hAnsi="Segoe UI" w:cs="Segoe UI"/>
          <w:lang w:val="en-US"/>
        </w:rPr>
        <w:t>10</w:t>
      </w:r>
      <w:r w:rsidRPr="00D613E6">
        <w:rPr>
          <w:rFonts w:ascii="Segoe UI" w:hAnsi="Segoe UI" w:cs="Segoe UI"/>
        </w:rPr>
        <w:t>d.</w:t>
      </w:r>
    </w:p>
    <w:p w14:paraId="09B3D807" w14:textId="0C3A2EAC" w:rsidR="00590D01" w:rsidRDefault="00F61600" w:rsidP="00F61600">
      <w:pPr>
        <w:jc w:val="both"/>
        <w:rPr>
          <w:rFonts w:ascii="Segoe UI" w:hAnsi="Segoe UI" w:cs="Segoe UI"/>
          <w:b/>
          <w:bCs/>
          <w:sz w:val="28"/>
          <w:szCs w:val="28"/>
        </w:rPr>
      </w:pPr>
      <w:r w:rsidRPr="008A73C2">
        <w:rPr>
          <w:rFonts w:ascii="Segoe UI" w:hAnsi="Segoe UI" w:cs="Segoe UI"/>
          <w:b/>
          <w:bCs/>
          <w:sz w:val="28"/>
          <w:szCs w:val="28"/>
        </w:rPr>
        <w:t>Ekspertas: invest</w:t>
      </w:r>
      <w:r w:rsidR="009F61B3">
        <w:rPr>
          <w:rFonts w:ascii="Segoe UI" w:hAnsi="Segoe UI" w:cs="Segoe UI"/>
          <w:b/>
          <w:bCs/>
          <w:sz w:val="28"/>
          <w:szCs w:val="28"/>
        </w:rPr>
        <w:t>uodami</w:t>
      </w:r>
      <w:r w:rsidRPr="008A73C2">
        <w:rPr>
          <w:rFonts w:ascii="Segoe UI" w:hAnsi="Segoe UI" w:cs="Segoe UI"/>
          <w:b/>
          <w:bCs/>
          <w:sz w:val="28"/>
          <w:szCs w:val="28"/>
        </w:rPr>
        <w:t xml:space="preserve"> į ETF nebūtinai </w:t>
      </w:r>
      <w:r w:rsidR="009F61B3">
        <w:rPr>
          <w:rFonts w:ascii="Segoe UI" w:hAnsi="Segoe UI" w:cs="Segoe UI"/>
          <w:b/>
          <w:bCs/>
          <w:sz w:val="28"/>
          <w:szCs w:val="28"/>
        </w:rPr>
        <w:t>turėsite</w:t>
      </w:r>
      <w:r w:rsidRPr="008A73C2">
        <w:rPr>
          <w:rFonts w:ascii="Segoe UI" w:hAnsi="Segoe UI" w:cs="Segoe UI"/>
          <w:b/>
          <w:bCs/>
          <w:sz w:val="28"/>
          <w:szCs w:val="28"/>
        </w:rPr>
        <w:t xml:space="preserve"> diversifikuotą portfelį</w:t>
      </w:r>
    </w:p>
    <w:p w14:paraId="3EB19B8C" w14:textId="4A1F0873" w:rsidR="00F61600" w:rsidRDefault="006E126C" w:rsidP="00F61600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Vis daugiau Lietuvos gyventojų s</w:t>
      </w:r>
      <w:r w:rsidR="00F07613">
        <w:rPr>
          <w:rFonts w:ascii="Segoe UI" w:hAnsi="Segoe UI" w:cs="Segoe UI"/>
          <w:b/>
          <w:bCs/>
        </w:rPr>
        <w:t>avo i</w:t>
      </w:r>
      <w:r w:rsidR="00107DAE">
        <w:rPr>
          <w:rFonts w:ascii="Segoe UI" w:hAnsi="Segoe UI" w:cs="Segoe UI"/>
          <w:b/>
          <w:bCs/>
        </w:rPr>
        <w:t xml:space="preserve">nvesticijoms </w:t>
      </w:r>
      <w:r>
        <w:rPr>
          <w:rFonts w:ascii="Segoe UI" w:hAnsi="Segoe UI" w:cs="Segoe UI"/>
          <w:b/>
          <w:bCs/>
        </w:rPr>
        <w:t xml:space="preserve">renkasi biržoje prekiaujamus </w:t>
      </w:r>
      <w:r w:rsidRPr="000C41F1">
        <w:rPr>
          <w:rFonts w:ascii="Segoe UI" w:hAnsi="Segoe UI" w:cs="Segoe UI"/>
          <w:b/>
          <w:bCs/>
        </w:rPr>
        <w:t>fondus (angl.</w:t>
      </w:r>
      <w:r w:rsidRPr="00141551">
        <w:rPr>
          <w:rFonts w:ascii="Segoe UI" w:hAnsi="Segoe UI" w:cs="Segoe UI"/>
        </w:rPr>
        <w:t xml:space="preserve"> </w:t>
      </w:r>
      <w:proofErr w:type="spellStart"/>
      <w:r w:rsidRPr="006204E6">
        <w:rPr>
          <w:rFonts w:ascii="Segoe UI" w:hAnsi="Segoe UI" w:cs="Segoe UI"/>
          <w:b/>
          <w:bCs/>
          <w:i/>
          <w:iCs/>
        </w:rPr>
        <w:t>exchange</w:t>
      </w:r>
      <w:proofErr w:type="spellEnd"/>
      <w:r w:rsidRPr="006204E6">
        <w:rPr>
          <w:rFonts w:ascii="Segoe UI" w:hAnsi="Segoe UI" w:cs="Segoe UI"/>
          <w:b/>
          <w:bCs/>
          <w:i/>
          <w:iCs/>
        </w:rPr>
        <w:t xml:space="preserve"> </w:t>
      </w:r>
      <w:proofErr w:type="spellStart"/>
      <w:r w:rsidRPr="006204E6">
        <w:rPr>
          <w:rFonts w:ascii="Segoe UI" w:hAnsi="Segoe UI" w:cs="Segoe UI"/>
          <w:b/>
          <w:bCs/>
          <w:i/>
          <w:iCs/>
        </w:rPr>
        <w:t>traded</w:t>
      </w:r>
      <w:proofErr w:type="spellEnd"/>
      <w:r w:rsidRPr="006204E6">
        <w:rPr>
          <w:rFonts w:ascii="Segoe UI" w:hAnsi="Segoe UI" w:cs="Segoe UI"/>
          <w:b/>
          <w:bCs/>
          <w:i/>
          <w:iCs/>
        </w:rPr>
        <w:t xml:space="preserve"> </w:t>
      </w:r>
      <w:proofErr w:type="spellStart"/>
      <w:r w:rsidRPr="006204E6">
        <w:rPr>
          <w:rFonts w:ascii="Segoe UI" w:hAnsi="Segoe UI" w:cs="Segoe UI"/>
          <w:b/>
          <w:bCs/>
          <w:i/>
          <w:iCs/>
        </w:rPr>
        <w:t>funds</w:t>
      </w:r>
      <w:proofErr w:type="spellEnd"/>
      <w:r w:rsidR="006204E6">
        <w:rPr>
          <w:rFonts w:ascii="Segoe UI" w:hAnsi="Segoe UI" w:cs="Segoe UI"/>
          <w:b/>
          <w:bCs/>
        </w:rPr>
        <w:t>,</w:t>
      </w:r>
      <w:r w:rsidR="009D08E3">
        <w:rPr>
          <w:rFonts w:ascii="Segoe UI" w:hAnsi="Segoe UI" w:cs="Segoe UI"/>
          <w:b/>
          <w:bCs/>
        </w:rPr>
        <w:t xml:space="preserve"> </w:t>
      </w:r>
      <w:r w:rsidR="00452D95" w:rsidRPr="00452D95">
        <w:rPr>
          <w:rFonts w:ascii="Segoe UI" w:hAnsi="Segoe UI" w:cs="Segoe UI"/>
          <w:b/>
          <w:bCs/>
        </w:rPr>
        <w:t>ETF</w:t>
      </w:r>
      <w:r>
        <w:rPr>
          <w:rFonts w:ascii="Segoe UI" w:hAnsi="Segoe UI" w:cs="Segoe UI"/>
          <w:b/>
          <w:bCs/>
        </w:rPr>
        <w:t xml:space="preserve">). </w:t>
      </w:r>
      <w:r w:rsidR="00161405">
        <w:rPr>
          <w:rFonts w:ascii="Segoe UI" w:hAnsi="Segoe UI" w:cs="Segoe UI"/>
          <w:b/>
          <w:bCs/>
        </w:rPr>
        <w:t xml:space="preserve">Nors </w:t>
      </w:r>
      <w:r w:rsidR="009D08E3">
        <w:rPr>
          <w:rFonts w:ascii="Segoe UI" w:hAnsi="Segoe UI" w:cs="Segoe UI"/>
          <w:b/>
          <w:bCs/>
        </w:rPr>
        <w:t xml:space="preserve">šių fondų vertė priklauso nuo daugybės įvairių vertybinių popierių, ekspertai įspėja, kad </w:t>
      </w:r>
      <w:r w:rsidR="00161405">
        <w:rPr>
          <w:rFonts w:ascii="Segoe UI" w:hAnsi="Segoe UI" w:cs="Segoe UI"/>
          <w:b/>
          <w:bCs/>
        </w:rPr>
        <w:t xml:space="preserve">tai dar </w:t>
      </w:r>
      <w:r w:rsidR="00452D95" w:rsidRPr="00452D95">
        <w:rPr>
          <w:rFonts w:ascii="Segoe UI" w:hAnsi="Segoe UI" w:cs="Segoe UI"/>
          <w:b/>
          <w:bCs/>
        </w:rPr>
        <w:t xml:space="preserve">nereiškia, </w:t>
      </w:r>
      <w:r w:rsidR="009D08E3">
        <w:rPr>
          <w:rFonts w:ascii="Segoe UI" w:hAnsi="Segoe UI" w:cs="Segoe UI"/>
          <w:b/>
          <w:bCs/>
        </w:rPr>
        <w:t>jog pasirinkus tokį fondą</w:t>
      </w:r>
      <w:r w:rsidR="004E6C45">
        <w:rPr>
          <w:rFonts w:ascii="Segoe UI" w:hAnsi="Segoe UI" w:cs="Segoe UI"/>
          <w:b/>
          <w:bCs/>
        </w:rPr>
        <w:t xml:space="preserve"> </w:t>
      </w:r>
      <w:r w:rsidR="00452D95" w:rsidRPr="00452D95">
        <w:rPr>
          <w:rFonts w:ascii="Segoe UI" w:hAnsi="Segoe UI" w:cs="Segoe UI"/>
          <w:b/>
          <w:bCs/>
        </w:rPr>
        <w:t xml:space="preserve">investuotojo portfelis </w:t>
      </w:r>
      <w:r w:rsidR="004E6C45">
        <w:rPr>
          <w:rFonts w:ascii="Segoe UI" w:hAnsi="Segoe UI" w:cs="Segoe UI"/>
          <w:b/>
          <w:bCs/>
        </w:rPr>
        <w:t>bus</w:t>
      </w:r>
      <w:r w:rsidR="00452D95" w:rsidRPr="00452D95">
        <w:rPr>
          <w:rFonts w:ascii="Segoe UI" w:hAnsi="Segoe UI" w:cs="Segoe UI"/>
          <w:b/>
          <w:bCs/>
        </w:rPr>
        <w:t xml:space="preserve"> visiškai diversifikuotas, o rizika </w:t>
      </w:r>
      <w:r w:rsidR="007C497E">
        <w:rPr>
          <w:rFonts w:ascii="Segoe UI" w:hAnsi="Segoe UI" w:cs="Segoe UI"/>
          <w:b/>
          <w:bCs/>
        </w:rPr>
        <w:t xml:space="preserve">– </w:t>
      </w:r>
      <w:r w:rsidR="00F345B9">
        <w:rPr>
          <w:rFonts w:ascii="Segoe UI" w:hAnsi="Segoe UI" w:cs="Segoe UI"/>
          <w:b/>
          <w:bCs/>
        </w:rPr>
        <w:t>maža</w:t>
      </w:r>
      <w:r w:rsidR="00452D95" w:rsidRPr="00452D95">
        <w:rPr>
          <w:rFonts w:ascii="Segoe UI" w:hAnsi="Segoe UI" w:cs="Segoe UI"/>
          <w:b/>
          <w:bCs/>
        </w:rPr>
        <w:t xml:space="preserve">. </w:t>
      </w:r>
      <w:r w:rsidR="006F374A">
        <w:rPr>
          <w:rFonts w:ascii="Segoe UI" w:hAnsi="Segoe UI" w:cs="Segoe UI"/>
          <w:b/>
          <w:bCs/>
        </w:rPr>
        <w:t>K</w:t>
      </w:r>
      <w:r w:rsidR="00452D95" w:rsidRPr="00452D95">
        <w:rPr>
          <w:rFonts w:ascii="Segoe UI" w:hAnsi="Segoe UI" w:cs="Segoe UI"/>
          <w:b/>
          <w:bCs/>
        </w:rPr>
        <w:t>okie yra investavimo į ETF ypatumai,</w:t>
      </w:r>
      <w:r w:rsidR="00591DAE">
        <w:rPr>
          <w:rFonts w:ascii="Segoe UI" w:hAnsi="Segoe UI" w:cs="Segoe UI"/>
          <w:b/>
          <w:bCs/>
        </w:rPr>
        <w:t xml:space="preserve"> pasakoj</w:t>
      </w:r>
      <w:r w:rsidR="00F61600" w:rsidRPr="00452D95">
        <w:rPr>
          <w:rFonts w:ascii="Segoe UI" w:hAnsi="Segoe UI" w:cs="Segoe UI"/>
          <w:b/>
          <w:bCs/>
        </w:rPr>
        <w:t>a</w:t>
      </w:r>
      <w:r w:rsidR="00F61600" w:rsidRPr="00D613E6">
        <w:rPr>
          <w:rFonts w:ascii="Segoe UI" w:hAnsi="Segoe UI" w:cs="Segoe UI"/>
          <w:b/>
          <w:bCs/>
        </w:rPr>
        <w:t xml:space="preserve"> „Luminor“ banko </w:t>
      </w:r>
      <w:r w:rsidR="00F61600" w:rsidRPr="006A41D5">
        <w:rPr>
          <w:rFonts w:ascii="Segoe UI" w:hAnsi="Segoe UI" w:cs="Segoe UI"/>
          <w:b/>
          <w:bCs/>
        </w:rPr>
        <w:t>vyresnysis portfelio valdytojas Mantas Skardžius</w:t>
      </w:r>
      <w:r w:rsidR="00F61600" w:rsidRPr="00D613E6">
        <w:rPr>
          <w:rFonts w:ascii="Segoe UI" w:hAnsi="Segoe UI" w:cs="Segoe UI"/>
          <w:b/>
          <w:bCs/>
        </w:rPr>
        <w:t>.</w:t>
      </w:r>
      <w:r w:rsidR="00F61600">
        <w:rPr>
          <w:rFonts w:ascii="Segoe UI" w:hAnsi="Segoe UI" w:cs="Segoe UI"/>
          <w:b/>
          <w:bCs/>
        </w:rPr>
        <w:t xml:space="preserve"> </w:t>
      </w:r>
    </w:p>
    <w:p w14:paraId="6AFF7B00" w14:textId="6C8D2863" w:rsidR="000C41F1" w:rsidRDefault="009B72C4" w:rsidP="00D91328">
      <w:pPr>
        <w:jc w:val="both"/>
        <w:rPr>
          <w:rFonts w:ascii="Segoe UI" w:hAnsi="Segoe UI" w:cs="Segoe UI"/>
        </w:rPr>
      </w:pPr>
      <w:r w:rsidRPr="009B72C4">
        <w:rPr>
          <w:rFonts w:ascii="Segoe UI" w:hAnsi="Segoe UI" w:cs="Segoe UI"/>
        </w:rPr>
        <w:t>ETF</w:t>
      </w:r>
      <w:r w:rsidR="00E42808" w:rsidRPr="00141551">
        <w:rPr>
          <w:rFonts w:ascii="Segoe UI" w:hAnsi="Segoe UI" w:cs="Segoe UI"/>
        </w:rPr>
        <w:t xml:space="preserve"> </w:t>
      </w:r>
      <w:r w:rsidRPr="009B72C4">
        <w:rPr>
          <w:rFonts w:ascii="Segoe UI" w:hAnsi="Segoe UI" w:cs="Segoe UI"/>
        </w:rPr>
        <w:t xml:space="preserve">yra investiciniai fondai, </w:t>
      </w:r>
      <w:r w:rsidR="00E42808" w:rsidRPr="00141551">
        <w:rPr>
          <w:rFonts w:ascii="Segoe UI" w:hAnsi="Segoe UI" w:cs="Segoe UI"/>
        </w:rPr>
        <w:t>kurių galima įsigyti</w:t>
      </w:r>
      <w:r w:rsidRPr="009B72C4">
        <w:rPr>
          <w:rFonts w:ascii="Segoe UI" w:hAnsi="Segoe UI" w:cs="Segoe UI"/>
        </w:rPr>
        <w:t xml:space="preserve"> vertybinių popierių biržoje</w:t>
      </w:r>
      <w:r w:rsidR="003F01BA">
        <w:rPr>
          <w:rFonts w:ascii="Segoe UI" w:hAnsi="Segoe UI" w:cs="Segoe UI"/>
        </w:rPr>
        <w:t>, lygiai taip pat kaip ir akcijų ar obligacijų.</w:t>
      </w:r>
      <w:r w:rsidR="00BC62BB">
        <w:rPr>
          <w:rFonts w:ascii="Segoe UI" w:hAnsi="Segoe UI" w:cs="Segoe UI"/>
        </w:rPr>
        <w:t xml:space="preserve"> </w:t>
      </w:r>
      <w:r w:rsidR="00C661FB">
        <w:rPr>
          <w:rFonts w:ascii="Segoe UI" w:hAnsi="Segoe UI" w:cs="Segoe UI"/>
        </w:rPr>
        <w:t xml:space="preserve">Tačiau skirtingai nuo </w:t>
      </w:r>
      <w:r w:rsidR="00C4043D">
        <w:rPr>
          <w:rFonts w:ascii="Segoe UI" w:hAnsi="Segoe UI" w:cs="Segoe UI"/>
        </w:rPr>
        <w:t>pastarųjų</w:t>
      </w:r>
      <w:r w:rsidR="00C661FB">
        <w:rPr>
          <w:rFonts w:ascii="Segoe UI" w:hAnsi="Segoe UI" w:cs="Segoe UI"/>
        </w:rPr>
        <w:t xml:space="preserve">, </w:t>
      </w:r>
      <w:r w:rsidR="006204E6">
        <w:rPr>
          <w:rFonts w:ascii="Segoe UI" w:hAnsi="Segoe UI" w:cs="Segoe UI"/>
        </w:rPr>
        <w:t>ETF pats investuoja į įvairų</w:t>
      </w:r>
      <w:r w:rsidR="00C661FB">
        <w:rPr>
          <w:rFonts w:ascii="Segoe UI" w:hAnsi="Segoe UI" w:cs="Segoe UI"/>
        </w:rPr>
        <w:t xml:space="preserve"> biržoje prekiaujamą</w:t>
      </w:r>
      <w:r w:rsidR="006204E6">
        <w:rPr>
          <w:rFonts w:ascii="Segoe UI" w:hAnsi="Segoe UI" w:cs="Segoe UI"/>
        </w:rPr>
        <w:t xml:space="preserve"> turtą</w:t>
      </w:r>
      <w:r w:rsidR="00C661FB">
        <w:rPr>
          <w:rFonts w:ascii="Segoe UI" w:hAnsi="Segoe UI" w:cs="Segoe UI"/>
        </w:rPr>
        <w:t xml:space="preserve"> ar</w:t>
      </w:r>
      <w:r w:rsidR="0097550E">
        <w:rPr>
          <w:rFonts w:ascii="Segoe UI" w:hAnsi="Segoe UI" w:cs="Segoe UI"/>
        </w:rPr>
        <w:t xml:space="preserve">, </w:t>
      </w:r>
      <w:r w:rsidR="00C661FB">
        <w:rPr>
          <w:rFonts w:ascii="Segoe UI" w:hAnsi="Segoe UI" w:cs="Segoe UI"/>
        </w:rPr>
        <w:t>kitaip tariant</w:t>
      </w:r>
      <w:r w:rsidR="008305E2">
        <w:rPr>
          <w:rFonts w:ascii="Segoe UI" w:hAnsi="Segoe UI" w:cs="Segoe UI"/>
        </w:rPr>
        <w:t>,</w:t>
      </w:r>
      <w:r w:rsidR="00C661FB">
        <w:rPr>
          <w:rFonts w:ascii="Segoe UI" w:hAnsi="Segoe UI" w:cs="Segoe UI"/>
        </w:rPr>
        <w:t xml:space="preserve"> seka</w:t>
      </w:r>
      <w:r w:rsidR="008305E2">
        <w:rPr>
          <w:rFonts w:ascii="Segoe UI" w:hAnsi="Segoe UI" w:cs="Segoe UI"/>
        </w:rPr>
        <w:t xml:space="preserve"> </w:t>
      </w:r>
      <w:r w:rsidR="00C661FB">
        <w:rPr>
          <w:rFonts w:ascii="Segoe UI" w:hAnsi="Segoe UI" w:cs="Segoe UI"/>
        </w:rPr>
        <w:t xml:space="preserve">kokį nors </w:t>
      </w:r>
      <w:r w:rsidR="0097550E">
        <w:rPr>
          <w:rFonts w:ascii="Segoe UI" w:hAnsi="Segoe UI" w:cs="Segoe UI"/>
        </w:rPr>
        <w:t>viešai kotiruojamų</w:t>
      </w:r>
      <w:r w:rsidR="00C661FB">
        <w:rPr>
          <w:rFonts w:ascii="Segoe UI" w:hAnsi="Segoe UI" w:cs="Segoe UI"/>
        </w:rPr>
        <w:t xml:space="preserve"> įmonių</w:t>
      </w:r>
      <w:r w:rsidR="0097550E">
        <w:rPr>
          <w:rFonts w:ascii="Segoe UI" w:hAnsi="Segoe UI" w:cs="Segoe UI"/>
        </w:rPr>
        <w:t>, žaliavų ir pan.</w:t>
      </w:r>
      <w:r w:rsidR="00C661FB">
        <w:rPr>
          <w:rFonts w:ascii="Segoe UI" w:hAnsi="Segoe UI" w:cs="Segoe UI"/>
        </w:rPr>
        <w:t xml:space="preserve"> indeksą. </w:t>
      </w:r>
      <w:r w:rsidR="006204E6">
        <w:rPr>
          <w:rFonts w:ascii="Segoe UI" w:hAnsi="Segoe UI" w:cs="Segoe UI"/>
        </w:rPr>
        <w:t xml:space="preserve"> </w:t>
      </w:r>
    </w:p>
    <w:p w14:paraId="38EC2BED" w14:textId="414FE10C" w:rsidR="006204E6" w:rsidRDefault="00C661FB" w:rsidP="00D91328"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T</w:t>
      </w:r>
      <w:r w:rsidR="006204E6">
        <w:rPr>
          <w:rFonts w:ascii="Segoe UI" w:hAnsi="Segoe UI" w:cs="Segoe UI"/>
        </w:rPr>
        <w:t>ad ETF vertė priklauso nuo jo turimo turto vertės</w:t>
      </w:r>
      <w:r>
        <w:rPr>
          <w:rFonts w:ascii="Segoe UI" w:hAnsi="Segoe UI" w:cs="Segoe UI"/>
        </w:rPr>
        <w:t xml:space="preserve"> ar sekamo indekso. </w:t>
      </w:r>
      <w:r w:rsidR="000D7D5B">
        <w:rPr>
          <w:rFonts w:ascii="Segoe UI" w:hAnsi="Segoe UI" w:cs="Segoe UI"/>
        </w:rPr>
        <w:t>Kylant jo turimo turto</w:t>
      </w:r>
      <w:r w:rsidR="00871CC2">
        <w:rPr>
          <w:rFonts w:ascii="Segoe UI" w:hAnsi="Segoe UI" w:cs="Segoe UI"/>
        </w:rPr>
        <w:t xml:space="preserve"> kainai</w:t>
      </w:r>
      <w:r w:rsidR="000D7D5B">
        <w:rPr>
          <w:rFonts w:ascii="Segoe UI" w:hAnsi="Segoe UI" w:cs="Segoe UI"/>
        </w:rPr>
        <w:t xml:space="preserve"> ar sekam</w:t>
      </w:r>
      <w:r w:rsidR="00871CC2">
        <w:rPr>
          <w:rFonts w:ascii="Segoe UI" w:hAnsi="Segoe UI" w:cs="Segoe UI"/>
        </w:rPr>
        <w:t>am</w:t>
      </w:r>
      <w:r w:rsidR="000D7D5B">
        <w:rPr>
          <w:rFonts w:ascii="Segoe UI" w:hAnsi="Segoe UI" w:cs="Segoe UI"/>
        </w:rPr>
        <w:t xml:space="preserve"> indeks</w:t>
      </w:r>
      <w:r w:rsidR="00871CC2">
        <w:rPr>
          <w:rFonts w:ascii="Segoe UI" w:hAnsi="Segoe UI" w:cs="Segoe UI"/>
        </w:rPr>
        <w:t>ui</w:t>
      </w:r>
      <w:r w:rsidR="000D7D5B">
        <w:rPr>
          <w:rFonts w:ascii="Segoe UI" w:hAnsi="Segoe UI" w:cs="Segoe UI"/>
        </w:rPr>
        <w:t xml:space="preserve">, kyla ir ETF kaina bei atvirkščiai. </w:t>
      </w:r>
      <w:r w:rsidR="006F06E7">
        <w:rPr>
          <w:rFonts w:ascii="Segoe UI" w:hAnsi="Segoe UI" w:cs="Segoe UI"/>
        </w:rPr>
        <w:t xml:space="preserve">O investuojantieji į vieną ETF, </w:t>
      </w:r>
      <w:r w:rsidR="008F7880">
        <w:rPr>
          <w:rFonts w:ascii="Segoe UI" w:hAnsi="Segoe UI" w:cs="Segoe UI"/>
        </w:rPr>
        <w:t xml:space="preserve">dažniausiai </w:t>
      </w:r>
      <w:r w:rsidR="006F06E7">
        <w:rPr>
          <w:rFonts w:ascii="Segoe UI" w:hAnsi="Segoe UI" w:cs="Segoe UI"/>
        </w:rPr>
        <w:t xml:space="preserve">iš tikro investuoja į </w:t>
      </w:r>
      <w:r w:rsidR="008F7880">
        <w:rPr>
          <w:rFonts w:ascii="Segoe UI" w:hAnsi="Segoe UI" w:cs="Segoe UI"/>
        </w:rPr>
        <w:t xml:space="preserve">daug </w:t>
      </w:r>
      <w:r w:rsidR="006F06E7">
        <w:rPr>
          <w:rFonts w:ascii="Segoe UI" w:hAnsi="Segoe UI" w:cs="Segoe UI"/>
        </w:rPr>
        <w:t>skirting</w:t>
      </w:r>
      <w:r w:rsidR="008F7880">
        <w:rPr>
          <w:rFonts w:ascii="Segoe UI" w:hAnsi="Segoe UI" w:cs="Segoe UI"/>
        </w:rPr>
        <w:t>ų</w:t>
      </w:r>
      <w:r w:rsidR="006F06E7">
        <w:rPr>
          <w:rFonts w:ascii="Segoe UI" w:hAnsi="Segoe UI" w:cs="Segoe UI"/>
        </w:rPr>
        <w:t xml:space="preserve"> vertybini</w:t>
      </w:r>
      <w:r w:rsidR="008F7880">
        <w:rPr>
          <w:rFonts w:ascii="Segoe UI" w:hAnsi="Segoe UI" w:cs="Segoe UI"/>
        </w:rPr>
        <w:t>ų</w:t>
      </w:r>
      <w:r w:rsidR="006F06E7">
        <w:rPr>
          <w:rFonts w:ascii="Segoe UI" w:hAnsi="Segoe UI" w:cs="Segoe UI"/>
        </w:rPr>
        <w:t xml:space="preserve"> popieri</w:t>
      </w:r>
      <w:r w:rsidR="008F7880">
        <w:rPr>
          <w:rFonts w:ascii="Segoe UI" w:hAnsi="Segoe UI" w:cs="Segoe UI"/>
        </w:rPr>
        <w:t>ų.</w:t>
      </w:r>
      <w:r>
        <w:rPr>
          <w:rFonts w:ascii="Segoe UI" w:hAnsi="Segoe UI" w:cs="Segoe UI"/>
        </w:rPr>
        <w:t xml:space="preserve"> </w:t>
      </w:r>
    </w:p>
    <w:p w14:paraId="17195037" w14:textId="724864CD" w:rsidR="006204E6" w:rsidRPr="00C661FB" w:rsidRDefault="006204E6" w:rsidP="00D91328"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„ETF būna labai įvairių, tiek investuojančių į labai siaurą, tiek į labai plačią sritį. </w:t>
      </w:r>
      <w:r w:rsidR="00C661FB">
        <w:rPr>
          <w:rFonts w:ascii="Segoe UI" w:hAnsi="Segoe UI" w:cs="Segoe UI"/>
        </w:rPr>
        <w:t xml:space="preserve">Pavyzdžiui, pirmasis pasaulyje ETF buvo sukurtas tam, kad sektų </w:t>
      </w:r>
      <w:r w:rsidR="005F680D">
        <w:rPr>
          <w:rFonts w:ascii="Segoe UI" w:hAnsi="Segoe UI" w:cs="Segoe UI"/>
        </w:rPr>
        <w:t>„</w:t>
      </w:r>
      <w:r w:rsidR="00C661FB">
        <w:rPr>
          <w:rFonts w:ascii="Segoe UI" w:hAnsi="Segoe UI" w:cs="Segoe UI"/>
        </w:rPr>
        <w:t>S</w:t>
      </w:r>
      <w:r w:rsidR="00C661FB" w:rsidRPr="00C661FB">
        <w:rPr>
          <w:rFonts w:ascii="Segoe UI" w:hAnsi="Segoe UI" w:cs="Segoe UI"/>
        </w:rPr>
        <w:t>&amp;</w:t>
      </w:r>
      <w:r w:rsidR="00C661FB">
        <w:rPr>
          <w:rFonts w:ascii="Segoe UI" w:hAnsi="Segoe UI" w:cs="Segoe UI"/>
        </w:rPr>
        <w:t>P</w:t>
      </w:r>
      <w:r w:rsidR="00067273">
        <w:rPr>
          <w:rFonts w:ascii="Segoe UI" w:hAnsi="Segoe UI" w:cs="Segoe UI"/>
        </w:rPr>
        <w:t xml:space="preserve"> </w:t>
      </w:r>
      <w:r w:rsidR="00C661FB">
        <w:rPr>
          <w:rFonts w:ascii="Segoe UI" w:hAnsi="Segoe UI" w:cs="Segoe UI"/>
        </w:rPr>
        <w:t>500</w:t>
      </w:r>
      <w:r w:rsidR="005F680D">
        <w:rPr>
          <w:rFonts w:ascii="Segoe UI" w:hAnsi="Segoe UI" w:cs="Segoe UI"/>
        </w:rPr>
        <w:t>“</w:t>
      </w:r>
      <w:r w:rsidR="00C661FB">
        <w:rPr>
          <w:rFonts w:ascii="Segoe UI" w:hAnsi="Segoe UI" w:cs="Segoe UI"/>
        </w:rPr>
        <w:t xml:space="preserve"> indeksą, tai yra, investuotų į 500 didžiausių biržoje kotiruojamų JAV įmonių</w:t>
      </w:r>
      <w:r w:rsidR="00A31FD0">
        <w:rPr>
          <w:rFonts w:ascii="Segoe UI" w:hAnsi="Segoe UI" w:cs="Segoe UI"/>
        </w:rPr>
        <w:t xml:space="preserve"> akcijas</w:t>
      </w:r>
      <w:r w:rsidR="00C661FB">
        <w:rPr>
          <w:rFonts w:ascii="Segoe UI" w:hAnsi="Segoe UI" w:cs="Segoe UI"/>
        </w:rPr>
        <w:t xml:space="preserve">. </w:t>
      </w:r>
      <w:r w:rsidR="002C561F">
        <w:rPr>
          <w:rFonts w:ascii="Segoe UI" w:hAnsi="Segoe UI" w:cs="Segoe UI"/>
        </w:rPr>
        <w:t>Tuo metu k</w:t>
      </w:r>
      <w:r w:rsidR="00C661FB">
        <w:rPr>
          <w:rFonts w:ascii="Segoe UI" w:hAnsi="Segoe UI" w:cs="Segoe UI"/>
        </w:rPr>
        <w:t>iti ETF gali investuoti tik į tam tikro sektoriaus</w:t>
      </w:r>
      <w:r w:rsidR="002C561F">
        <w:rPr>
          <w:rFonts w:ascii="Segoe UI" w:hAnsi="Segoe UI" w:cs="Segoe UI"/>
        </w:rPr>
        <w:t>, pavyzdžiui, biotechnologijų,</w:t>
      </w:r>
      <w:r w:rsidR="00C661FB">
        <w:rPr>
          <w:rFonts w:ascii="Segoe UI" w:hAnsi="Segoe UI" w:cs="Segoe UI"/>
        </w:rPr>
        <w:t xml:space="preserve"> ar regiono</w:t>
      </w:r>
      <w:r w:rsidR="002C561F">
        <w:rPr>
          <w:rFonts w:ascii="Segoe UI" w:hAnsi="Segoe UI" w:cs="Segoe UI"/>
        </w:rPr>
        <w:t>, tarkime</w:t>
      </w:r>
      <w:r w:rsidR="00761B29">
        <w:rPr>
          <w:rFonts w:ascii="Segoe UI" w:hAnsi="Segoe UI" w:cs="Segoe UI"/>
        </w:rPr>
        <w:t>,</w:t>
      </w:r>
      <w:r w:rsidR="002C561F">
        <w:rPr>
          <w:rFonts w:ascii="Segoe UI" w:hAnsi="Segoe UI" w:cs="Segoe UI"/>
        </w:rPr>
        <w:t xml:space="preserve"> Baltijos šalių,</w:t>
      </w:r>
      <w:r w:rsidR="00C661FB">
        <w:rPr>
          <w:rFonts w:ascii="Segoe UI" w:hAnsi="Segoe UI" w:cs="Segoe UI"/>
        </w:rPr>
        <w:t xml:space="preserve"> įmones,“, </w:t>
      </w:r>
      <w:r w:rsidR="002C561F">
        <w:rPr>
          <w:rFonts w:ascii="Segoe UI" w:hAnsi="Segoe UI" w:cs="Segoe UI"/>
        </w:rPr>
        <w:t xml:space="preserve">– pasakoja M. Skardžius. </w:t>
      </w:r>
      <w:r w:rsidR="00C661FB">
        <w:rPr>
          <w:rFonts w:ascii="Segoe UI" w:hAnsi="Segoe UI" w:cs="Segoe UI"/>
        </w:rPr>
        <w:t xml:space="preserve"> </w:t>
      </w:r>
    </w:p>
    <w:p w14:paraId="4F7447AE" w14:textId="7D6FB03A" w:rsidR="00C97057" w:rsidRPr="00B60246" w:rsidRDefault="00B60246" w:rsidP="00C97057">
      <w:pPr>
        <w:jc w:val="both"/>
      </w:pPr>
      <w:r>
        <w:rPr>
          <w:rFonts w:ascii="Segoe UI" w:hAnsi="Segoe UI" w:cs="Segoe UI"/>
          <w:b/>
          <w:bCs/>
        </w:rPr>
        <w:t>Reikia atidžiau pasidomėti diversifikacijos lygiu</w:t>
      </w:r>
    </w:p>
    <w:p w14:paraId="36B766FC" w14:textId="42999BFC" w:rsidR="000C41F1" w:rsidRDefault="005B52C2" w:rsidP="00710121">
      <w:pPr>
        <w:jc w:val="both"/>
        <w:rPr>
          <w:rFonts w:ascii="Segoe UI" w:hAnsi="Segoe UI" w:cs="Segoe UI"/>
          <w:bCs/>
        </w:rPr>
      </w:pPr>
      <w:r>
        <w:rPr>
          <w:rFonts w:ascii="Segoe UI" w:hAnsi="Segoe UI" w:cs="Segoe UI"/>
          <w:bCs/>
        </w:rPr>
        <w:t xml:space="preserve">ETF </w:t>
      </w:r>
      <w:r w:rsidR="000C41F1">
        <w:rPr>
          <w:rFonts w:ascii="Segoe UI" w:hAnsi="Segoe UI" w:cs="Segoe UI"/>
          <w:bCs/>
        </w:rPr>
        <w:t xml:space="preserve">investuotojų akyse </w:t>
      </w:r>
      <w:r>
        <w:rPr>
          <w:rFonts w:ascii="Segoe UI" w:hAnsi="Segoe UI" w:cs="Segoe UI"/>
          <w:bCs/>
        </w:rPr>
        <w:t>turi ne</w:t>
      </w:r>
      <w:r w:rsidR="00B16A42">
        <w:rPr>
          <w:rFonts w:ascii="Segoe UI" w:hAnsi="Segoe UI" w:cs="Segoe UI"/>
          <w:bCs/>
        </w:rPr>
        <w:t>m</w:t>
      </w:r>
      <w:r w:rsidR="001A2D94">
        <w:rPr>
          <w:rFonts w:ascii="Segoe UI" w:hAnsi="Segoe UI" w:cs="Segoe UI"/>
          <w:bCs/>
        </w:rPr>
        <w:t>a</w:t>
      </w:r>
      <w:r>
        <w:rPr>
          <w:rFonts w:ascii="Segoe UI" w:hAnsi="Segoe UI" w:cs="Segoe UI"/>
          <w:bCs/>
        </w:rPr>
        <w:t>žai pr</w:t>
      </w:r>
      <w:r w:rsidR="000C41F1">
        <w:rPr>
          <w:rFonts w:ascii="Segoe UI" w:hAnsi="Segoe UI" w:cs="Segoe UI"/>
          <w:bCs/>
        </w:rPr>
        <w:t>ivalumų</w:t>
      </w:r>
      <w:r w:rsidR="00C560D4">
        <w:rPr>
          <w:rFonts w:ascii="Segoe UI" w:hAnsi="Segoe UI" w:cs="Segoe UI"/>
          <w:bCs/>
        </w:rPr>
        <w:t>.</w:t>
      </w:r>
      <w:r w:rsidR="000C41F1">
        <w:rPr>
          <w:rFonts w:ascii="Segoe UI" w:hAnsi="Segoe UI" w:cs="Segoe UI"/>
          <w:bCs/>
        </w:rPr>
        <w:t xml:space="preserve"> Kadangi ETF investuoja į skirtingus turto vienetus,</w:t>
      </w:r>
      <w:r w:rsidR="008305E2">
        <w:rPr>
          <w:rFonts w:ascii="Segoe UI" w:hAnsi="Segoe UI" w:cs="Segoe UI"/>
          <w:bCs/>
        </w:rPr>
        <w:t xml:space="preserve"> </w:t>
      </w:r>
      <w:r w:rsidR="000C41F1">
        <w:rPr>
          <w:rFonts w:ascii="Segoe UI" w:hAnsi="Segoe UI" w:cs="Segoe UI"/>
          <w:bCs/>
        </w:rPr>
        <w:t xml:space="preserve">daugelis </w:t>
      </w:r>
      <w:r w:rsidR="002E59C4">
        <w:rPr>
          <w:rFonts w:ascii="Segoe UI" w:hAnsi="Segoe UI" w:cs="Segoe UI"/>
          <w:bCs/>
        </w:rPr>
        <w:t>žmonių</w:t>
      </w:r>
      <w:r w:rsidR="000C41F1">
        <w:rPr>
          <w:rFonts w:ascii="Segoe UI" w:hAnsi="Segoe UI" w:cs="Segoe UI"/>
          <w:bCs/>
        </w:rPr>
        <w:t xml:space="preserve"> renkasi ETF kaip diversifikuotą ir mažiau rizikos turint</w:t>
      </w:r>
      <w:r w:rsidR="00194771">
        <w:rPr>
          <w:rFonts w:ascii="Segoe UI" w:hAnsi="Segoe UI" w:cs="Segoe UI"/>
          <w:bCs/>
        </w:rPr>
        <w:t>į</w:t>
      </w:r>
      <w:r w:rsidR="000C41F1">
        <w:rPr>
          <w:rFonts w:ascii="Segoe UI" w:hAnsi="Segoe UI" w:cs="Segoe UI"/>
          <w:bCs/>
        </w:rPr>
        <w:t xml:space="preserve"> investavimo būdą. </w:t>
      </w:r>
    </w:p>
    <w:p w14:paraId="360BD516" w14:textId="6C0ED381" w:rsidR="00710121" w:rsidRDefault="00A33237" w:rsidP="00710121">
      <w:pPr>
        <w:jc w:val="both"/>
        <w:rPr>
          <w:rFonts w:ascii="Segoe UI" w:hAnsi="Segoe UI" w:cs="Segoe UI"/>
          <w:bCs/>
        </w:rPr>
      </w:pPr>
      <w:r>
        <w:rPr>
          <w:rFonts w:ascii="Segoe UI" w:hAnsi="Segoe UI" w:cs="Segoe UI"/>
          <w:bCs/>
        </w:rPr>
        <w:t>„</w:t>
      </w:r>
      <w:r w:rsidR="00710121" w:rsidRPr="00C2215A">
        <w:rPr>
          <w:rFonts w:ascii="Segoe UI" w:hAnsi="Segoe UI" w:cs="Segoe UI"/>
          <w:bCs/>
        </w:rPr>
        <w:t>Gerai diversifikuotas portfelis padeda sumažinti ir sušvelninti galimą riziką, todėl šiuo atveju ETF turi aiškų pranašumą prieš atskiras akcijas</w:t>
      </w:r>
      <w:r w:rsidR="00EA420D">
        <w:rPr>
          <w:rFonts w:ascii="Segoe UI" w:hAnsi="Segoe UI" w:cs="Segoe UI"/>
          <w:bCs/>
        </w:rPr>
        <w:t xml:space="preserve">. </w:t>
      </w:r>
      <w:r w:rsidR="00EA420D" w:rsidRPr="00933B3A">
        <w:rPr>
          <w:rFonts w:ascii="Segoe UI" w:hAnsi="Segoe UI" w:cs="Segoe UI"/>
          <w:bCs/>
        </w:rPr>
        <w:t>Tačiau</w:t>
      </w:r>
      <w:r w:rsidR="00EA420D">
        <w:rPr>
          <w:rFonts w:ascii="Segoe UI" w:hAnsi="Segoe UI" w:cs="Segoe UI"/>
          <w:bCs/>
        </w:rPr>
        <w:t xml:space="preserve"> </w:t>
      </w:r>
      <w:r w:rsidR="00EA420D" w:rsidRPr="00933B3A">
        <w:rPr>
          <w:rFonts w:ascii="Segoe UI" w:hAnsi="Segoe UI" w:cs="Segoe UI"/>
          <w:bCs/>
        </w:rPr>
        <w:t>dažnai klaidingai manoma, kad investavimas į ETF visada užtikrina gerai diversifikuotą portfelį</w:t>
      </w:r>
      <w:r w:rsidR="00761B29">
        <w:rPr>
          <w:rFonts w:ascii="Segoe UI" w:hAnsi="Segoe UI" w:cs="Segoe UI"/>
          <w:bCs/>
        </w:rPr>
        <w:t xml:space="preserve"> ir </w:t>
      </w:r>
      <w:r w:rsidR="00C42EF1">
        <w:rPr>
          <w:rFonts w:ascii="Segoe UI" w:hAnsi="Segoe UI" w:cs="Segoe UI"/>
          <w:bCs/>
        </w:rPr>
        <w:t>dėl to kitur investuoti nebereikia</w:t>
      </w:r>
      <w:r w:rsidR="009150D6">
        <w:rPr>
          <w:rFonts w:ascii="Segoe UI" w:hAnsi="Segoe UI" w:cs="Segoe UI"/>
          <w:bCs/>
        </w:rPr>
        <w:t xml:space="preserve"> – </w:t>
      </w:r>
      <w:r w:rsidR="00BA1C27">
        <w:rPr>
          <w:rFonts w:ascii="Segoe UI" w:hAnsi="Segoe UI" w:cs="Segoe UI"/>
          <w:bCs/>
        </w:rPr>
        <w:t>tai</w:t>
      </w:r>
      <w:r w:rsidR="005F680D">
        <w:rPr>
          <w:rFonts w:ascii="Segoe UI" w:hAnsi="Segoe UI" w:cs="Segoe UI"/>
          <w:bCs/>
        </w:rPr>
        <w:t xml:space="preserve"> ne visai tiesa</w:t>
      </w:r>
      <w:r>
        <w:rPr>
          <w:rFonts w:ascii="Segoe UI" w:hAnsi="Segoe UI" w:cs="Segoe UI"/>
          <w:bCs/>
        </w:rPr>
        <w:t>“</w:t>
      </w:r>
      <w:r w:rsidR="00710121" w:rsidRPr="00C2215A">
        <w:rPr>
          <w:rFonts w:ascii="Segoe UI" w:hAnsi="Segoe UI" w:cs="Segoe UI"/>
          <w:bCs/>
        </w:rPr>
        <w:t>,</w:t>
      </w:r>
      <w:r>
        <w:rPr>
          <w:rFonts w:ascii="Segoe UI" w:hAnsi="Segoe UI" w:cs="Segoe UI"/>
          <w:bCs/>
        </w:rPr>
        <w:t xml:space="preserve"> – </w:t>
      </w:r>
      <w:r w:rsidR="00710121" w:rsidRPr="00C2215A">
        <w:rPr>
          <w:rFonts w:ascii="Segoe UI" w:hAnsi="Segoe UI" w:cs="Segoe UI"/>
          <w:bCs/>
        </w:rPr>
        <w:t>sak</w:t>
      </w:r>
      <w:r w:rsidR="0086582D">
        <w:rPr>
          <w:rFonts w:ascii="Segoe UI" w:hAnsi="Segoe UI" w:cs="Segoe UI"/>
          <w:bCs/>
        </w:rPr>
        <w:t>o</w:t>
      </w:r>
      <w:r w:rsidR="00710121" w:rsidRPr="00C2215A">
        <w:rPr>
          <w:rFonts w:ascii="Segoe UI" w:hAnsi="Segoe UI" w:cs="Segoe UI"/>
          <w:bCs/>
        </w:rPr>
        <w:t xml:space="preserve"> </w:t>
      </w:r>
      <w:r w:rsidR="0086582D" w:rsidRPr="0086582D">
        <w:rPr>
          <w:rFonts w:ascii="Segoe UI" w:hAnsi="Segoe UI" w:cs="Segoe UI"/>
          <w:bCs/>
        </w:rPr>
        <w:t>M</w:t>
      </w:r>
      <w:r w:rsidR="0086582D">
        <w:rPr>
          <w:rFonts w:ascii="Segoe UI" w:hAnsi="Segoe UI" w:cs="Segoe UI"/>
          <w:bCs/>
        </w:rPr>
        <w:t>.</w:t>
      </w:r>
      <w:r w:rsidR="0086582D" w:rsidRPr="0086582D">
        <w:rPr>
          <w:rFonts w:ascii="Segoe UI" w:hAnsi="Segoe UI" w:cs="Segoe UI"/>
          <w:bCs/>
        </w:rPr>
        <w:t xml:space="preserve"> Skardžius</w:t>
      </w:r>
      <w:r w:rsidR="0086582D">
        <w:rPr>
          <w:rFonts w:ascii="Segoe UI" w:hAnsi="Segoe UI" w:cs="Segoe UI"/>
          <w:bCs/>
        </w:rPr>
        <w:t xml:space="preserve">. </w:t>
      </w:r>
    </w:p>
    <w:p w14:paraId="23AF0CEA" w14:textId="297AB255" w:rsidR="00635F64" w:rsidRDefault="00635F64" w:rsidP="00933B3A">
      <w:pPr>
        <w:jc w:val="both"/>
        <w:rPr>
          <w:rFonts w:ascii="Segoe UI" w:hAnsi="Segoe UI" w:cs="Segoe UI"/>
          <w:bCs/>
        </w:rPr>
      </w:pPr>
      <w:r>
        <w:rPr>
          <w:rFonts w:ascii="Segoe UI" w:hAnsi="Segoe UI" w:cs="Segoe UI"/>
          <w:bCs/>
        </w:rPr>
        <w:t xml:space="preserve">Pavyzdžiui, nors </w:t>
      </w:r>
      <w:r w:rsidR="005F680D">
        <w:rPr>
          <w:rFonts w:ascii="Segoe UI" w:hAnsi="Segoe UI" w:cs="Segoe UI"/>
          <w:bCs/>
        </w:rPr>
        <w:t>„</w:t>
      </w:r>
      <w:r>
        <w:rPr>
          <w:rFonts w:ascii="Segoe UI" w:hAnsi="Segoe UI" w:cs="Segoe UI"/>
          <w:bCs/>
        </w:rPr>
        <w:t>S</w:t>
      </w:r>
      <w:r w:rsidRPr="00635F64">
        <w:rPr>
          <w:rFonts w:ascii="Segoe UI" w:hAnsi="Segoe UI" w:cs="Segoe UI"/>
          <w:bCs/>
        </w:rPr>
        <w:t>&amp;P 500</w:t>
      </w:r>
      <w:r w:rsidR="005F680D">
        <w:rPr>
          <w:rFonts w:ascii="Segoe UI" w:hAnsi="Segoe UI" w:cs="Segoe UI"/>
          <w:bCs/>
        </w:rPr>
        <w:t>“</w:t>
      </w:r>
      <w:r w:rsidRPr="00635F64">
        <w:rPr>
          <w:rFonts w:ascii="Segoe UI" w:hAnsi="Segoe UI" w:cs="Segoe UI"/>
          <w:bCs/>
        </w:rPr>
        <w:t xml:space="preserve"> indeksas atrodo itin platus,</w:t>
      </w:r>
      <w:r w:rsidR="00382946">
        <w:rPr>
          <w:rFonts w:ascii="Segoe UI" w:hAnsi="Segoe UI" w:cs="Segoe UI"/>
          <w:bCs/>
        </w:rPr>
        <w:t xml:space="preserve"> tačiau</w:t>
      </w:r>
      <w:r w:rsidRPr="00635F64">
        <w:rPr>
          <w:rFonts w:ascii="Segoe UI" w:hAnsi="Segoe UI" w:cs="Segoe UI"/>
          <w:bCs/>
        </w:rPr>
        <w:t xml:space="preserve"> jo rezultatams ir </w:t>
      </w:r>
      <w:r>
        <w:rPr>
          <w:rFonts w:ascii="Segoe UI" w:hAnsi="Segoe UI" w:cs="Segoe UI"/>
          <w:bCs/>
        </w:rPr>
        <w:t>jį sekančio fondo vertei</w:t>
      </w:r>
      <w:r w:rsidR="000530CD">
        <w:rPr>
          <w:rFonts w:ascii="Segoe UI" w:hAnsi="Segoe UI" w:cs="Segoe UI"/>
          <w:bCs/>
        </w:rPr>
        <w:t xml:space="preserve"> </w:t>
      </w:r>
      <w:r>
        <w:rPr>
          <w:rFonts w:ascii="Segoe UI" w:hAnsi="Segoe UI" w:cs="Segoe UI"/>
          <w:bCs/>
        </w:rPr>
        <w:t xml:space="preserve">didelę įtaką gali turėti </w:t>
      </w:r>
      <w:r w:rsidR="00761B29">
        <w:rPr>
          <w:rFonts w:ascii="Segoe UI" w:hAnsi="Segoe UI" w:cs="Segoe UI"/>
          <w:bCs/>
        </w:rPr>
        <w:t xml:space="preserve">tik </w:t>
      </w:r>
      <w:r w:rsidR="0060668E">
        <w:rPr>
          <w:rFonts w:ascii="Segoe UI" w:hAnsi="Segoe UI" w:cs="Segoe UI"/>
          <w:bCs/>
        </w:rPr>
        <w:t xml:space="preserve">siauras </w:t>
      </w:r>
      <w:r>
        <w:rPr>
          <w:rFonts w:ascii="Segoe UI" w:hAnsi="Segoe UI" w:cs="Segoe UI"/>
          <w:bCs/>
        </w:rPr>
        <w:t>keli</w:t>
      </w:r>
      <w:r w:rsidR="0060668E">
        <w:rPr>
          <w:rFonts w:ascii="Segoe UI" w:hAnsi="Segoe UI" w:cs="Segoe UI"/>
          <w:bCs/>
        </w:rPr>
        <w:t>ų</w:t>
      </w:r>
      <w:r>
        <w:rPr>
          <w:rFonts w:ascii="Segoe UI" w:hAnsi="Segoe UI" w:cs="Segoe UI"/>
          <w:bCs/>
        </w:rPr>
        <w:t xml:space="preserve"> didel</w:t>
      </w:r>
      <w:r w:rsidR="0060668E">
        <w:rPr>
          <w:rFonts w:ascii="Segoe UI" w:hAnsi="Segoe UI" w:cs="Segoe UI"/>
          <w:bCs/>
        </w:rPr>
        <w:t>ių</w:t>
      </w:r>
      <w:r>
        <w:rPr>
          <w:rFonts w:ascii="Segoe UI" w:hAnsi="Segoe UI" w:cs="Segoe UI"/>
          <w:bCs/>
        </w:rPr>
        <w:t xml:space="preserve"> bendrov</w:t>
      </w:r>
      <w:r w:rsidR="0060668E">
        <w:rPr>
          <w:rFonts w:ascii="Segoe UI" w:hAnsi="Segoe UI" w:cs="Segoe UI"/>
          <w:bCs/>
        </w:rPr>
        <w:t>ių ratas</w:t>
      </w:r>
      <w:r w:rsidR="008305E2">
        <w:rPr>
          <w:rFonts w:ascii="Segoe UI" w:hAnsi="Segoe UI" w:cs="Segoe UI"/>
          <w:bCs/>
        </w:rPr>
        <w:t>.</w:t>
      </w:r>
    </w:p>
    <w:p w14:paraId="230C10AE" w14:textId="30796BBE" w:rsidR="00933B3A" w:rsidRDefault="003B56D8" w:rsidP="00933B3A">
      <w:pPr>
        <w:jc w:val="both"/>
        <w:rPr>
          <w:rFonts w:ascii="Segoe UI" w:hAnsi="Segoe UI" w:cs="Segoe UI"/>
          <w:bCs/>
        </w:rPr>
      </w:pPr>
      <w:r>
        <w:rPr>
          <w:rFonts w:ascii="Segoe UI" w:hAnsi="Segoe UI" w:cs="Segoe UI"/>
          <w:bCs/>
        </w:rPr>
        <w:t>„</w:t>
      </w:r>
      <w:r w:rsidR="00933B3A" w:rsidRPr="00933B3A">
        <w:rPr>
          <w:rFonts w:ascii="Segoe UI" w:hAnsi="Segoe UI" w:cs="Segoe UI"/>
          <w:bCs/>
        </w:rPr>
        <w:t xml:space="preserve">Pavyzdžiui, 2023 m. pabaigoje </w:t>
      </w:r>
      <w:r w:rsidR="00D357F2">
        <w:rPr>
          <w:rFonts w:ascii="Segoe UI" w:hAnsi="Segoe UI" w:cs="Segoe UI"/>
          <w:bCs/>
        </w:rPr>
        <w:t>vos</w:t>
      </w:r>
      <w:r w:rsidR="00933B3A" w:rsidRPr="00933B3A">
        <w:rPr>
          <w:rFonts w:ascii="Segoe UI" w:hAnsi="Segoe UI" w:cs="Segoe UI"/>
          <w:bCs/>
        </w:rPr>
        <w:t xml:space="preserve"> septynios didžiausios</w:t>
      </w:r>
      <w:r w:rsidR="00A773C4">
        <w:rPr>
          <w:rFonts w:ascii="Segoe UI" w:hAnsi="Segoe UI" w:cs="Segoe UI"/>
          <w:bCs/>
        </w:rPr>
        <w:t xml:space="preserve"> indekso</w:t>
      </w:r>
      <w:r w:rsidR="00933B3A" w:rsidRPr="00933B3A">
        <w:rPr>
          <w:rFonts w:ascii="Segoe UI" w:hAnsi="Segoe UI" w:cs="Segoe UI"/>
          <w:bCs/>
        </w:rPr>
        <w:t xml:space="preserve"> bendrovės </w:t>
      </w:r>
      <w:r w:rsidR="00746124">
        <w:rPr>
          <w:rFonts w:ascii="Segoe UI" w:hAnsi="Segoe UI" w:cs="Segoe UI"/>
          <w:bCs/>
        </w:rPr>
        <w:t>sudarė</w:t>
      </w:r>
      <w:r w:rsidR="00933B3A" w:rsidRPr="00933B3A">
        <w:rPr>
          <w:rFonts w:ascii="Segoe UI" w:hAnsi="Segoe UI" w:cs="Segoe UI"/>
          <w:bCs/>
        </w:rPr>
        <w:t xml:space="preserve"> net 28 </w:t>
      </w:r>
      <w:r w:rsidR="007F3CDD">
        <w:rPr>
          <w:rFonts w:ascii="Segoe UI" w:hAnsi="Segoe UI" w:cs="Segoe UI"/>
          <w:bCs/>
        </w:rPr>
        <w:t>proc.</w:t>
      </w:r>
      <w:r w:rsidR="00933B3A" w:rsidRPr="00933B3A">
        <w:rPr>
          <w:rFonts w:ascii="Segoe UI" w:hAnsi="Segoe UI" w:cs="Segoe UI"/>
          <w:bCs/>
        </w:rPr>
        <w:t xml:space="preserve"> </w:t>
      </w:r>
      <w:r w:rsidR="005F680D">
        <w:rPr>
          <w:rFonts w:ascii="Segoe UI" w:hAnsi="Segoe UI" w:cs="Segoe UI"/>
          <w:bCs/>
        </w:rPr>
        <w:t>„</w:t>
      </w:r>
      <w:r w:rsidR="00933B3A" w:rsidRPr="00933B3A">
        <w:rPr>
          <w:rFonts w:ascii="Segoe UI" w:hAnsi="Segoe UI" w:cs="Segoe UI"/>
          <w:bCs/>
        </w:rPr>
        <w:t>S&amp;P 500</w:t>
      </w:r>
      <w:r w:rsidR="005F680D">
        <w:rPr>
          <w:rFonts w:ascii="Segoe UI" w:hAnsi="Segoe UI" w:cs="Segoe UI"/>
          <w:bCs/>
        </w:rPr>
        <w:t>“</w:t>
      </w:r>
      <w:r w:rsidR="00746124">
        <w:rPr>
          <w:rFonts w:ascii="Segoe UI" w:hAnsi="Segoe UI" w:cs="Segoe UI"/>
          <w:bCs/>
        </w:rPr>
        <w:t xml:space="preserve"> indekso</w:t>
      </w:r>
      <w:r w:rsidR="00933B3A" w:rsidRPr="00933B3A">
        <w:rPr>
          <w:rFonts w:ascii="Segoe UI" w:hAnsi="Segoe UI" w:cs="Segoe UI"/>
          <w:bCs/>
        </w:rPr>
        <w:t xml:space="preserve">. Jei </w:t>
      </w:r>
      <w:r w:rsidR="008F7880">
        <w:rPr>
          <w:rFonts w:ascii="Segoe UI" w:hAnsi="Segoe UI" w:cs="Segoe UI"/>
          <w:bCs/>
        </w:rPr>
        <w:t>jos</w:t>
      </w:r>
      <w:r w:rsidR="00933B3A" w:rsidRPr="00933B3A">
        <w:rPr>
          <w:rFonts w:ascii="Segoe UI" w:hAnsi="Segoe UI" w:cs="Segoe UI"/>
          <w:bCs/>
        </w:rPr>
        <w:t xml:space="preserve"> patirtų sunkumų, tai turėtų didelės įtakos viso akcijų indekso</w:t>
      </w:r>
      <w:r w:rsidR="00A773C4">
        <w:rPr>
          <w:rFonts w:ascii="Segoe UI" w:hAnsi="Segoe UI" w:cs="Segoe UI"/>
          <w:bCs/>
        </w:rPr>
        <w:t xml:space="preserve"> ir jį sekančių fondų</w:t>
      </w:r>
      <w:r w:rsidR="00933B3A" w:rsidRPr="00933B3A">
        <w:rPr>
          <w:rFonts w:ascii="Segoe UI" w:hAnsi="Segoe UI" w:cs="Segoe UI"/>
          <w:bCs/>
        </w:rPr>
        <w:t xml:space="preserve"> krypčiai</w:t>
      </w:r>
      <w:r w:rsidR="00532E71">
        <w:rPr>
          <w:rFonts w:ascii="Segoe UI" w:hAnsi="Segoe UI" w:cs="Segoe UI"/>
          <w:bCs/>
        </w:rPr>
        <w:t xml:space="preserve">. </w:t>
      </w:r>
      <w:r w:rsidR="00933B3A" w:rsidRPr="00933B3A">
        <w:rPr>
          <w:rFonts w:ascii="Segoe UI" w:hAnsi="Segoe UI" w:cs="Segoe UI"/>
          <w:bCs/>
        </w:rPr>
        <w:t>Todėl rinkdamiesi ETF fondus turėtumėte būti atidūs</w:t>
      </w:r>
      <w:r w:rsidR="00A773C4">
        <w:rPr>
          <w:rFonts w:ascii="Segoe UI" w:hAnsi="Segoe UI" w:cs="Segoe UI"/>
          <w:bCs/>
        </w:rPr>
        <w:t>, pasigilinti</w:t>
      </w:r>
      <w:r w:rsidR="00933B3A" w:rsidRPr="00933B3A">
        <w:rPr>
          <w:rFonts w:ascii="Segoe UI" w:hAnsi="Segoe UI" w:cs="Segoe UI"/>
          <w:bCs/>
        </w:rPr>
        <w:t xml:space="preserve"> ir apsvarstyti, ar </w:t>
      </w:r>
      <w:r w:rsidR="00A773C4">
        <w:rPr>
          <w:rFonts w:ascii="Segoe UI" w:hAnsi="Segoe UI" w:cs="Segoe UI"/>
          <w:bCs/>
        </w:rPr>
        <w:t xml:space="preserve">jie tikrai suteikia jums </w:t>
      </w:r>
      <w:r w:rsidR="00FB4A1A">
        <w:rPr>
          <w:rFonts w:ascii="Segoe UI" w:hAnsi="Segoe UI" w:cs="Segoe UI"/>
          <w:bCs/>
        </w:rPr>
        <w:t>tinkamą</w:t>
      </w:r>
      <w:r w:rsidR="00A773C4">
        <w:rPr>
          <w:rFonts w:ascii="Segoe UI" w:hAnsi="Segoe UI" w:cs="Segoe UI"/>
          <w:bCs/>
        </w:rPr>
        <w:t xml:space="preserve"> </w:t>
      </w:r>
      <w:r w:rsidR="00933B3A" w:rsidRPr="00933B3A">
        <w:rPr>
          <w:rFonts w:ascii="Segoe UI" w:hAnsi="Segoe UI" w:cs="Segoe UI"/>
          <w:bCs/>
        </w:rPr>
        <w:t>diversifikacij</w:t>
      </w:r>
      <w:r w:rsidR="00A773C4">
        <w:rPr>
          <w:rFonts w:ascii="Segoe UI" w:hAnsi="Segoe UI" w:cs="Segoe UI"/>
          <w:bCs/>
        </w:rPr>
        <w:t>os ir rizikos lygį</w:t>
      </w:r>
      <w:r w:rsidR="00FB4A1A">
        <w:rPr>
          <w:rFonts w:ascii="Segoe UI" w:hAnsi="Segoe UI" w:cs="Segoe UI"/>
          <w:bCs/>
        </w:rPr>
        <w:t>“</w:t>
      </w:r>
      <w:r>
        <w:rPr>
          <w:rFonts w:ascii="Segoe UI" w:hAnsi="Segoe UI" w:cs="Segoe UI"/>
          <w:bCs/>
        </w:rPr>
        <w:t>, – sako ekspertas.</w:t>
      </w:r>
    </w:p>
    <w:p w14:paraId="13A2ECAA" w14:textId="3EC4A001" w:rsidR="00E9097B" w:rsidRDefault="008D47D9" w:rsidP="003D16FE">
      <w:pPr>
        <w:tabs>
          <w:tab w:val="left" w:pos="5325"/>
        </w:tabs>
        <w:jc w:val="both"/>
        <w:rPr>
          <w:rFonts w:ascii="Segoe UI" w:hAnsi="Segoe UI" w:cs="Segoe UI"/>
          <w:b/>
        </w:rPr>
      </w:pPr>
      <w:r w:rsidRPr="00B3325C">
        <w:rPr>
          <w:rFonts w:ascii="Segoe UI" w:hAnsi="Segoe UI" w:cs="Segoe UI"/>
          <w:b/>
        </w:rPr>
        <w:t>Padeda sumažinti išlaidas</w:t>
      </w:r>
      <w:r w:rsidR="002F11F3">
        <w:rPr>
          <w:rFonts w:ascii="Segoe UI" w:hAnsi="Segoe UI" w:cs="Segoe UI"/>
          <w:b/>
        </w:rPr>
        <w:t xml:space="preserve"> </w:t>
      </w:r>
      <w:r w:rsidR="003D16FE">
        <w:rPr>
          <w:rFonts w:ascii="Segoe UI" w:hAnsi="Segoe UI" w:cs="Segoe UI"/>
          <w:b/>
        </w:rPr>
        <w:tab/>
      </w:r>
    </w:p>
    <w:p w14:paraId="2C3E7FDF" w14:textId="77777777" w:rsidR="003D16FE" w:rsidRDefault="003D16FE" w:rsidP="003D16FE">
      <w:pPr>
        <w:tabs>
          <w:tab w:val="left" w:pos="5325"/>
        </w:tabs>
        <w:jc w:val="both"/>
        <w:rPr>
          <w:rFonts w:ascii="Segoe UI" w:hAnsi="Segoe UI" w:cs="Segoe UI"/>
          <w:b/>
        </w:rPr>
      </w:pPr>
    </w:p>
    <w:p w14:paraId="76F7F542" w14:textId="77777777" w:rsidR="003D16FE" w:rsidRDefault="003D16FE" w:rsidP="003D16FE">
      <w:pPr>
        <w:tabs>
          <w:tab w:val="left" w:pos="5325"/>
        </w:tabs>
        <w:jc w:val="both"/>
        <w:rPr>
          <w:rFonts w:ascii="Segoe UI" w:hAnsi="Segoe UI" w:cs="Segoe UI"/>
          <w:b/>
        </w:rPr>
      </w:pPr>
    </w:p>
    <w:p w14:paraId="1A0C7BA3" w14:textId="77777777" w:rsidR="003D16FE" w:rsidRPr="00B3325C" w:rsidRDefault="003D16FE" w:rsidP="003D16FE">
      <w:pPr>
        <w:tabs>
          <w:tab w:val="left" w:pos="5325"/>
        </w:tabs>
        <w:jc w:val="both"/>
        <w:rPr>
          <w:rFonts w:ascii="Segoe UI" w:hAnsi="Segoe UI" w:cs="Segoe UI"/>
          <w:b/>
        </w:rPr>
      </w:pPr>
    </w:p>
    <w:p w14:paraId="72CBEE14" w14:textId="4C0CFFCB" w:rsidR="002D7409" w:rsidRDefault="00B3325C" w:rsidP="00933B3A">
      <w:pPr>
        <w:jc w:val="both"/>
        <w:rPr>
          <w:rFonts w:ascii="Segoe UI" w:hAnsi="Segoe UI" w:cs="Segoe UI"/>
          <w:bCs/>
        </w:rPr>
      </w:pPr>
      <w:r>
        <w:rPr>
          <w:rFonts w:ascii="Segoe UI" w:hAnsi="Segoe UI" w:cs="Segoe UI"/>
          <w:bCs/>
        </w:rPr>
        <w:lastRenderedPageBreak/>
        <w:t>V</w:t>
      </w:r>
      <w:r w:rsidR="00933B3A" w:rsidRPr="00933B3A">
        <w:rPr>
          <w:rFonts w:ascii="Segoe UI" w:hAnsi="Segoe UI" w:cs="Segoe UI"/>
          <w:bCs/>
        </w:rPr>
        <w:t>ien</w:t>
      </w:r>
      <w:r>
        <w:rPr>
          <w:rFonts w:ascii="Segoe UI" w:hAnsi="Segoe UI" w:cs="Segoe UI"/>
          <w:bCs/>
        </w:rPr>
        <w:t xml:space="preserve">a iš ETF gerųjų savybių, </w:t>
      </w:r>
      <w:r w:rsidR="00933B3A" w:rsidRPr="00933B3A">
        <w:rPr>
          <w:rFonts w:ascii="Segoe UI" w:hAnsi="Segoe UI" w:cs="Segoe UI"/>
          <w:bCs/>
        </w:rPr>
        <w:t>pasak</w:t>
      </w:r>
      <w:r w:rsidR="00025A26">
        <w:rPr>
          <w:rFonts w:ascii="Segoe UI" w:hAnsi="Segoe UI" w:cs="Segoe UI"/>
          <w:bCs/>
        </w:rPr>
        <w:t xml:space="preserve"> M. </w:t>
      </w:r>
      <w:proofErr w:type="spellStart"/>
      <w:r w:rsidR="00025A26">
        <w:rPr>
          <w:rFonts w:ascii="Segoe UI" w:hAnsi="Segoe UI" w:cs="Segoe UI"/>
          <w:bCs/>
        </w:rPr>
        <w:t>Skardžiaus</w:t>
      </w:r>
      <w:proofErr w:type="spellEnd"/>
      <w:r w:rsidR="00933B3A" w:rsidRPr="00933B3A">
        <w:rPr>
          <w:rFonts w:ascii="Segoe UI" w:hAnsi="Segoe UI" w:cs="Segoe UI"/>
          <w:bCs/>
        </w:rPr>
        <w:t xml:space="preserve">, </w:t>
      </w:r>
      <w:r>
        <w:rPr>
          <w:rFonts w:ascii="Segoe UI" w:hAnsi="Segoe UI" w:cs="Segoe UI"/>
          <w:bCs/>
        </w:rPr>
        <w:t>yra palyginti nedidelės investicijų administravimo</w:t>
      </w:r>
      <w:r w:rsidR="00933B3A" w:rsidRPr="00933B3A">
        <w:rPr>
          <w:rFonts w:ascii="Segoe UI" w:hAnsi="Segoe UI" w:cs="Segoe UI"/>
          <w:bCs/>
        </w:rPr>
        <w:t xml:space="preserve"> išlaid</w:t>
      </w:r>
      <w:r>
        <w:rPr>
          <w:rFonts w:ascii="Segoe UI" w:hAnsi="Segoe UI" w:cs="Segoe UI"/>
          <w:bCs/>
        </w:rPr>
        <w:t xml:space="preserve">os. </w:t>
      </w:r>
    </w:p>
    <w:p w14:paraId="20E8B675" w14:textId="0C2D28C0" w:rsidR="00933B3A" w:rsidRDefault="002D7409" w:rsidP="00933B3A">
      <w:pPr>
        <w:jc w:val="both"/>
        <w:rPr>
          <w:rFonts w:ascii="Segoe UI" w:hAnsi="Segoe UI" w:cs="Segoe UI"/>
          <w:bCs/>
        </w:rPr>
      </w:pPr>
      <w:r>
        <w:rPr>
          <w:rFonts w:ascii="Segoe UI" w:hAnsi="Segoe UI" w:cs="Segoe UI"/>
          <w:bCs/>
        </w:rPr>
        <w:t>„</w:t>
      </w:r>
      <w:r w:rsidR="00872B34">
        <w:rPr>
          <w:rFonts w:ascii="Segoe UI" w:hAnsi="Segoe UI" w:cs="Segoe UI"/>
          <w:bCs/>
        </w:rPr>
        <w:t>I</w:t>
      </w:r>
      <w:r w:rsidR="00933B3A" w:rsidRPr="00933B3A">
        <w:rPr>
          <w:rFonts w:ascii="Segoe UI" w:hAnsi="Segoe UI" w:cs="Segoe UI"/>
          <w:bCs/>
        </w:rPr>
        <w:t>nvestuoti į atskir</w:t>
      </w:r>
      <w:r w:rsidR="005F084C">
        <w:rPr>
          <w:rFonts w:ascii="Segoe UI" w:hAnsi="Segoe UI" w:cs="Segoe UI"/>
          <w:bCs/>
        </w:rPr>
        <w:t>ų įmonių</w:t>
      </w:r>
      <w:r w:rsidR="00933B3A" w:rsidRPr="00933B3A">
        <w:rPr>
          <w:rFonts w:ascii="Segoe UI" w:hAnsi="Segoe UI" w:cs="Segoe UI"/>
          <w:bCs/>
        </w:rPr>
        <w:t xml:space="preserve"> akcijas</w:t>
      </w:r>
      <w:r w:rsidR="00E91C14">
        <w:rPr>
          <w:rFonts w:ascii="Segoe UI" w:hAnsi="Segoe UI" w:cs="Segoe UI"/>
          <w:bCs/>
        </w:rPr>
        <w:t xml:space="preserve"> ar kitus vertybinius portfelius</w:t>
      </w:r>
      <w:r w:rsidR="00933B3A" w:rsidRPr="00933B3A">
        <w:rPr>
          <w:rFonts w:ascii="Segoe UI" w:hAnsi="Segoe UI" w:cs="Segoe UI"/>
          <w:bCs/>
        </w:rPr>
        <w:t xml:space="preserve"> ir užtikrinti pakankamą portfelio diversifikaciją gali būti brangu</w:t>
      </w:r>
      <w:r w:rsidR="008305E2">
        <w:rPr>
          <w:rFonts w:ascii="Segoe UI" w:hAnsi="Segoe UI" w:cs="Segoe UI"/>
          <w:bCs/>
        </w:rPr>
        <w:t xml:space="preserve">, o </w:t>
      </w:r>
      <w:r w:rsidR="00933B3A" w:rsidRPr="00933B3A">
        <w:rPr>
          <w:rFonts w:ascii="Segoe UI" w:hAnsi="Segoe UI" w:cs="Segoe UI"/>
          <w:bCs/>
        </w:rPr>
        <w:t xml:space="preserve">ETF </w:t>
      </w:r>
      <w:r w:rsidR="006F38F5">
        <w:rPr>
          <w:rFonts w:ascii="Segoe UI" w:hAnsi="Segoe UI" w:cs="Segoe UI"/>
          <w:bCs/>
        </w:rPr>
        <w:t xml:space="preserve">vienu pirkimu </w:t>
      </w:r>
      <w:r w:rsidR="00933B3A" w:rsidRPr="00933B3A">
        <w:rPr>
          <w:rFonts w:ascii="Segoe UI" w:hAnsi="Segoe UI" w:cs="Segoe UI"/>
          <w:bCs/>
        </w:rPr>
        <w:t>leidžia investuoti</w:t>
      </w:r>
      <w:r w:rsidR="00872B34">
        <w:rPr>
          <w:rFonts w:ascii="Segoe UI" w:hAnsi="Segoe UI" w:cs="Segoe UI"/>
          <w:bCs/>
        </w:rPr>
        <w:t xml:space="preserve"> kad ir</w:t>
      </w:r>
      <w:r w:rsidR="00933B3A" w:rsidRPr="00933B3A">
        <w:rPr>
          <w:rFonts w:ascii="Segoe UI" w:hAnsi="Segoe UI" w:cs="Segoe UI"/>
          <w:bCs/>
        </w:rPr>
        <w:t xml:space="preserve"> į visą </w:t>
      </w:r>
      <w:r w:rsidR="00872B34">
        <w:rPr>
          <w:rFonts w:ascii="Segoe UI" w:hAnsi="Segoe UI" w:cs="Segoe UI"/>
          <w:bCs/>
        </w:rPr>
        <w:t xml:space="preserve">pasirinktą </w:t>
      </w:r>
      <w:r w:rsidR="00933B3A" w:rsidRPr="00933B3A">
        <w:rPr>
          <w:rFonts w:ascii="Segoe UI" w:hAnsi="Segoe UI" w:cs="Segoe UI"/>
          <w:bCs/>
        </w:rPr>
        <w:t>regioną</w:t>
      </w:r>
      <w:r w:rsidR="00FC4385">
        <w:rPr>
          <w:rFonts w:ascii="Segoe UI" w:hAnsi="Segoe UI" w:cs="Segoe UI"/>
          <w:bCs/>
        </w:rPr>
        <w:t xml:space="preserve">, todėl tai </w:t>
      </w:r>
      <w:r w:rsidR="008305E2">
        <w:rPr>
          <w:rFonts w:ascii="Segoe UI" w:hAnsi="Segoe UI" w:cs="Segoe UI"/>
          <w:bCs/>
        </w:rPr>
        <w:t xml:space="preserve">yra </w:t>
      </w:r>
      <w:r w:rsidR="00FC4385">
        <w:rPr>
          <w:rFonts w:ascii="Segoe UI" w:hAnsi="Segoe UI" w:cs="Segoe UI"/>
          <w:bCs/>
        </w:rPr>
        <w:t xml:space="preserve">ekonomiškai efektyviau. </w:t>
      </w:r>
      <w:r w:rsidR="00D571B9">
        <w:rPr>
          <w:rFonts w:ascii="Segoe UI" w:hAnsi="Segoe UI" w:cs="Segoe UI"/>
          <w:bCs/>
        </w:rPr>
        <w:t>Kita vertus,</w:t>
      </w:r>
      <w:r w:rsidR="00933B3A" w:rsidRPr="00933B3A">
        <w:rPr>
          <w:rFonts w:ascii="Segoe UI" w:hAnsi="Segoe UI" w:cs="Segoe UI"/>
          <w:bCs/>
        </w:rPr>
        <w:t xml:space="preserve"> visada yra išimčių, </w:t>
      </w:r>
      <w:r w:rsidR="004527B8">
        <w:rPr>
          <w:rFonts w:ascii="Segoe UI" w:hAnsi="Segoe UI" w:cs="Segoe UI"/>
          <w:bCs/>
        </w:rPr>
        <w:t xml:space="preserve">todėl reikėtų elgtis apgalvotai ir </w:t>
      </w:r>
      <w:r w:rsidR="00D571B9">
        <w:rPr>
          <w:rFonts w:ascii="Segoe UI" w:hAnsi="Segoe UI" w:cs="Segoe UI"/>
          <w:bCs/>
        </w:rPr>
        <w:t>pasi</w:t>
      </w:r>
      <w:r w:rsidR="004527B8">
        <w:rPr>
          <w:rFonts w:ascii="Segoe UI" w:hAnsi="Segoe UI" w:cs="Segoe UI"/>
          <w:bCs/>
        </w:rPr>
        <w:t>domėti</w:t>
      </w:r>
      <w:r w:rsidR="00D571B9">
        <w:rPr>
          <w:rFonts w:ascii="Segoe UI" w:hAnsi="Segoe UI" w:cs="Segoe UI"/>
          <w:bCs/>
        </w:rPr>
        <w:t xml:space="preserve"> kaštais iš anksto</w:t>
      </w:r>
      <w:r w:rsidRPr="00C2215A">
        <w:rPr>
          <w:rFonts w:ascii="Segoe UI" w:hAnsi="Segoe UI" w:cs="Segoe UI"/>
          <w:bCs/>
        </w:rPr>
        <w:t>"</w:t>
      </w:r>
      <w:r>
        <w:rPr>
          <w:rFonts w:ascii="Segoe UI" w:hAnsi="Segoe UI" w:cs="Segoe UI"/>
          <w:bCs/>
        </w:rPr>
        <w:t>, – sako ekspertas.</w:t>
      </w:r>
    </w:p>
    <w:p w14:paraId="3E3CFC26" w14:textId="7AFD0EE5" w:rsidR="00BF5432" w:rsidRDefault="00BF5432" w:rsidP="00933B3A">
      <w:pPr>
        <w:jc w:val="both"/>
        <w:rPr>
          <w:rFonts w:ascii="Segoe UI" w:hAnsi="Segoe UI" w:cs="Segoe UI"/>
          <w:bCs/>
        </w:rPr>
      </w:pPr>
      <w:r>
        <w:rPr>
          <w:rFonts w:ascii="Segoe UI" w:hAnsi="Segoe UI" w:cs="Segoe UI"/>
          <w:bCs/>
        </w:rPr>
        <w:t xml:space="preserve">Jis pažymi, kad </w:t>
      </w:r>
      <w:r w:rsidR="00A854D8">
        <w:rPr>
          <w:rFonts w:ascii="Segoe UI" w:hAnsi="Segoe UI" w:cs="Segoe UI"/>
          <w:bCs/>
        </w:rPr>
        <w:t xml:space="preserve">renkantis ETF </w:t>
      </w:r>
      <w:r w:rsidR="00406B0C">
        <w:rPr>
          <w:rFonts w:ascii="Segoe UI" w:hAnsi="Segoe UI" w:cs="Segoe UI"/>
          <w:bCs/>
        </w:rPr>
        <w:t>verta susipažinti su</w:t>
      </w:r>
      <w:r w:rsidR="00A854D8">
        <w:rPr>
          <w:rFonts w:ascii="Segoe UI" w:hAnsi="Segoe UI" w:cs="Segoe UI"/>
          <w:bCs/>
        </w:rPr>
        <w:t xml:space="preserve"> „bendr</w:t>
      </w:r>
      <w:r w:rsidR="00406B0C">
        <w:rPr>
          <w:rFonts w:ascii="Segoe UI" w:hAnsi="Segoe UI" w:cs="Segoe UI"/>
          <w:bCs/>
        </w:rPr>
        <w:t>o</w:t>
      </w:r>
      <w:r w:rsidR="00A854D8">
        <w:rPr>
          <w:rFonts w:ascii="Segoe UI" w:hAnsi="Segoe UI" w:cs="Segoe UI"/>
          <w:bCs/>
        </w:rPr>
        <w:t xml:space="preserve"> išlaidų koeficient</w:t>
      </w:r>
      <w:r w:rsidR="00406B0C">
        <w:rPr>
          <w:rFonts w:ascii="Segoe UI" w:hAnsi="Segoe UI" w:cs="Segoe UI"/>
          <w:bCs/>
        </w:rPr>
        <w:t>o</w:t>
      </w:r>
      <w:r w:rsidR="00A854D8">
        <w:rPr>
          <w:rFonts w:ascii="Segoe UI" w:hAnsi="Segoe UI" w:cs="Segoe UI"/>
          <w:bCs/>
        </w:rPr>
        <w:t>“</w:t>
      </w:r>
      <w:r w:rsidR="00406B0C">
        <w:rPr>
          <w:rFonts w:ascii="Segoe UI" w:hAnsi="Segoe UI" w:cs="Segoe UI"/>
          <w:bCs/>
        </w:rPr>
        <w:t xml:space="preserve"> sąvoka</w:t>
      </w:r>
      <w:r w:rsidR="00A854D8">
        <w:rPr>
          <w:rFonts w:ascii="Segoe UI" w:hAnsi="Segoe UI" w:cs="Segoe UI"/>
          <w:bCs/>
        </w:rPr>
        <w:t xml:space="preserve">. Tai </w:t>
      </w:r>
      <w:r w:rsidR="00A854D8" w:rsidRPr="00E62510">
        <w:rPr>
          <w:rFonts w:ascii="Segoe UI" w:hAnsi="Segoe UI" w:cs="Segoe UI"/>
          <w:bCs/>
        </w:rPr>
        <w:t>universal</w:t>
      </w:r>
      <w:r w:rsidR="00A854D8">
        <w:rPr>
          <w:rFonts w:ascii="Segoe UI" w:hAnsi="Segoe UI" w:cs="Segoe UI"/>
          <w:bCs/>
        </w:rPr>
        <w:t xml:space="preserve">us </w:t>
      </w:r>
      <w:r w:rsidR="00A854D8" w:rsidRPr="00E62510">
        <w:rPr>
          <w:rFonts w:ascii="Segoe UI" w:hAnsi="Segoe UI" w:cs="Segoe UI"/>
          <w:bCs/>
        </w:rPr>
        <w:t xml:space="preserve">rodiklis, </w:t>
      </w:r>
      <w:r w:rsidR="00A854D8">
        <w:rPr>
          <w:rFonts w:ascii="Segoe UI" w:hAnsi="Segoe UI" w:cs="Segoe UI"/>
          <w:bCs/>
        </w:rPr>
        <w:t xml:space="preserve">kuris parodo </w:t>
      </w:r>
      <w:r w:rsidR="00A854D8" w:rsidRPr="00E62510">
        <w:rPr>
          <w:rFonts w:ascii="Segoe UI" w:hAnsi="Segoe UI" w:cs="Segoe UI"/>
          <w:bCs/>
        </w:rPr>
        <w:t xml:space="preserve">visų fondo išlaidų ir </w:t>
      </w:r>
      <w:r w:rsidR="00A854D8">
        <w:rPr>
          <w:rFonts w:ascii="Segoe UI" w:hAnsi="Segoe UI" w:cs="Segoe UI"/>
          <w:bCs/>
        </w:rPr>
        <w:t xml:space="preserve">jo </w:t>
      </w:r>
      <w:r w:rsidR="00A854D8" w:rsidRPr="00E62510">
        <w:rPr>
          <w:rFonts w:ascii="Segoe UI" w:hAnsi="Segoe UI" w:cs="Segoe UI"/>
          <w:bCs/>
        </w:rPr>
        <w:t>turto apimties santykį. Jei lyginate du ETF fondus,</w:t>
      </w:r>
      <w:r w:rsidR="008F7880">
        <w:rPr>
          <w:rFonts w:ascii="Segoe UI" w:hAnsi="Segoe UI" w:cs="Segoe UI"/>
          <w:bCs/>
        </w:rPr>
        <w:t xml:space="preserve"> kurių charakteristikos vienodos, bet </w:t>
      </w:r>
      <w:r w:rsidR="00A854D8" w:rsidRPr="00E62510">
        <w:rPr>
          <w:rFonts w:ascii="Segoe UI" w:hAnsi="Segoe UI" w:cs="Segoe UI"/>
          <w:bCs/>
        </w:rPr>
        <w:t xml:space="preserve">bendras išlaidų rodiklis </w:t>
      </w:r>
      <w:r w:rsidR="008F7880">
        <w:rPr>
          <w:rFonts w:ascii="Segoe UI" w:hAnsi="Segoe UI" w:cs="Segoe UI"/>
          <w:bCs/>
        </w:rPr>
        <w:t>skiriasi</w:t>
      </w:r>
      <w:r w:rsidR="00A854D8" w:rsidRPr="00E62510">
        <w:rPr>
          <w:rFonts w:ascii="Segoe UI" w:hAnsi="Segoe UI" w:cs="Segoe UI"/>
          <w:bCs/>
        </w:rPr>
        <w:t>, vertėtų teikti</w:t>
      </w:r>
      <w:r w:rsidR="00A854D8">
        <w:rPr>
          <w:rFonts w:ascii="Segoe UI" w:hAnsi="Segoe UI" w:cs="Segoe UI"/>
          <w:bCs/>
        </w:rPr>
        <w:t xml:space="preserve"> </w:t>
      </w:r>
      <w:r w:rsidR="007C319B">
        <w:rPr>
          <w:rFonts w:ascii="Segoe UI" w:hAnsi="Segoe UI" w:cs="Segoe UI"/>
          <w:bCs/>
        </w:rPr>
        <w:t xml:space="preserve">pirmenybę </w:t>
      </w:r>
      <w:r w:rsidR="00A854D8">
        <w:rPr>
          <w:rFonts w:ascii="Segoe UI" w:hAnsi="Segoe UI" w:cs="Segoe UI"/>
          <w:bCs/>
        </w:rPr>
        <w:t>fondui su mažesniu koeficientu</w:t>
      </w:r>
      <w:r w:rsidR="00625CE6">
        <w:rPr>
          <w:rFonts w:ascii="Segoe UI" w:hAnsi="Segoe UI" w:cs="Segoe UI"/>
          <w:bCs/>
        </w:rPr>
        <w:t xml:space="preserve">. </w:t>
      </w:r>
    </w:p>
    <w:p w14:paraId="2D0F4E4A" w14:textId="6B1DF1E6" w:rsidR="00BF5432" w:rsidRPr="00BF5432" w:rsidRDefault="00BF5432" w:rsidP="00933B3A">
      <w:pPr>
        <w:jc w:val="both"/>
        <w:rPr>
          <w:rFonts w:ascii="Segoe UI" w:hAnsi="Segoe UI" w:cs="Segoe UI"/>
          <w:b/>
        </w:rPr>
      </w:pPr>
      <w:r w:rsidRPr="00BF5432">
        <w:rPr>
          <w:rFonts w:ascii="Segoe UI" w:hAnsi="Segoe UI" w:cs="Segoe UI"/>
          <w:b/>
        </w:rPr>
        <w:t>Paprastesnis procesas</w:t>
      </w:r>
    </w:p>
    <w:p w14:paraId="4C352E7B" w14:textId="1BAB9FD5" w:rsidR="00083528" w:rsidRDefault="00BF5432" w:rsidP="004F39FD">
      <w:pPr>
        <w:jc w:val="both"/>
        <w:rPr>
          <w:rFonts w:ascii="Segoe UI" w:hAnsi="Segoe UI" w:cs="Segoe UI"/>
          <w:bCs/>
        </w:rPr>
      </w:pPr>
      <w:r>
        <w:rPr>
          <w:rFonts w:ascii="Segoe UI" w:hAnsi="Segoe UI" w:cs="Segoe UI"/>
          <w:bCs/>
        </w:rPr>
        <w:t xml:space="preserve">Dar vienas </w:t>
      </w:r>
      <w:r w:rsidR="00787687">
        <w:rPr>
          <w:rFonts w:ascii="Segoe UI" w:hAnsi="Segoe UI" w:cs="Segoe UI"/>
          <w:bCs/>
        </w:rPr>
        <w:t xml:space="preserve">ETF </w:t>
      </w:r>
      <w:r w:rsidR="00933B3A" w:rsidRPr="00933B3A">
        <w:rPr>
          <w:rFonts w:ascii="Segoe UI" w:hAnsi="Segoe UI" w:cs="Segoe UI"/>
          <w:bCs/>
        </w:rPr>
        <w:t xml:space="preserve">privalumas </w:t>
      </w:r>
      <w:r w:rsidR="001E1099">
        <w:rPr>
          <w:rFonts w:ascii="Segoe UI" w:hAnsi="Segoe UI" w:cs="Segoe UI"/>
          <w:bCs/>
        </w:rPr>
        <w:t xml:space="preserve">– </w:t>
      </w:r>
      <w:r w:rsidR="00EA442B">
        <w:rPr>
          <w:rFonts w:ascii="Segoe UI" w:hAnsi="Segoe UI" w:cs="Segoe UI"/>
          <w:bCs/>
        </w:rPr>
        <w:t xml:space="preserve">į juos investuoti yra gan paprasta ir daug patirties ar žinių neturintiems asmenims. </w:t>
      </w:r>
    </w:p>
    <w:p w14:paraId="08192C6D" w14:textId="3380FE1E" w:rsidR="004F39FD" w:rsidRDefault="00083528" w:rsidP="004F39FD">
      <w:pPr>
        <w:jc w:val="both"/>
        <w:rPr>
          <w:rFonts w:ascii="Segoe UI" w:hAnsi="Segoe UI" w:cs="Segoe UI"/>
          <w:bCs/>
        </w:rPr>
      </w:pPr>
      <w:r>
        <w:rPr>
          <w:rFonts w:ascii="Segoe UI" w:hAnsi="Segoe UI" w:cs="Segoe UI"/>
          <w:bCs/>
        </w:rPr>
        <w:t>„</w:t>
      </w:r>
      <w:r w:rsidR="0003372C">
        <w:rPr>
          <w:rFonts w:ascii="Segoe UI" w:hAnsi="Segoe UI" w:cs="Segoe UI"/>
          <w:bCs/>
        </w:rPr>
        <w:t>Pavyzdžiui, j</w:t>
      </w:r>
      <w:r w:rsidR="00933B3A" w:rsidRPr="00933B3A">
        <w:rPr>
          <w:rFonts w:ascii="Segoe UI" w:hAnsi="Segoe UI" w:cs="Segoe UI"/>
          <w:bCs/>
        </w:rPr>
        <w:t>ei</w:t>
      </w:r>
      <w:r w:rsidR="002D7B6B">
        <w:rPr>
          <w:rFonts w:ascii="Segoe UI" w:hAnsi="Segoe UI" w:cs="Segoe UI"/>
          <w:bCs/>
        </w:rPr>
        <w:t>,</w:t>
      </w:r>
      <w:r w:rsidR="00933B3A" w:rsidRPr="00933B3A">
        <w:rPr>
          <w:rFonts w:ascii="Segoe UI" w:hAnsi="Segoe UI" w:cs="Segoe UI"/>
          <w:bCs/>
        </w:rPr>
        <w:t xml:space="preserve"> </w:t>
      </w:r>
      <w:r w:rsidR="002D7B6B">
        <w:rPr>
          <w:rFonts w:ascii="Segoe UI" w:hAnsi="Segoe UI" w:cs="Segoe UI"/>
          <w:bCs/>
        </w:rPr>
        <w:t>asmens</w:t>
      </w:r>
      <w:r w:rsidR="00440F29">
        <w:rPr>
          <w:rFonts w:ascii="Segoe UI" w:hAnsi="Segoe UI" w:cs="Segoe UI"/>
          <w:bCs/>
        </w:rPr>
        <w:t xml:space="preserve"> nuomone</w:t>
      </w:r>
      <w:r w:rsidR="002D7B6B">
        <w:rPr>
          <w:rFonts w:ascii="Segoe UI" w:hAnsi="Segoe UI" w:cs="Segoe UI"/>
          <w:bCs/>
        </w:rPr>
        <w:t>,</w:t>
      </w:r>
      <w:r w:rsidR="00440F29">
        <w:rPr>
          <w:rFonts w:ascii="Segoe UI" w:hAnsi="Segoe UI" w:cs="Segoe UI"/>
          <w:bCs/>
        </w:rPr>
        <w:t xml:space="preserve"> </w:t>
      </w:r>
      <w:r w:rsidR="00933B3A" w:rsidRPr="00933B3A">
        <w:rPr>
          <w:rFonts w:ascii="Segoe UI" w:hAnsi="Segoe UI" w:cs="Segoe UI"/>
          <w:bCs/>
        </w:rPr>
        <w:t xml:space="preserve">Japonijos akcijos </w:t>
      </w:r>
      <w:r w:rsidR="002D7B6B">
        <w:rPr>
          <w:rFonts w:ascii="Segoe UI" w:hAnsi="Segoe UI" w:cs="Segoe UI"/>
          <w:bCs/>
        </w:rPr>
        <w:t xml:space="preserve">yra </w:t>
      </w:r>
      <w:r w:rsidR="00933B3A" w:rsidRPr="00933B3A">
        <w:rPr>
          <w:rFonts w:ascii="Segoe UI" w:hAnsi="Segoe UI" w:cs="Segoe UI"/>
          <w:bCs/>
        </w:rPr>
        <w:t>labai sėkming</w:t>
      </w:r>
      <w:r w:rsidR="00440F29">
        <w:rPr>
          <w:rFonts w:ascii="Segoe UI" w:hAnsi="Segoe UI" w:cs="Segoe UI"/>
          <w:bCs/>
        </w:rPr>
        <w:t>os ir jis</w:t>
      </w:r>
      <w:r w:rsidR="00933B3A" w:rsidRPr="00933B3A">
        <w:rPr>
          <w:rFonts w:ascii="Segoe UI" w:hAnsi="Segoe UI" w:cs="Segoe UI"/>
          <w:bCs/>
        </w:rPr>
        <w:t xml:space="preserve"> mano, kad ši tendencija </w:t>
      </w:r>
      <w:r w:rsidR="00440F29">
        <w:rPr>
          <w:rFonts w:ascii="Segoe UI" w:hAnsi="Segoe UI" w:cs="Segoe UI"/>
          <w:bCs/>
        </w:rPr>
        <w:t>išliks</w:t>
      </w:r>
      <w:r w:rsidR="00933B3A" w:rsidRPr="00933B3A">
        <w:rPr>
          <w:rFonts w:ascii="Segoe UI" w:hAnsi="Segoe UI" w:cs="Segoe UI"/>
          <w:bCs/>
        </w:rPr>
        <w:t xml:space="preserve"> ateityje, </w:t>
      </w:r>
      <w:r w:rsidR="002D7B6B">
        <w:rPr>
          <w:rFonts w:ascii="Segoe UI" w:hAnsi="Segoe UI" w:cs="Segoe UI"/>
          <w:bCs/>
        </w:rPr>
        <w:t>jis</w:t>
      </w:r>
      <w:r w:rsidR="008305E2">
        <w:rPr>
          <w:rFonts w:ascii="Segoe UI" w:hAnsi="Segoe UI" w:cs="Segoe UI"/>
          <w:bCs/>
        </w:rPr>
        <w:t>,</w:t>
      </w:r>
      <w:r w:rsidR="002D7B6B">
        <w:rPr>
          <w:rFonts w:ascii="Segoe UI" w:hAnsi="Segoe UI" w:cs="Segoe UI"/>
          <w:bCs/>
        </w:rPr>
        <w:t xml:space="preserve"> </w:t>
      </w:r>
      <w:r w:rsidR="00495E1C">
        <w:rPr>
          <w:rFonts w:ascii="Segoe UI" w:hAnsi="Segoe UI" w:cs="Segoe UI"/>
          <w:bCs/>
        </w:rPr>
        <w:t>net ir ne</w:t>
      </w:r>
      <w:r w:rsidR="0003372C">
        <w:rPr>
          <w:rFonts w:ascii="Segoe UI" w:hAnsi="Segoe UI" w:cs="Segoe UI"/>
          <w:bCs/>
        </w:rPr>
        <w:t>būdamas</w:t>
      </w:r>
      <w:r w:rsidR="00495E1C">
        <w:rPr>
          <w:rFonts w:ascii="Segoe UI" w:hAnsi="Segoe UI" w:cs="Segoe UI"/>
          <w:bCs/>
        </w:rPr>
        <w:t xml:space="preserve"> profesionalu</w:t>
      </w:r>
      <w:r w:rsidR="008305E2">
        <w:rPr>
          <w:rFonts w:ascii="Segoe UI" w:hAnsi="Segoe UI" w:cs="Segoe UI"/>
          <w:bCs/>
        </w:rPr>
        <w:t xml:space="preserve">, </w:t>
      </w:r>
      <w:r w:rsidR="0003372C">
        <w:rPr>
          <w:rFonts w:ascii="Segoe UI" w:hAnsi="Segoe UI" w:cs="Segoe UI"/>
          <w:bCs/>
        </w:rPr>
        <w:t>gali į šią rinką investuoti pasirinkdamas</w:t>
      </w:r>
      <w:r w:rsidR="00787F56">
        <w:rPr>
          <w:rFonts w:ascii="Segoe UI" w:hAnsi="Segoe UI" w:cs="Segoe UI"/>
          <w:bCs/>
        </w:rPr>
        <w:t xml:space="preserve"> vos</w:t>
      </w:r>
      <w:r w:rsidR="0003372C">
        <w:rPr>
          <w:rFonts w:ascii="Segoe UI" w:hAnsi="Segoe UI" w:cs="Segoe UI"/>
          <w:bCs/>
        </w:rPr>
        <w:t xml:space="preserve"> vieną</w:t>
      </w:r>
      <w:r w:rsidR="00701755">
        <w:rPr>
          <w:rFonts w:ascii="Segoe UI" w:hAnsi="Segoe UI" w:cs="Segoe UI"/>
          <w:bCs/>
        </w:rPr>
        <w:t xml:space="preserve"> tinkamą</w:t>
      </w:r>
      <w:r w:rsidR="0003372C">
        <w:rPr>
          <w:rFonts w:ascii="Segoe UI" w:hAnsi="Segoe UI" w:cs="Segoe UI"/>
          <w:bCs/>
        </w:rPr>
        <w:t xml:space="preserve"> ETF. </w:t>
      </w:r>
      <w:r w:rsidR="008305E2">
        <w:rPr>
          <w:rFonts w:ascii="Segoe UI" w:hAnsi="Segoe UI" w:cs="Segoe UI"/>
          <w:bCs/>
        </w:rPr>
        <w:t>Na, o</w:t>
      </w:r>
      <w:r w:rsidR="0003372C">
        <w:rPr>
          <w:rFonts w:ascii="Segoe UI" w:hAnsi="Segoe UI" w:cs="Segoe UI"/>
          <w:bCs/>
        </w:rPr>
        <w:t xml:space="preserve"> norėdamas pats iš atskirų Japonijos vertybinių popierių s</w:t>
      </w:r>
      <w:r w:rsidR="00D65974">
        <w:rPr>
          <w:rFonts w:ascii="Segoe UI" w:hAnsi="Segoe UI" w:cs="Segoe UI"/>
          <w:bCs/>
        </w:rPr>
        <w:t>usikurti</w:t>
      </w:r>
      <w:r w:rsidR="0003372C">
        <w:rPr>
          <w:rFonts w:ascii="Segoe UI" w:hAnsi="Segoe UI" w:cs="Segoe UI"/>
          <w:bCs/>
        </w:rPr>
        <w:t xml:space="preserve"> į šį regioną nukreiptą investicijų portfelį, </w:t>
      </w:r>
      <w:r w:rsidR="00937DBC">
        <w:rPr>
          <w:rFonts w:ascii="Segoe UI" w:hAnsi="Segoe UI" w:cs="Segoe UI"/>
          <w:bCs/>
        </w:rPr>
        <w:t xml:space="preserve">žmogus </w:t>
      </w:r>
      <w:r w:rsidR="0003372C">
        <w:rPr>
          <w:rFonts w:ascii="Segoe UI" w:hAnsi="Segoe UI" w:cs="Segoe UI"/>
          <w:bCs/>
        </w:rPr>
        <w:t>turės skirti daug laiko reikalingoms žinioms įgyti</w:t>
      </w:r>
      <w:r w:rsidR="00A16003">
        <w:rPr>
          <w:rFonts w:ascii="Segoe UI" w:hAnsi="Segoe UI" w:cs="Segoe UI"/>
          <w:bCs/>
        </w:rPr>
        <w:t>, o vėliau – portfeliui valdyti</w:t>
      </w:r>
      <w:r w:rsidRPr="00C2215A">
        <w:rPr>
          <w:rFonts w:ascii="Segoe UI" w:hAnsi="Segoe UI" w:cs="Segoe UI"/>
          <w:bCs/>
        </w:rPr>
        <w:t>"</w:t>
      </w:r>
      <w:r>
        <w:rPr>
          <w:rFonts w:ascii="Segoe UI" w:hAnsi="Segoe UI" w:cs="Segoe UI"/>
          <w:bCs/>
        </w:rPr>
        <w:t xml:space="preserve">, – </w:t>
      </w:r>
      <w:r w:rsidR="00083FE3">
        <w:rPr>
          <w:rFonts w:ascii="Segoe UI" w:hAnsi="Segoe UI" w:cs="Segoe UI"/>
          <w:bCs/>
        </w:rPr>
        <w:t xml:space="preserve">pasakoja M. Skardžius. </w:t>
      </w:r>
      <w:r>
        <w:rPr>
          <w:rFonts w:ascii="Segoe UI" w:hAnsi="Segoe UI" w:cs="Segoe UI"/>
          <w:bCs/>
        </w:rPr>
        <w:t xml:space="preserve"> </w:t>
      </w:r>
    </w:p>
    <w:p w14:paraId="213080EA" w14:textId="77777777" w:rsidR="004F39FD" w:rsidRDefault="004F39FD" w:rsidP="004F39FD">
      <w:pPr>
        <w:jc w:val="both"/>
        <w:rPr>
          <w:rFonts w:ascii="Segoe UI" w:hAnsi="Segoe UI" w:cs="Segoe UI"/>
          <w:b/>
          <w:bCs/>
        </w:rPr>
      </w:pPr>
      <w:r w:rsidRPr="004F39FD">
        <w:rPr>
          <w:rFonts w:ascii="Segoe UI" w:hAnsi="Segoe UI" w:cs="Segoe UI"/>
          <w:b/>
          <w:bCs/>
        </w:rPr>
        <w:t>Investavimo į ETF trūkumai</w:t>
      </w:r>
    </w:p>
    <w:p w14:paraId="2FBFF1DA" w14:textId="30978D60" w:rsidR="00526E59" w:rsidRDefault="00E91715" w:rsidP="00E62510">
      <w:pPr>
        <w:jc w:val="both"/>
        <w:rPr>
          <w:rFonts w:ascii="Segoe UI" w:hAnsi="Segoe UI" w:cs="Segoe UI"/>
          <w:bCs/>
        </w:rPr>
      </w:pPr>
      <w:r>
        <w:rPr>
          <w:rFonts w:ascii="Segoe UI" w:hAnsi="Segoe UI" w:cs="Segoe UI"/>
          <w:bCs/>
        </w:rPr>
        <w:t xml:space="preserve">M. Skardžius atkreipia dėmesį, kad </w:t>
      </w:r>
      <w:r w:rsidR="00E62510" w:rsidRPr="00E62510">
        <w:rPr>
          <w:rFonts w:ascii="Segoe UI" w:hAnsi="Segoe UI" w:cs="Segoe UI"/>
          <w:bCs/>
        </w:rPr>
        <w:t xml:space="preserve">ETF turi </w:t>
      </w:r>
      <w:r w:rsidR="001549E7">
        <w:rPr>
          <w:rFonts w:ascii="Segoe UI" w:hAnsi="Segoe UI" w:cs="Segoe UI"/>
          <w:bCs/>
        </w:rPr>
        <w:t xml:space="preserve">ir </w:t>
      </w:r>
      <w:r>
        <w:rPr>
          <w:rFonts w:ascii="Segoe UI" w:hAnsi="Segoe UI" w:cs="Segoe UI"/>
          <w:bCs/>
        </w:rPr>
        <w:t>tam tikrų</w:t>
      </w:r>
      <w:r w:rsidR="00E62510" w:rsidRPr="00E62510">
        <w:rPr>
          <w:rFonts w:ascii="Segoe UI" w:hAnsi="Segoe UI" w:cs="Segoe UI"/>
          <w:bCs/>
        </w:rPr>
        <w:t xml:space="preserve"> trūkumų, į kuriuos investuotojai</w:t>
      </w:r>
      <w:r>
        <w:rPr>
          <w:rFonts w:ascii="Segoe UI" w:hAnsi="Segoe UI" w:cs="Segoe UI"/>
          <w:bCs/>
        </w:rPr>
        <w:t xml:space="preserve"> tur</w:t>
      </w:r>
      <w:r w:rsidR="0065043C">
        <w:rPr>
          <w:rFonts w:ascii="Segoe UI" w:hAnsi="Segoe UI" w:cs="Segoe UI"/>
          <w:bCs/>
        </w:rPr>
        <w:t xml:space="preserve">ėtų </w:t>
      </w:r>
      <w:r w:rsidR="00E62510" w:rsidRPr="00E62510">
        <w:rPr>
          <w:rFonts w:ascii="Segoe UI" w:hAnsi="Segoe UI" w:cs="Segoe UI"/>
          <w:bCs/>
        </w:rPr>
        <w:t xml:space="preserve">atsižvelgti. </w:t>
      </w:r>
    </w:p>
    <w:p w14:paraId="34EED44B" w14:textId="188DD116" w:rsidR="00BF5432" w:rsidRDefault="00526E59" w:rsidP="00E62510">
      <w:pPr>
        <w:jc w:val="both"/>
        <w:rPr>
          <w:rFonts w:ascii="Segoe UI" w:hAnsi="Segoe UI" w:cs="Segoe UI"/>
          <w:bCs/>
        </w:rPr>
      </w:pPr>
      <w:r>
        <w:rPr>
          <w:rFonts w:ascii="Segoe UI" w:hAnsi="Segoe UI" w:cs="Segoe UI"/>
          <w:bCs/>
        </w:rPr>
        <w:t>„</w:t>
      </w:r>
      <w:r w:rsidR="007F6623">
        <w:rPr>
          <w:rFonts w:ascii="Segoe UI" w:hAnsi="Segoe UI" w:cs="Segoe UI"/>
          <w:bCs/>
        </w:rPr>
        <w:t>Pavienių a</w:t>
      </w:r>
      <w:r w:rsidR="00836ABD">
        <w:rPr>
          <w:rFonts w:ascii="Segoe UI" w:hAnsi="Segoe UI" w:cs="Segoe UI"/>
          <w:bCs/>
        </w:rPr>
        <w:t>kcijų atveju</w:t>
      </w:r>
      <w:r w:rsidR="007F6623">
        <w:rPr>
          <w:rFonts w:ascii="Segoe UI" w:hAnsi="Segoe UI" w:cs="Segoe UI"/>
          <w:bCs/>
        </w:rPr>
        <w:t xml:space="preserve"> rizika, o kartu ir </w:t>
      </w:r>
      <w:r w:rsidR="00836ABD">
        <w:rPr>
          <w:rFonts w:ascii="Segoe UI" w:hAnsi="Segoe UI" w:cs="Segoe UI"/>
          <w:bCs/>
        </w:rPr>
        <w:t>jų potencialus augimas</w:t>
      </w:r>
      <w:r w:rsidR="000F4E63">
        <w:rPr>
          <w:rFonts w:ascii="Segoe UI" w:hAnsi="Segoe UI" w:cs="Segoe UI"/>
          <w:bCs/>
        </w:rPr>
        <w:t>,</w:t>
      </w:r>
      <w:r w:rsidR="00836ABD">
        <w:rPr>
          <w:rFonts w:ascii="Segoe UI" w:hAnsi="Segoe UI" w:cs="Segoe UI"/>
          <w:bCs/>
        </w:rPr>
        <w:t xml:space="preserve"> </w:t>
      </w:r>
      <w:r w:rsidR="007F6623">
        <w:rPr>
          <w:rFonts w:ascii="Segoe UI" w:hAnsi="Segoe UI" w:cs="Segoe UI"/>
          <w:bCs/>
        </w:rPr>
        <w:t>yra didžiuliai. ETF rizika dėl diversifikacijos dažnai yra mažesnė</w:t>
      </w:r>
      <w:r w:rsidR="00836ABD">
        <w:rPr>
          <w:rFonts w:ascii="Segoe UI" w:hAnsi="Segoe UI" w:cs="Segoe UI"/>
          <w:bCs/>
        </w:rPr>
        <w:t xml:space="preserve">, tačiau </w:t>
      </w:r>
      <w:r w:rsidR="007F6623">
        <w:rPr>
          <w:rFonts w:ascii="Segoe UI" w:hAnsi="Segoe UI" w:cs="Segoe UI"/>
          <w:bCs/>
        </w:rPr>
        <w:t xml:space="preserve">kartu mažesnė ir potenciali </w:t>
      </w:r>
      <w:r w:rsidR="00E62510" w:rsidRPr="00E62510">
        <w:rPr>
          <w:rFonts w:ascii="Segoe UI" w:hAnsi="Segoe UI" w:cs="Segoe UI"/>
          <w:bCs/>
        </w:rPr>
        <w:t>grąža</w:t>
      </w:r>
      <w:r w:rsidR="00836ABD">
        <w:rPr>
          <w:rFonts w:ascii="Segoe UI" w:hAnsi="Segoe UI" w:cs="Segoe UI"/>
          <w:bCs/>
        </w:rPr>
        <w:t>.</w:t>
      </w:r>
      <w:r w:rsidR="005C0B19">
        <w:rPr>
          <w:rFonts w:ascii="Segoe UI" w:hAnsi="Segoe UI" w:cs="Segoe UI"/>
          <w:bCs/>
        </w:rPr>
        <w:t xml:space="preserve"> </w:t>
      </w:r>
      <w:r w:rsidR="00836ABD">
        <w:rPr>
          <w:rFonts w:ascii="Segoe UI" w:hAnsi="Segoe UI" w:cs="Segoe UI"/>
          <w:bCs/>
        </w:rPr>
        <w:t>T</w:t>
      </w:r>
      <w:r w:rsidR="005C0B19">
        <w:rPr>
          <w:rFonts w:ascii="Segoe UI" w:hAnsi="Segoe UI" w:cs="Segoe UI"/>
          <w:bCs/>
        </w:rPr>
        <w:t>odėl</w:t>
      </w:r>
      <w:r w:rsidR="00E62510" w:rsidRPr="00E62510">
        <w:rPr>
          <w:rFonts w:ascii="Segoe UI" w:hAnsi="Segoe UI" w:cs="Segoe UI"/>
          <w:bCs/>
        </w:rPr>
        <w:t xml:space="preserve"> </w:t>
      </w:r>
      <w:r w:rsidR="006376A0">
        <w:rPr>
          <w:rFonts w:ascii="Segoe UI" w:hAnsi="Segoe UI" w:cs="Segoe UI"/>
          <w:bCs/>
        </w:rPr>
        <w:t>neturėtume</w:t>
      </w:r>
      <w:r w:rsidR="00E62510" w:rsidRPr="00E62510">
        <w:rPr>
          <w:rFonts w:ascii="Segoe UI" w:hAnsi="Segoe UI" w:cs="Segoe UI"/>
          <w:bCs/>
        </w:rPr>
        <w:t xml:space="preserve"> tikėtis, kad investicijos į </w:t>
      </w:r>
      <w:r w:rsidR="00836ABD">
        <w:rPr>
          <w:rFonts w:ascii="Segoe UI" w:hAnsi="Segoe UI" w:cs="Segoe UI"/>
          <w:bCs/>
        </w:rPr>
        <w:t>ETF</w:t>
      </w:r>
      <w:r w:rsidR="00E62510" w:rsidRPr="00E62510">
        <w:rPr>
          <w:rFonts w:ascii="Segoe UI" w:hAnsi="Segoe UI" w:cs="Segoe UI"/>
          <w:bCs/>
        </w:rPr>
        <w:t xml:space="preserve"> padės greitai praturtėti</w:t>
      </w:r>
      <w:r w:rsidR="005C0B19">
        <w:rPr>
          <w:rFonts w:ascii="Segoe UI" w:hAnsi="Segoe UI" w:cs="Segoe UI"/>
          <w:bCs/>
        </w:rPr>
        <w:t xml:space="preserve">. </w:t>
      </w:r>
      <w:r w:rsidR="00CF2B0B">
        <w:rPr>
          <w:rFonts w:ascii="Segoe UI" w:hAnsi="Segoe UI" w:cs="Segoe UI"/>
          <w:bCs/>
        </w:rPr>
        <w:t>Kita vertus,</w:t>
      </w:r>
      <w:r w:rsidR="005C0B19">
        <w:rPr>
          <w:rFonts w:ascii="Segoe UI" w:hAnsi="Segoe UI" w:cs="Segoe UI"/>
          <w:bCs/>
        </w:rPr>
        <w:t xml:space="preserve"> </w:t>
      </w:r>
      <w:r w:rsidR="005C0B19" w:rsidRPr="00E62510">
        <w:rPr>
          <w:rFonts w:ascii="Segoe UI" w:hAnsi="Segoe UI" w:cs="Segoe UI"/>
          <w:bCs/>
        </w:rPr>
        <w:t xml:space="preserve">mažesnis </w:t>
      </w:r>
      <w:r w:rsidR="009E577D">
        <w:rPr>
          <w:rFonts w:ascii="Segoe UI" w:hAnsi="Segoe UI" w:cs="Segoe UI"/>
          <w:bCs/>
        </w:rPr>
        <w:t>kai</w:t>
      </w:r>
      <w:r w:rsidR="00106B65">
        <w:rPr>
          <w:rFonts w:ascii="Segoe UI" w:hAnsi="Segoe UI" w:cs="Segoe UI"/>
          <w:bCs/>
        </w:rPr>
        <w:t>n</w:t>
      </w:r>
      <w:r w:rsidR="009E577D">
        <w:rPr>
          <w:rFonts w:ascii="Segoe UI" w:hAnsi="Segoe UI" w:cs="Segoe UI"/>
          <w:bCs/>
        </w:rPr>
        <w:t>os</w:t>
      </w:r>
      <w:r w:rsidR="00106B65">
        <w:rPr>
          <w:rFonts w:ascii="Segoe UI" w:hAnsi="Segoe UI" w:cs="Segoe UI"/>
          <w:bCs/>
        </w:rPr>
        <w:t xml:space="preserve"> pokyčių </w:t>
      </w:r>
      <w:r w:rsidR="005C0B19" w:rsidRPr="00E62510">
        <w:rPr>
          <w:rFonts w:ascii="Segoe UI" w:hAnsi="Segoe UI" w:cs="Segoe UI"/>
          <w:bCs/>
        </w:rPr>
        <w:t xml:space="preserve">diapazonas </w:t>
      </w:r>
      <w:r w:rsidR="009323A1">
        <w:rPr>
          <w:rFonts w:ascii="Segoe UI" w:hAnsi="Segoe UI" w:cs="Segoe UI"/>
          <w:bCs/>
        </w:rPr>
        <w:t>gali būti ir</w:t>
      </w:r>
      <w:r w:rsidR="005C0B19" w:rsidRPr="00E62510">
        <w:rPr>
          <w:rFonts w:ascii="Segoe UI" w:hAnsi="Segoe UI" w:cs="Segoe UI"/>
          <w:bCs/>
        </w:rPr>
        <w:t xml:space="preserve"> privalum</w:t>
      </w:r>
      <w:r w:rsidR="00E154C4">
        <w:rPr>
          <w:rFonts w:ascii="Segoe UI" w:hAnsi="Segoe UI" w:cs="Segoe UI"/>
          <w:bCs/>
        </w:rPr>
        <w:t>u</w:t>
      </w:r>
      <w:r w:rsidR="005C0B19" w:rsidRPr="00E62510">
        <w:rPr>
          <w:rFonts w:ascii="Segoe UI" w:hAnsi="Segoe UI" w:cs="Segoe UI"/>
          <w:bCs/>
        </w:rPr>
        <w:t xml:space="preserve">, nes </w:t>
      </w:r>
      <w:r w:rsidR="00DF62F0">
        <w:rPr>
          <w:rFonts w:ascii="Segoe UI" w:hAnsi="Segoe UI" w:cs="Segoe UI"/>
          <w:bCs/>
        </w:rPr>
        <w:t xml:space="preserve">yra didesnė </w:t>
      </w:r>
      <w:r w:rsidR="001D6DE5">
        <w:rPr>
          <w:rFonts w:ascii="Segoe UI" w:hAnsi="Segoe UI" w:cs="Segoe UI"/>
          <w:bCs/>
        </w:rPr>
        <w:t>tik</w:t>
      </w:r>
      <w:r w:rsidR="00DF62F0">
        <w:rPr>
          <w:rFonts w:ascii="Segoe UI" w:hAnsi="Segoe UI" w:cs="Segoe UI"/>
          <w:bCs/>
        </w:rPr>
        <w:t>imybė</w:t>
      </w:r>
      <w:r w:rsidR="001D6DE5">
        <w:rPr>
          <w:rFonts w:ascii="Segoe UI" w:hAnsi="Segoe UI" w:cs="Segoe UI"/>
          <w:bCs/>
        </w:rPr>
        <w:t>,</w:t>
      </w:r>
      <w:r w:rsidR="005C0B19" w:rsidRPr="00E62510">
        <w:rPr>
          <w:rFonts w:ascii="Segoe UI" w:hAnsi="Segoe UI" w:cs="Segoe UI"/>
          <w:bCs/>
        </w:rPr>
        <w:t xml:space="preserve"> kad jūsų investicij</w:t>
      </w:r>
      <w:r w:rsidR="001D6DE5">
        <w:rPr>
          <w:rFonts w:ascii="Segoe UI" w:hAnsi="Segoe UI" w:cs="Segoe UI"/>
          <w:bCs/>
        </w:rPr>
        <w:t>os nekris taip smarkiai, kaip matome pavienių akcijų atveju</w:t>
      </w:r>
      <w:r w:rsidR="00836ABD">
        <w:rPr>
          <w:rFonts w:ascii="Segoe UI" w:hAnsi="Segoe UI" w:cs="Segoe UI"/>
          <w:bCs/>
        </w:rPr>
        <w:t>, o kritimo atveju –</w:t>
      </w:r>
      <w:r w:rsidR="006A5FA0">
        <w:rPr>
          <w:rFonts w:ascii="Segoe UI" w:hAnsi="Segoe UI" w:cs="Segoe UI"/>
          <w:bCs/>
        </w:rPr>
        <w:t xml:space="preserve"> greičiau</w:t>
      </w:r>
      <w:r w:rsidR="00836ABD">
        <w:rPr>
          <w:rFonts w:ascii="Segoe UI" w:hAnsi="Segoe UI" w:cs="Segoe UI"/>
          <w:bCs/>
        </w:rPr>
        <w:t xml:space="preserve"> atsigaus. Tai ypač tikėtina plačiai investuojančio ETF atžvilgiu</w:t>
      </w:r>
      <w:r w:rsidR="00BF5432">
        <w:rPr>
          <w:rFonts w:ascii="Segoe UI" w:hAnsi="Segoe UI" w:cs="Segoe UI"/>
          <w:bCs/>
        </w:rPr>
        <w:t xml:space="preserve">. Tačiau jei renkatės rizikingesnį ETF, pavyzdžiui, kuris pasižymi sudėtinga investavimo strategija, galite </w:t>
      </w:r>
      <w:r w:rsidR="008305E2">
        <w:rPr>
          <w:rFonts w:ascii="Segoe UI" w:hAnsi="Segoe UI" w:cs="Segoe UI"/>
          <w:bCs/>
        </w:rPr>
        <w:t>patirti</w:t>
      </w:r>
      <w:r w:rsidR="00BF5432">
        <w:rPr>
          <w:rFonts w:ascii="Segoe UI" w:hAnsi="Segoe UI" w:cs="Segoe UI"/>
          <w:bCs/>
        </w:rPr>
        <w:t xml:space="preserve"> ir didesnių nuostolių</w:t>
      </w:r>
      <w:r w:rsidR="005C0B19">
        <w:rPr>
          <w:rFonts w:ascii="Segoe UI" w:hAnsi="Segoe UI" w:cs="Segoe UI"/>
          <w:bCs/>
        </w:rPr>
        <w:t>“</w:t>
      </w:r>
      <w:r>
        <w:rPr>
          <w:rFonts w:ascii="Segoe UI" w:hAnsi="Segoe UI" w:cs="Segoe UI"/>
          <w:bCs/>
        </w:rPr>
        <w:t>, – sako M. Skardžius.</w:t>
      </w:r>
    </w:p>
    <w:p w14:paraId="4E5029FE" w14:textId="0AF7B0A9" w:rsidR="003031A4" w:rsidRDefault="00AE516A" w:rsidP="000B5DBA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Cs/>
        </w:rPr>
        <w:t>Galiausiai, i</w:t>
      </w:r>
      <w:r w:rsidR="00E62510" w:rsidRPr="00E62510">
        <w:rPr>
          <w:rFonts w:ascii="Segoe UI" w:hAnsi="Segoe UI" w:cs="Segoe UI"/>
          <w:bCs/>
        </w:rPr>
        <w:t>nvestavimas į ETF</w:t>
      </w:r>
      <w:r w:rsidR="00CA0C09">
        <w:rPr>
          <w:rFonts w:ascii="Segoe UI" w:hAnsi="Segoe UI" w:cs="Segoe UI"/>
          <w:bCs/>
        </w:rPr>
        <w:t xml:space="preserve"> yra</w:t>
      </w:r>
      <w:r w:rsidR="00E62510" w:rsidRPr="00E62510">
        <w:rPr>
          <w:rFonts w:ascii="Segoe UI" w:hAnsi="Segoe UI" w:cs="Segoe UI"/>
          <w:bCs/>
        </w:rPr>
        <w:t xml:space="preserve"> susijęs </w:t>
      </w:r>
      <w:r>
        <w:rPr>
          <w:rFonts w:ascii="Segoe UI" w:hAnsi="Segoe UI" w:cs="Segoe UI"/>
          <w:bCs/>
        </w:rPr>
        <w:t xml:space="preserve">ir </w:t>
      </w:r>
      <w:r w:rsidR="00E62510" w:rsidRPr="00E62510">
        <w:rPr>
          <w:rFonts w:ascii="Segoe UI" w:hAnsi="Segoe UI" w:cs="Segoe UI"/>
          <w:bCs/>
        </w:rPr>
        <w:t>su sandorio šalies rizika</w:t>
      </w:r>
      <w:r w:rsidR="00357F36">
        <w:rPr>
          <w:rFonts w:ascii="Segoe UI" w:hAnsi="Segoe UI" w:cs="Segoe UI"/>
          <w:bCs/>
        </w:rPr>
        <w:t>.</w:t>
      </w:r>
      <w:r w:rsidR="007E07DD">
        <w:rPr>
          <w:rFonts w:ascii="Segoe UI" w:hAnsi="Segoe UI" w:cs="Segoe UI"/>
          <w:bCs/>
        </w:rPr>
        <w:t xml:space="preserve"> </w:t>
      </w:r>
      <w:r w:rsidR="00357F36">
        <w:rPr>
          <w:rFonts w:ascii="Segoe UI" w:hAnsi="Segoe UI" w:cs="Segoe UI"/>
          <w:bCs/>
        </w:rPr>
        <w:t>T</w:t>
      </w:r>
      <w:r w:rsidR="007E07DD">
        <w:rPr>
          <w:rFonts w:ascii="Segoe UI" w:hAnsi="Segoe UI" w:cs="Segoe UI"/>
          <w:bCs/>
        </w:rPr>
        <w:t>ai yra</w:t>
      </w:r>
      <w:r w:rsidR="00357F36">
        <w:rPr>
          <w:rFonts w:ascii="Segoe UI" w:hAnsi="Segoe UI" w:cs="Segoe UI"/>
          <w:bCs/>
        </w:rPr>
        <w:t xml:space="preserve"> rizika, kad</w:t>
      </w:r>
      <w:r w:rsidR="007E07DD">
        <w:rPr>
          <w:rFonts w:ascii="Segoe UI" w:hAnsi="Segoe UI" w:cs="Segoe UI"/>
          <w:bCs/>
        </w:rPr>
        <w:t xml:space="preserve"> ETF fondo valdytojas gali tapti nemokus, o investuotojas – prarasti savo pinigus</w:t>
      </w:r>
      <w:r w:rsidR="00E62510" w:rsidRPr="00E62510">
        <w:rPr>
          <w:rFonts w:ascii="Segoe UI" w:hAnsi="Segoe UI" w:cs="Segoe UI"/>
          <w:bCs/>
        </w:rPr>
        <w:t xml:space="preserve">. </w:t>
      </w:r>
      <w:r>
        <w:rPr>
          <w:rFonts w:ascii="Segoe UI" w:hAnsi="Segoe UI" w:cs="Segoe UI"/>
          <w:bCs/>
        </w:rPr>
        <w:t xml:space="preserve">Anot M. </w:t>
      </w:r>
      <w:proofErr w:type="spellStart"/>
      <w:r>
        <w:rPr>
          <w:rFonts w:ascii="Segoe UI" w:hAnsi="Segoe UI" w:cs="Segoe UI"/>
          <w:bCs/>
        </w:rPr>
        <w:t>Skardžiaus</w:t>
      </w:r>
      <w:proofErr w:type="spellEnd"/>
      <w:r>
        <w:rPr>
          <w:rFonts w:ascii="Segoe UI" w:hAnsi="Segoe UI" w:cs="Segoe UI"/>
          <w:bCs/>
        </w:rPr>
        <w:t>, n</w:t>
      </w:r>
      <w:r w:rsidR="00E62510" w:rsidRPr="00E62510">
        <w:rPr>
          <w:rFonts w:ascii="Segoe UI" w:hAnsi="Segoe UI" w:cs="Segoe UI"/>
          <w:bCs/>
        </w:rPr>
        <w:t xml:space="preserve">ors ši rizika su ETF yra mažesnė, </w:t>
      </w:r>
      <w:r w:rsidR="008305E2">
        <w:rPr>
          <w:rFonts w:ascii="Segoe UI" w:hAnsi="Segoe UI" w:cs="Segoe UI"/>
          <w:bCs/>
        </w:rPr>
        <w:t xml:space="preserve">visai apie ją </w:t>
      </w:r>
      <w:r w:rsidR="00705323">
        <w:rPr>
          <w:rFonts w:ascii="Segoe UI" w:hAnsi="Segoe UI" w:cs="Segoe UI"/>
          <w:bCs/>
        </w:rPr>
        <w:t>pamiršti nereikėtų</w:t>
      </w:r>
      <w:r w:rsidR="00937E37">
        <w:rPr>
          <w:rFonts w:ascii="Segoe UI" w:hAnsi="Segoe UI" w:cs="Segoe UI"/>
          <w:bCs/>
        </w:rPr>
        <w:t>. Tad</w:t>
      </w:r>
      <w:r w:rsidR="00E62510" w:rsidRPr="00E62510">
        <w:rPr>
          <w:rFonts w:ascii="Segoe UI" w:hAnsi="Segoe UI" w:cs="Segoe UI"/>
          <w:bCs/>
        </w:rPr>
        <w:t xml:space="preserve"> </w:t>
      </w:r>
      <w:r w:rsidR="00705323">
        <w:rPr>
          <w:rFonts w:ascii="Segoe UI" w:hAnsi="Segoe UI" w:cs="Segoe UI"/>
          <w:bCs/>
        </w:rPr>
        <w:t>renkantis fondą</w:t>
      </w:r>
      <w:r w:rsidR="008E601F">
        <w:rPr>
          <w:rFonts w:ascii="Segoe UI" w:hAnsi="Segoe UI" w:cs="Segoe UI"/>
          <w:bCs/>
        </w:rPr>
        <w:t xml:space="preserve"> svarbu įvertinti</w:t>
      </w:r>
      <w:r w:rsidR="00E62510" w:rsidRPr="00E62510">
        <w:rPr>
          <w:rFonts w:ascii="Segoe UI" w:hAnsi="Segoe UI" w:cs="Segoe UI"/>
          <w:bCs/>
        </w:rPr>
        <w:t>, kas yra fondo valdytojas, kokia</w:t>
      </w:r>
      <w:r w:rsidR="005C20F5">
        <w:rPr>
          <w:rFonts w:ascii="Segoe UI" w:hAnsi="Segoe UI" w:cs="Segoe UI"/>
          <w:bCs/>
        </w:rPr>
        <w:t xml:space="preserve"> j</w:t>
      </w:r>
      <w:r w:rsidR="00E62510" w:rsidRPr="00E62510">
        <w:rPr>
          <w:rFonts w:ascii="Segoe UI" w:hAnsi="Segoe UI" w:cs="Segoe UI"/>
          <w:bCs/>
        </w:rPr>
        <w:t>o</w:t>
      </w:r>
      <w:r w:rsidR="000B5DBA">
        <w:rPr>
          <w:rFonts w:ascii="Segoe UI" w:hAnsi="Segoe UI" w:cs="Segoe UI"/>
          <w:bCs/>
        </w:rPr>
        <w:t xml:space="preserve"> </w:t>
      </w:r>
      <w:r w:rsidR="00E62510" w:rsidRPr="00E62510">
        <w:rPr>
          <w:rFonts w:ascii="Segoe UI" w:hAnsi="Segoe UI" w:cs="Segoe UI"/>
          <w:bCs/>
        </w:rPr>
        <w:t>p</w:t>
      </w:r>
      <w:r w:rsidR="008E601F">
        <w:rPr>
          <w:rFonts w:ascii="Segoe UI" w:hAnsi="Segoe UI" w:cs="Segoe UI"/>
          <w:bCs/>
        </w:rPr>
        <w:t>atirtis</w:t>
      </w:r>
      <w:r w:rsidR="000B5DBA">
        <w:rPr>
          <w:rFonts w:ascii="Segoe UI" w:hAnsi="Segoe UI" w:cs="Segoe UI"/>
          <w:bCs/>
        </w:rPr>
        <w:t xml:space="preserve"> </w:t>
      </w:r>
      <w:r>
        <w:rPr>
          <w:rFonts w:ascii="Segoe UI" w:hAnsi="Segoe UI" w:cs="Segoe UI"/>
          <w:bCs/>
        </w:rPr>
        <w:t>bei</w:t>
      </w:r>
      <w:r w:rsidR="00E62510" w:rsidRPr="00E62510">
        <w:rPr>
          <w:rFonts w:ascii="Segoe UI" w:hAnsi="Segoe UI" w:cs="Segoe UI"/>
          <w:bCs/>
        </w:rPr>
        <w:t xml:space="preserve"> ar ji </w:t>
      </w:r>
      <w:r w:rsidR="00937E37">
        <w:rPr>
          <w:rFonts w:ascii="Segoe UI" w:hAnsi="Segoe UI" w:cs="Segoe UI"/>
          <w:bCs/>
        </w:rPr>
        <w:t xml:space="preserve">yra </w:t>
      </w:r>
      <w:r w:rsidR="00E62510" w:rsidRPr="00E62510">
        <w:rPr>
          <w:rFonts w:ascii="Segoe UI" w:hAnsi="Segoe UI" w:cs="Segoe UI"/>
          <w:bCs/>
        </w:rPr>
        <w:t>priimtina investuotoju</w:t>
      </w:r>
      <w:r w:rsidR="00AF4AFD">
        <w:rPr>
          <w:rFonts w:ascii="Segoe UI" w:hAnsi="Segoe UI" w:cs="Segoe UI"/>
          <w:bCs/>
        </w:rPr>
        <w:t>i</w:t>
      </w:r>
      <w:r>
        <w:rPr>
          <w:rFonts w:ascii="Segoe UI" w:hAnsi="Segoe UI" w:cs="Segoe UI"/>
          <w:bCs/>
        </w:rPr>
        <w:t>.</w:t>
      </w:r>
      <w:r w:rsidR="004774C1">
        <w:rPr>
          <w:rFonts w:ascii="Segoe UI" w:hAnsi="Segoe UI" w:cs="Segoe UI"/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="008312B2">
        <w:rPr>
          <w:rFonts w:ascii="Segoe UI" w:hAnsi="Segoe UI" w:cs="Segoe UI"/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C396F">
        <w:rPr>
          <w:rFonts w:ascii="Segoe UI" w:hAnsi="Segoe UI" w:cs="Segoe UI"/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162C3">
        <w:rPr>
          <w:rFonts w:ascii="Segoe UI" w:hAnsi="Segoe UI" w:cs="Segoe UI"/>
          <w:b/>
          <w:bCs/>
        </w:rPr>
        <w:t xml:space="preserve">                                                           </w:t>
      </w:r>
      <w:r w:rsidR="005939B0">
        <w:rPr>
          <w:rFonts w:ascii="Segoe UI" w:hAnsi="Segoe UI" w:cs="Segoe UI"/>
          <w:b/>
          <w:bCs/>
        </w:rPr>
        <w:t xml:space="preserve">                                                                                                                                                                    </w:t>
      </w:r>
    </w:p>
    <w:p w14:paraId="38AB7DE1" w14:textId="6773AD5C" w:rsidR="004F39FD" w:rsidRDefault="00AE516A" w:rsidP="000B5DBA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Patarimai</w:t>
      </w:r>
      <w:r w:rsidR="004F39FD" w:rsidRPr="004F39FD">
        <w:rPr>
          <w:rFonts w:ascii="Segoe UI" w:hAnsi="Segoe UI" w:cs="Segoe UI"/>
          <w:b/>
          <w:bCs/>
        </w:rPr>
        <w:t xml:space="preserve"> pradedan</w:t>
      </w:r>
      <w:r w:rsidR="002F4DFB">
        <w:rPr>
          <w:rFonts w:ascii="Segoe UI" w:hAnsi="Segoe UI" w:cs="Segoe UI"/>
          <w:b/>
          <w:bCs/>
        </w:rPr>
        <w:t>čia</w:t>
      </w:r>
      <w:r w:rsidR="008305E2">
        <w:rPr>
          <w:rFonts w:ascii="Segoe UI" w:hAnsi="Segoe UI" w:cs="Segoe UI"/>
          <w:b/>
          <w:bCs/>
        </w:rPr>
        <w:t>ja</w:t>
      </w:r>
      <w:r w:rsidR="002F4DFB">
        <w:rPr>
          <w:rFonts w:ascii="Segoe UI" w:hAnsi="Segoe UI" w:cs="Segoe UI"/>
          <w:b/>
          <w:bCs/>
        </w:rPr>
        <w:t>m</w:t>
      </w:r>
      <w:r w:rsidR="00A95568">
        <w:rPr>
          <w:rFonts w:ascii="Segoe UI" w:hAnsi="Segoe UI" w:cs="Segoe UI"/>
          <w:b/>
          <w:bCs/>
        </w:rPr>
        <w:t xml:space="preserve"> ETF</w:t>
      </w:r>
      <w:r w:rsidR="002F4DFB">
        <w:rPr>
          <w:rFonts w:ascii="Segoe UI" w:hAnsi="Segoe UI" w:cs="Segoe UI"/>
          <w:b/>
          <w:bCs/>
        </w:rPr>
        <w:t xml:space="preserve"> investuotojui</w:t>
      </w:r>
    </w:p>
    <w:p w14:paraId="26001870" w14:textId="4C0CD14F" w:rsidR="00D5002F" w:rsidRDefault="0044476A" w:rsidP="00CB7FE2">
      <w:pPr>
        <w:jc w:val="both"/>
        <w:rPr>
          <w:rFonts w:ascii="Segoe UI" w:hAnsi="Segoe UI" w:cs="Segoe UI"/>
          <w:bCs/>
        </w:rPr>
      </w:pPr>
      <w:r>
        <w:rPr>
          <w:rFonts w:ascii="Segoe UI" w:hAnsi="Segoe UI" w:cs="Segoe UI"/>
          <w:bCs/>
        </w:rPr>
        <w:t>Nusprendus investuoti į ETF, p</w:t>
      </w:r>
      <w:r w:rsidR="00363AAE">
        <w:rPr>
          <w:rFonts w:ascii="Segoe UI" w:hAnsi="Segoe UI" w:cs="Segoe UI"/>
          <w:bCs/>
        </w:rPr>
        <w:t>irmiausia</w:t>
      </w:r>
      <w:r w:rsidR="00621285">
        <w:rPr>
          <w:rFonts w:ascii="Segoe UI" w:hAnsi="Segoe UI" w:cs="Segoe UI"/>
          <w:bCs/>
        </w:rPr>
        <w:t xml:space="preserve"> </w:t>
      </w:r>
      <w:r w:rsidR="00FD0D11">
        <w:rPr>
          <w:rFonts w:ascii="Segoe UI" w:hAnsi="Segoe UI" w:cs="Segoe UI"/>
          <w:bCs/>
        </w:rPr>
        <w:t>M. Skardžius</w:t>
      </w:r>
      <w:r w:rsidR="00CB7FE2" w:rsidRPr="00C2215A">
        <w:rPr>
          <w:rFonts w:ascii="Segoe UI" w:hAnsi="Segoe UI" w:cs="Segoe UI"/>
          <w:bCs/>
        </w:rPr>
        <w:t xml:space="preserve"> rekomenduoja </w:t>
      </w:r>
      <w:r w:rsidR="00F171D5">
        <w:rPr>
          <w:rFonts w:ascii="Segoe UI" w:hAnsi="Segoe UI" w:cs="Segoe UI"/>
          <w:bCs/>
        </w:rPr>
        <w:t xml:space="preserve">atsižvelgti į </w:t>
      </w:r>
      <w:r w:rsidR="00CB7FE2" w:rsidRPr="00C2215A">
        <w:rPr>
          <w:rFonts w:ascii="Segoe UI" w:hAnsi="Segoe UI" w:cs="Segoe UI"/>
          <w:bCs/>
        </w:rPr>
        <w:t xml:space="preserve">ETF turto dydį. </w:t>
      </w:r>
    </w:p>
    <w:p w14:paraId="6102C8F0" w14:textId="0E08195A" w:rsidR="00CB7FE2" w:rsidRPr="00C2215A" w:rsidRDefault="00D5002F" w:rsidP="00CB7FE2">
      <w:pPr>
        <w:jc w:val="both"/>
        <w:rPr>
          <w:rFonts w:ascii="Segoe UI" w:hAnsi="Segoe UI" w:cs="Segoe UI"/>
          <w:bCs/>
        </w:rPr>
      </w:pPr>
      <w:r>
        <w:rPr>
          <w:rFonts w:ascii="Segoe UI" w:hAnsi="Segoe UI" w:cs="Segoe UI"/>
          <w:bCs/>
        </w:rPr>
        <w:t>„</w:t>
      </w:r>
      <w:r w:rsidR="00CB7FE2" w:rsidRPr="00C2215A">
        <w:rPr>
          <w:rFonts w:ascii="Segoe UI" w:hAnsi="Segoe UI" w:cs="Segoe UI"/>
          <w:bCs/>
        </w:rPr>
        <w:t>Nors egzotiškesnių ETF atveju fondas gali turėti mažesnį turtą, bendra rekomendacija pradedančiajam investuotojui būtų atkreipti dėmesį į tuos ETF, kurių turtas yra kuo</w:t>
      </w:r>
      <w:r w:rsidR="0056663D">
        <w:rPr>
          <w:rFonts w:ascii="Segoe UI" w:hAnsi="Segoe UI" w:cs="Segoe UI"/>
          <w:bCs/>
        </w:rPr>
        <w:t xml:space="preserve"> įmanoma</w:t>
      </w:r>
      <w:r w:rsidR="00CB7FE2" w:rsidRPr="00C2215A">
        <w:rPr>
          <w:rFonts w:ascii="Segoe UI" w:hAnsi="Segoe UI" w:cs="Segoe UI"/>
          <w:bCs/>
        </w:rPr>
        <w:t xml:space="preserve"> didesnis</w:t>
      </w:r>
      <w:r w:rsidRPr="00C2215A">
        <w:rPr>
          <w:rFonts w:ascii="Segoe UI" w:hAnsi="Segoe UI" w:cs="Segoe UI"/>
          <w:bCs/>
        </w:rPr>
        <w:t>"</w:t>
      </w:r>
      <w:r>
        <w:rPr>
          <w:rFonts w:ascii="Segoe UI" w:hAnsi="Segoe UI" w:cs="Segoe UI"/>
          <w:bCs/>
        </w:rPr>
        <w:t xml:space="preserve">, – sako ekspertas. </w:t>
      </w:r>
    </w:p>
    <w:p w14:paraId="558D0DA1" w14:textId="295FABCB" w:rsidR="00DA608D" w:rsidRDefault="00F05673" w:rsidP="00335F16">
      <w:pPr>
        <w:jc w:val="both"/>
        <w:rPr>
          <w:rFonts w:ascii="Segoe UI" w:hAnsi="Segoe UI" w:cs="Segoe UI"/>
          <w:bCs/>
        </w:rPr>
      </w:pPr>
      <w:r>
        <w:rPr>
          <w:rFonts w:ascii="Segoe UI" w:hAnsi="Segoe UI" w:cs="Segoe UI"/>
          <w:bCs/>
        </w:rPr>
        <w:lastRenderedPageBreak/>
        <w:t>Taip pat</w:t>
      </w:r>
      <w:r w:rsidR="00CB7FE2" w:rsidRPr="00C2215A">
        <w:rPr>
          <w:rFonts w:ascii="Segoe UI" w:hAnsi="Segoe UI" w:cs="Segoe UI"/>
          <w:bCs/>
        </w:rPr>
        <w:t xml:space="preserve">, </w:t>
      </w:r>
      <w:r w:rsidR="00D471B9">
        <w:rPr>
          <w:rFonts w:ascii="Segoe UI" w:hAnsi="Segoe UI" w:cs="Segoe UI"/>
          <w:bCs/>
        </w:rPr>
        <w:t xml:space="preserve">pataria M. Skardžius, </w:t>
      </w:r>
      <w:r w:rsidR="00114CC9">
        <w:rPr>
          <w:rFonts w:ascii="Segoe UI" w:hAnsi="Segoe UI" w:cs="Segoe UI"/>
          <w:bCs/>
        </w:rPr>
        <w:t>atsižvelkite</w:t>
      </w:r>
      <w:r w:rsidR="00CB7FE2" w:rsidRPr="00C2215A">
        <w:rPr>
          <w:rFonts w:ascii="Segoe UI" w:hAnsi="Segoe UI" w:cs="Segoe UI"/>
          <w:bCs/>
        </w:rPr>
        <w:t xml:space="preserve">, ar ETF fondas moka dividendus. </w:t>
      </w:r>
      <w:r w:rsidR="00DE4C25">
        <w:rPr>
          <w:rFonts w:ascii="Segoe UI" w:hAnsi="Segoe UI" w:cs="Segoe UI"/>
          <w:bCs/>
        </w:rPr>
        <w:t xml:space="preserve">Anot </w:t>
      </w:r>
      <w:r w:rsidR="00E20693">
        <w:rPr>
          <w:rFonts w:ascii="Segoe UI" w:hAnsi="Segoe UI" w:cs="Segoe UI"/>
          <w:bCs/>
        </w:rPr>
        <w:t xml:space="preserve">M. </w:t>
      </w:r>
      <w:proofErr w:type="spellStart"/>
      <w:r w:rsidR="00E20693">
        <w:rPr>
          <w:rFonts w:ascii="Segoe UI" w:hAnsi="Segoe UI" w:cs="Segoe UI"/>
          <w:bCs/>
        </w:rPr>
        <w:t>Skardžiaus</w:t>
      </w:r>
      <w:proofErr w:type="spellEnd"/>
      <w:r w:rsidR="00E20693">
        <w:rPr>
          <w:rFonts w:ascii="Segoe UI" w:hAnsi="Segoe UI" w:cs="Segoe UI"/>
          <w:bCs/>
        </w:rPr>
        <w:t>, j</w:t>
      </w:r>
      <w:r w:rsidR="00CB7FE2" w:rsidRPr="00C2215A">
        <w:rPr>
          <w:rFonts w:ascii="Segoe UI" w:hAnsi="Segoe UI" w:cs="Segoe UI"/>
          <w:bCs/>
        </w:rPr>
        <w:t>ei</w:t>
      </w:r>
      <w:r w:rsidR="006706ED">
        <w:rPr>
          <w:rFonts w:ascii="Segoe UI" w:hAnsi="Segoe UI" w:cs="Segoe UI"/>
          <w:bCs/>
        </w:rPr>
        <w:t xml:space="preserve"> </w:t>
      </w:r>
      <w:r w:rsidR="00CB7FE2" w:rsidRPr="00C2215A">
        <w:rPr>
          <w:rFonts w:ascii="Segoe UI" w:hAnsi="Segoe UI" w:cs="Segoe UI"/>
          <w:bCs/>
        </w:rPr>
        <w:t>dividend</w:t>
      </w:r>
      <w:r w:rsidR="00DE4C25">
        <w:rPr>
          <w:rFonts w:ascii="Segoe UI" w:hAnsi="Segoe UI" w:cs="Segoe UI"/>
          <w:bCs/>
        </w:rPr>
        <w:t>ų nenorite, tačiau j</w:t>
      </w:r>
      <w:r w:rsidR="008A5767">
        <w:rPr>
          <w:rFonts w:ascii="Segoe UI" w:hAnsi="Segoe UI" w:cs="Segoe UI"/>
          <w:bCs/>
        </w:rPr>
        <w:t>uos vis tiek gausite,</w:t>
      </w:r>
      <w:r w:rsidR="00ED5EC9">
        <w:rPr>
          <w:rFonts w:ascii="Segoe UI" w:hAnsi="Segoe UI" w:cs="Segoe UI"/>
          <w:bCs/>
        </w:rPr>
        <w:t xml:space="preserve"> </w:t>
      </w:r>
      <w:r w:rsidR="00CB7FE2" w:rsidRPr="00C2215A">
        <w:rPr>
          <w:rFonts w:ascii="Segoe UI" w:hAnsi="Segoe UI" w:cs="Segoe UI"/>
          <w:bCs/>
        </w:rPr>
        <w:t xml:space="preserve">tai gali sukelti nereikalingų </w:t>
      </w:r>
      <w:r w:rsidR="00EC2857">
        <w:rPr>
          <w:rFonts w:ascii="Segoe UI" w:hAnsi="Segoe UI" w:cs="Segoe UI"/>
          <w:bCs/>
        </w:rPr>
        <w:t xml:space="preserve">rūpesčių </w:t>
      </w:r>
      <w:r w:rsidR="00CB7FE2" w:rsidRPr="00C2215A">
        <w:rPr>
          <w:rFonts w:ascii="Segoe UI" w:hAnsi="Segoe UI" w:cs="Segoe UI"/>
          <w:bCs/>
        </w:rPr>
        <w:t>pildant pajamų mokesči</w:t>
      </w:r>
      <w:r w:rsidR="00B34AE3">
        <w:rPr>
          <w:rFonts w:ascii="Segoe UI" w:hAnsi="Segoe UI" w:cs="Segoe UI"/>
          <w:bCs/>
        </w:rPr>
        <w:t>ų</w:t>
      </w:r>
      <w:r w:rsidR="00CB7FE2" w:rsidRPr="00C2215A">
        <w:rPr>
          <w:rFonts w:ascii="Segoe UI" w:hAnsi="Segoe UI" w:cs="Segoe UI"/>
          <w:bCs/>
        </w:rPr>
        <w:t xml:space="preserve"> deklaraciją</w:t>
      </w:r>
      <w:r w:rsidR="005E7203">
        <w:rPr>
          <w:rFonts w:ascii="Segoe UI" w:hAnsi="Segoe UI" w:cs="Segoe UI"/>
          <w:bCs/>
        </w:rPr>
        <w:t>.</w:t>
      </w:r>
    </w:p>
    <w:p w14:paraId="75971CBD" w14:textId="417B2301" w:rsidR="00DA608D" w:rsidRDefault="008804BB" w:rsidP="00335F16">
      <w:pPr>
        <w:jc w:val="both"/>
        <w:rPr>
          <w:rFonts w:ascii="Segoe UI" w:hAnsi="Segoe UI" w:cs="Segoe UI"/>
          <w:bCs/>
        </w:rPr>
      </w:pPr>
      <w:r>
        <w:rPr>
          <w:rFonts w:ascii="Segoe UI" w:hAnsi="Segoe UI" w:cs="Segoe UI"/>
          <w:bCs/>
        </w:rPr>
        <w:t xml:space="preserve">Galiausiai, kaip ir renkantis bet kurią kitą investiciją, verta </w:t>
      </w:r>
      <w:r w:rsidR="00915683">
        <w:rPr>
          <w:rFonts w:ascii="Segoe UI" w:hAnsi="Segoe UI" w:cs="Segoe UI"/>
          <w:bCs/>
        </w:rPr>
        <w:t xml:space="preserve">atsižvelgti į </w:t>
      </w:r>
      <w:r>
        <w:rPr>
          <w:rFonts w:ascii="Segoe UI" w:hAnsi="Segoe UI" w:cs="Segoe UI"/>
          <w:bCs/>
        </w:rPr>
        <w:t xml:space="preserve">savo </w:t>
      </w:r>
      <w:r w:rsidR="000C41F1" w:rsidRPr="00C2215A">
        <w:rPr>
          <w:rFonts w:ascii="Segoe UI" w:hAnsi="Segoe UI" w:cs="Segoe UI"/>
          <w:bCs/>
        </w:rPr>
        <w:t>plan</w:t>
      </w:r>
      <w:r>
        <w:rPr>
          <w:rFonts w:ascii="Segoe UI" w:hAnsi="Segoe UI" w:cs="Segoe UI"/>
          <w:bCs/>
        </w:rPr>
        <w:t>us</w:t>
      </w:r>
      <w:r w:rsidR="000C41F1" w:rsidRPr="00C2215A">
        <w:rPr>
          <w:rFonts w:ascii="Segoe UI" w:hAnsi="Segoe UI" w:cs="Segoe UI"/>
          <w:bCs/>
        </w:rPr>
        <w:t xml:space="preserve"> ir tiksl</w:t>
      </w:r>
      <w:r>
        <w:rPr>
          <w:rFonts w:ascii="Segoe UI" w:hAnsi="Segoe UI" w:cs="Segoe UI"/>
          <w:bCs/>
        </w:rPr>
        <w:t xml:space="preserve">us, investavimo laikotarpį. Tai padės įsivertinti, kokį rizikos laipsnį galite toleruoti. </w:t>
      </w:r>
      <w:r w:rsidR="009053B8">
        <w:rPr>
          <w:rFonts w:ascii="Segoe UI" w:hAnsi="Segoe UI" w:cs="Segoe UI"/>
          <w:bCs/>
        </w:rPr>
        <w:t xml:space="preserve">Taip pat </w:t>
      </w:r>
      <w:r>
        <w:rPr>
          <w:rFonts w:ascii="Segoe UI" w:hAnsi="Segoe UI" w:cs="Segoe UI"/>
          <w:bCs/>
        </w:rPr>
        <w:t>M. Skardžius prim</w:t>
      </w:r>
      <w:r w:rsidR="009053B8">
        <w:rPr>
          <w:rFonts w:ascii="Segoe UI" w:hAnsi="Segoe UI" w:cs="Segoe UI"/>
          <w:bCs/>
        </w:rPr>
        <w:t>e</w:t>
      </w:r>
      <w:r>
        <w:rPr>
          <w:rFonts w:ascii="Segoe UI" w:hAnsi="Segoe UI" w:cs="Segoe UI"/>
          <w:bCs/>
        </w:rPr>
        <w:t>na,</w:t>
      </w:r>
      <w:r w:rsidR="000A4ECF">
        <w:rPr>
          <w:rFonts w:ascii="Segoe UI" w:hAnsi="Segoe UI" w:cs="Segoe UI"/>
          <w:bCs/>
        </w:rPr>
        <w:t xml:space="preserve"> kad</w:t>
      </w:r>
      <w:r>
        <w:rPr>
          <w:rFonts w:ascii="Segoe UI" w:hAnsi="Segoe UI" w:cs="Segoe UI"/>
          <w:bCs/>
        </w:rPr>
        <w:t xml:space="preserve"> investavimas</w:t>
      </w:r>
      <w:r w:rsidR="00A45CED">
        <w:rPr>
          <w:rFonts w:ascii="Segoe UI" w:hAnsi="Segoe UI" w:cs="Segoe UI"/>
          <w:bCs/>
        </w:rPr>
        <w:t xml:space="preserve"> visada</w:t>
      </w:r>
      <w:r>
        <w:rPr>
          <w:rFonts w:ascii="Segoe UI" w:hAnsi="Segoe UI" w:cs="Segoe UI"/>
          <w:bCs/>
        </w:rPr>
        <w:t xml:space="preserve"> yra susijęs su rizika, todėl </w:t>
      </w:r>
      <w:r w:rsidR="00393249">
        <w:rPr>
          <w:rFonts w:ascii="Segoe UI" w:hAnsi="Segoe UI" w:cs="Segoe UI"/>
          <w:bCs/>
        </w:rPr>
        <w:t xml:space="preserve">bet kurios investicijos atveju </w:t>
      </w:r>
      <w:r>
        <w:rPr>
          <w:rFonts w:ascii="Segoe UI" w:hAnsi="Segoe UI" w:cs="Segoe UI"/>
          <w:bCs/>
        </w:rPr>
        <w:t>yra galimybė, kad grąža nebus tokia, kokios tikimės.</w:t>
      </w:r>
    </w:p>
    <w:p w14:paraId="7D2AF543" w14:textId="77777777" w:rsidR="00DA608D" w:rsidRPr="005216E6" w:rsidRDefault="00DA608D" w:rsidP="00DA608D">
      <w:pPr>
        <w:rPr>
          <w:rFonts w:ascii="Segoe UI" w:hAnsi="Segoe UI" w:cs="Segoe UI"/>
          <w:color w:val="000000"/>
          <w:kern w:val="2"/>
          <w14:ligatures w14:val="standardContextual"/>
        </w:rPr>
      </w:pPr>
      <w:r w:rsidRPr="005216E6">
        <w:rPr>
          <w:rFonts w:ascii="Segoe UI" w:hAnsi="Segoe UI" w:cs="Segoe UI"/>
          <w:b/>
          <w:bCs/>
          <w:color w:val="000000"/>
          <w:kern w:val="2"/>
          <w14:ligatures w14:val="standardContextual"/>
        </w:rPr>
        <w:t>Apie „Luminor“:</w:t>
      </w:r>
    </w:p>
    <w:p w14:paraId="74100B64" w14:textId="77777777" w:rsidR="00DA608D" w:rsidRPr="005216E6" w:rsidRDefault="00DA608D" w:rsidP="00DA608D">
      <w:pPr>
        <w:rPr>
          <w:rFonts w:ascii="Segoe UI" w:hAnsi="Segoe UI" w:cs="Segoe UI"/>
          <w:color w:val="000000"/>
          <w:kern w:val="2"/>
          <w14:ligatures w14:val="standardContextual"/>
        </w:rPr>
      </w:pPr>
      <w:r w:rsidRPr="005216E6">
        <w:rPr>
          <w:rFonts w:ascii="Segoe UI" w:hAnsi="Segoe UI" w:cs="Segoe UI"/>
          <w:color w:val="000000"/>
          <w:kern w:val="2"/>
          <w14:ligatures w14:val="standardContextual"/>
        </w:rPr>
        <w:t>„Luminor“ yra pirmaujantis nepriklausomas bankas Baltijos šalyse ir trečias pagal dydį finansinių paslaugų tiekėjas regione. Mes aptarnaujame asmenų, šeimų ir verslo finansinius poreikius. Kaip ir mūsų namų rinkos – Estija, Latvija ir Lietuva – mes esame jauni, dinamiški ir žvelgiantys į ateitį. </w:t>
      </w:r>
    </w:p>
    <w:p w14:paraId="2691E581" w14:textId="77777777" w:rsidR="00DA608D" w:rsidRPr="00E34044" w:rsidRDefault="00DA608D" w:rsidP="00DA608D">
      <w:pPr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</w:pPr>
    </w:p>
    <w:p w14:paraId="461E482D" w14:textId="77777777" w:rsidR="00DA608D" w:rsidRPr="005216E6" w:rsidRDefault="00DA608D" w:rsidP="00DA608D">
      <w:pPr>
        <w:rPr>
          <w:rFonts w:ascii="Segoe UI" w:hAnsi="Segoe UI" w:cs="Segoe UI"/>
          <w:color w:val="0563C1" w:themeColor="hyperlink"/>
          <w:kern w:val="2"/>
          <w:u w:val="single"/>
          <w14:ligatures w14:val="standardContextual"/>
        </w:rPr>
      </w:pPr>
      <w:r w:rsidRPr="005216E6">
        <w:rPr>
          <w:rFonts w:ascii="Segoe UI" w:hAnsi="Segoe UI" w:cs="Segoe UI"/>
          <w:b/>
          <w:bCs/>
          <w:color w:val="000000"/>
          <w:kern w:val="2"/>
          <w14:ligatures w14:val="standardContextual"/>
        </w:rPr>
        <w:t>Daugiau informacijos:</w:t>
      </w:r>
      <w:r w:rsidRPr="005216E6">
        <w:rPr>
          <w:rFonts w:ascii="Segoe UI" w:hAnsi="Segoe UI" w:cs="Segoe UI"/>
          <w:b/>
          <w:bCs/>
          <w:color w:val="000000"/>
          <w:kern w:val="2"/>
          <w14:ligatures w14:val="standardContextual"/>
        </w:rPr>
        <w:br/>
      </w:r>
      <w:r w:rsidRPr="005216E6">
        <w:rPr>
          <w:rFonts w:ascii="Segoe UI" w:hAnsi="Segoe UI" w:cs="Segoe UI"/>
          <w:color w:val="000000"/>
          <w:kern w:val="2"/>
          <w14:ligatures w14:val="standardContextual"/>
        </w:rPr>
        <w:t>Agnė Mažeikytė-</w:t>
      </w:r>
      <w:proofErr w:type="spellStart"/>
      <w:r w:rsidRPr="005216E6">
        <w:rPr>
          <w:rFonts w:ascii="Segoe UI" w:hAnsi="Segoe UI" w:cs="Segoe UI"/>
          <w:color w:val="000000"/>
          <w:kern w:val="2"/>
          <w14:ligatures w14:val="standardContextual"/>
        </w:rPr>
        <w:t>Šmeliova</w:t>
      </w:r>
      <w:proofErr w:type="spellEnd"/>
      <w:r w:rsidRPr="005216E6">
        <w:rPr>
          <w:rFonts w:ascii="Segoe UI" w:hAnsi="Segoe UI" w:cs="Segoe UI"/>
          <w:color w:val="000000"/>
          <w:kern w:val="2"/>
          <w14:ligatures w14:val="standardContextual"/>
        </w:rPr>
        <w:br/>
        <w:t>„</w:t>
      </w:r>
      <w:proofErr w:type="spellStart"/>
      <w:r w:rsidRPr="005216E6">
        <w:rPr>
          <w:rFonts w:ascii="Segoe UI" w:hAnsi="Segoe UI" w:cs="Segoe UI"/>
          <w:color w:val="000000"/>
          <w:kern w:val="2"/>
          <w14:ligatures w14:val="standardContextual"/>
        </w:rPr>
        <w:t>Luminor</w:t>
      </w:r>
      <w:proofErr w:type="spellEnd"/>
      <w:r w:rsidRPr="005216E6">
        <w:rPr>
          <w:rFonts w:ascii="Segoe UI" w:hAnsi="Segoe UI" w:cs="Segoe UI"/>
          <w:color w:val="000000"/>
          <w:kern w:val="2"/>
          <w14:ligatures w14:val="standardContextual"/>
        </w:rPr>
        <w:t>“ komunikacijos projektų vadovė</w:t>
      </w:r>
      <w:r w:rsidRPr="005216E6">
        <w:rPr>
          <w:rFonts w:ascii="Segoe UI" w:hAnsi="Segoe UI" w:cs="Segoe UI"/>
          <w:color w:val="000000"/>
          <w:kern w:val="2"/>
          <w14:ligatures w14:val="standardContextual"/>
        </w:rPr>
        <w:br/>
        <w:t>Tel.: +370 673 46337</w:t>
      </w:r>
      <w:r w:rsidRPr="005216E6">
        <w:rPr>
          <w:rFonts w:ascii="Segoe UI" w:hAnsi="Segoe UI" w:cs="Segoe UI"/>
          <w:color w:val="000000"/>
          <w:kern w:val="2"/>
          <w14:ligatures w14:val="standardContextual"/>
        </w:rPr>
        <w:br/>
        <w:t xml:space="preserve">el. p.: </w:t>
      </w:r>
      <w:hyperlink r:id="rId8" w:history="1">
        <w:r w:rsidRPr="005216E6">
          <w:rPr>
            <w:rFonts w:ascii="Segoe UI" w:hAnsi="Segoe UI" w:cs="Segoe UI"/>
            <w:color w:val="0563C1" w:themeColor="hyperlink"/>
            <w:kern w:val="2"/>
            <w:u w:val="single"/>
            <w14:ligatures w14:val="standardContextual"/>
          </w:rPr>
          <w:t>agne.mazeikyte-smeliova@luminorgroup.com</w:t>
        </w:r>
      </w:hyperlink>
    </w:p>
    <w:p w14:paraId="7512DD66" w14:textId="77777777" w:rsidR="00DA608D" w:rsidRDefault="00DA608D" w:rsidP="00335F16">
      <w:pPr>
        <w:jc w:val="both"/>
        <w:rPr>
          <w:rFonts w:ascii="Segoe UI" w:hAnsi="Segoe UI" w:cs="Segoe UI"/>
          <w:bCs/>
        </w:rPr>
      </w:pPr>
    </w:p>
    <w:p w14:paraId="7E58A714" w14:textId="77777777" w:rsidR="00DA608D" w:rsidRPr="005E7203" w:rsidRDefault="00DA608D" w:rsidP="00335F16">
      <w:pPr>
        <w:jc w:val="both"/>
        <w:rPr>
          <w:rFonts w:ascii="Segoe UI" w:hAnsi="Segoe UI" w:cs="Segoe UI"/>
          <w:bCs/>
        </w:rPr>
      </w:pPr>
    </w:p>
    <w:sectPr w:rsidR="00DA608D" w:rsidRPr="005E7203" w:rsidSect="00A934E9">
      <w:headerReference w:type="default" r:id="rId9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FFA365" w14:textId="77777777" w:rsidR="004960E3" w:rsidRDefault="004960E3" w:rsidP="00625F4E">
      <w:pPr>
        <w:spacing w:after="0" w:line="240" w:lineRule="auto"/>
      </w:pPr>
      <w:r>
        <w:separator/>
      </w:r>
    </w:p>
  </w:endnote>
  <w:endnote w:type="continuationSeparator" w:id="0">
    <w:p w14:paraId="412BE9DC" w14:textId="77777777" w:rsidR="004960E3" w:rsidRDefault="004960E3" w:rsidP="00625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CB0BE3" w14:textId="77777777" w:rsidR="004960E3" w:rsidRDefault="004960E3" w:rsidP="00625F4E">
      <w:pPr>
        <w:spacing w:after="0" w:line="240" w:lineRule="auto"/>
      </w:pPr>
      <w:r>
        <w:separator/>
      </w:r>
    </w:p>
  </w:footnote>
  <w:footnote w:type="continuationSeparator" w:id="0">
    <w:p w14:paraId="24E887A6" w14:textId="77777777" w:rsidR="004960E3" w:rsidRDefault="004960E3" w:rsidP="00625F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7F5BAE" w14:textId="3535ADF7" w:rsidR="00625F4E" w:rsidRDefault="00625F4E">
    <w:pPr>
      <w:pStyle w:val="Antrats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675FAA94" wp14:editId="0F8CB090">
          <wp:simplePos x="0" y="0"/>
          <wp:positionH relativeFrom="margin">
            <wp:posOffset>-215900</wp:posOffset>
          </wp:positionH>
          <wp:positionV relativeFrom="paragraph">
            <wp:posOffset>-127000</wp:posOffset>
          </wp:positionV>
          <wp:extent cx="1857375" cy="542925"/>
          <wp:effectExtent l="0" t="0" r="9525" b="9525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7375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81B5F"/>
    <w:multiLevelType w:val="hybridMultilevel"/>
    <w:tmpl w:val="EC620A2E"/>
    <w:lvl w:ilvl="0" w:tplc="98CC716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A4C17"/>
    <w:multiLevelType w:val="multilevel"/>
    <w:tmpl w:val="9880E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450284B"/>
    <w:multiLevelType w:val="multilevel"/>
    <w:tmpl w:val="04963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3F09A1"/>
    <w:multiLevelType w:val="multilevel"/>
    <w:tmpl w:val="0DDC3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E84B29"/>
    <w:multiLevelType w:val="multilevel"/>
    <w:tmpl w:val="6D945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46B7A76"/>
    <w:multiLevelType w:val="multilevel"/>
    <w:tmpl w:val="C396D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AF56311"/>
    <w:multiLevelType w:val="hybridMultilevel"/>
    <w:tmpl w:val="BF72172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742E6E"/>
    <w:multiLevelType w:val="multilevel"/>
    <w:tmpl w:val="D0587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0CB7038"/>
    <w:multiLevelType w:val="multilevel"/>
    <w:tmpl w:val="E2CC2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28785B"/>
    <w:multiLevelType w:val="multilevel"/>
    <w:tmpl w:val="2ACC2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BB824B0"/>
    <w:multiLevelType w:val="multilevel"/>
    <w:tmpl w:val="543A9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46A3722"/>
    <w:multiLevelType w:val="hybridMultilevel"/>
    <w:tmpl w:val="48F8AE16"/>
    <w:lvl w:ilvl="0" w:tplc="DE920A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502AF3"/>
    <w:multiLevelType w:val="hybridMultilevel"/>
    <w:tmpl w:val="DC762896"/>
    <w:lvl w:ilvl="0" w:tplc="0427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3" w15:restartNumberingAfterBreak="0">
    <w:nsid w:val="5FA4613C"/>
    <w:multiLevelType w:val="multilevel"/>
    <w:tmpl w:val="30E8C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815A79"/>
    <w:multiLevelType w:val="hybridMultilevel"/>
    <w:tmpl w:val="9CEC911A"/>
    <w:lvl w:ilvl="0" w:tplc="C452FAD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BD72EB"/>
    <w:multiLevelType w:val="hybridMultilevel"/>
    <w:tmpl w:val="B9E2A908"/>
    <w:lvl w:ilvl="0" w:tplc="C452FAD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366330"/>
    <w:multiLevelType w:val="hybridMultilevel"/>
    <w:tmpl w:val="8D7E95FA"/>
    <w:lvl w:ilvl="0" w:tplc="1626F68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8D2689"/>
    <w:multiLevelType w:val="hybridMultilevel"/>
    <w:tmpl w:val="9342ADA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3E0AD8"/>
    <w:multiLevelType w:val="hybridMultilevel"/>
    <w:tmpl w:val="4C9C75A4"/>
    <w:lvl w:ilvl="0" w:tplc="0427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9" w15:restartNumberingAfterBreak="0">
    <w:nsid w:val="7E4328D8"/>
    <w:multiLevelType w:val="multilevel"/>
    <w:tmpl w:val="3CC0E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4569346">
    <w:abstractNumId w:val="12"/>
  </w:num>
  <w:num w:numId="2" w16cid:durableId="1307201634">
    <w:abstractNumId w:val="17"/>
  </w:num>
  <w:num w:numId="3" w16cid:durableId="357583925">
    <w:abstractNumId w:val="17"/>
  </w:num>
  <w:num w:numId="4" w16cid:durableId="2053263182">
    <w:abstractNumId w:val="6"/>
  </w:num>
  <w:num w:numId="5" w16cid:durableId="1284457589">
    <w:abstractNumId w:val="0"/>
  </w:num>
  <w:num w:numId="6" w16cid:durableId="1607888282">
    <w:abstractNumId w:val="11"/>
  </w:num>
  <w:num w:numId="7" w16cid:durableId="392385330">
    <w:abstractNumId w:val="15"/>
  </w:num>
  <w:num w:numId="8" w16cid:durableId="34084534">
    <w:abstractNumId w:val="14"/>
  </w:num>
  <w:num w:numId="9" w16cid:durableId="1913202079">
    <w:abstractNumId w:val="18"/>
  </w:num>
  <w:num w:numId="10" w16cid:durableId="1987316002">
    <w:abstractNumId w:val="16"/>
  </w:num>
  <w:num w:numId="11" w16cid:durableId="1466922207">
    <w:abstractNumId w:val="1"/>
  </w:num>
  <w:num w:numId="12" w16cid:durableId="1886021440">
    <w:abstractNumId w:val="5"/>
  </w:num>
  <w:num w:numId="13" w16cid:durableId="713042684">
    <w:abstractNumId w:val="10"/>
  </w:num>
  <w:num w:numId="14" w16cid:durableId="1777167456">
    <w:abstractNumId w:val="8"/>
  </w:num>
  <w:num w:numId="15" w16cid:durableId="418916776">
    <w:abstractNumId w:val="13"/>
  </w:num>
  <w:num w:numId="16" w16cid:durableId="1905875797">
    <w:abstractNumId w:val="9"/>
  </w:num>
  <w:num w:numId="17" w16cid:durableId="120199593">
    <w:abstractNumId w:val="19"/>
  </w:num>
  <w:num w:numId="18" w16cid:durableId="318577663">
    <w:abstractNumId w:val="4"/>
  </w:num>
  <w:num w:numId="19" w16cid:durableId="939459306">
    <w:abstractNumId w:val="7"/>
  </w:num>
  <w:num w:numId="20" w16cid:durableId="1124806855">
    <w:abstractNumId w:val="2"/>
  </w:num>
  <w:num w:numId="21" w16cid:durableId="1813564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E25"/>
    <w:rsid w:val="000031E5"/>
    <w:rsid w:val="00004ABD"/>
    <w:rsid w:val="00010D63"/>
    <w:rsid w:val="00013258"/>
    <w:rsid w:val="000147C4"/>
    <w:rsid w:val="00017D17"/>
    <w:rsid w:val="00017DFD"/>
    <w:rsid w:val="000210DA"/>
    <w:rsid w:val="00022566"/>
    <w:rsid w:val="000226C3"/>
    <w:rsid w:val="000230E6"/>
    <w:rsid w:val="00024893"/>
    <w:rsid w:val="00025A26"/>
    <w:rsid w:val="000273C4"/>
    <w:rsid w:val="00030384"/>
    <w:rsid w:val="00031DBB"/>
    <w:rsid w:val="0003245D"/>
    <w:rsid w:val="0003372C"/>
    <w:rsid w:val="00033FD2"/>
    <w:rsid w:val="000359D3"/>
    <w:rsid w:val="0003647A"/>
    <w:rsid w:val="00036AC2"/>
    <w:rsid w:val="00041976"/>
    <w:rsid w:val="00041C6A"/>
    <w:rsid w:val="00042576"/>
    <w:rsid w:val="000425AF"/>
    <w:rsid w:val="00045AC3"/>
    <w:rsid w:val="00045EBF"/>
    <w:rsid w:val="00050889"/>
    <w:rsid w:val="000515D8"/>
    <w:rsid w:val="000530CD"/>
    <w:rsid w:val="00054D87"/>
    <w:rsid w:val="0005632B"/>
    <w:rsid w:val="00057CF5"/>
    <w:rsid w:val="000605A0"/>
    <w:rsid w:val="0006087B"/>
    <w:rsid w:val="00062246"/>
    <w:rsid w:val="00062E78"/>
    <w:rsid w:val="00064F54"/>
    <w:rsid w:val="000667CB"/>
    <w:rsid w:val="00067273"/>
    <w:rsid w:val="00075D96"/>
    <w:rsid w:val="00077257"/>
    <w:rsid w:val="000777BC"/>
    <w:rsid w:val="00077C0B"/>
    <w:rsid w:val="00082BC5"/>
    <w:rsid w:val="00082F68"/>
    <w:rsid w:val="00083528"/>
    <w:rsid w:val="00083FE3"/>
    <w:rsid w:val="00085677"/>
    <w:rsid w:val="000859A3"/>
    <w:rsid w:val="0009081F"/>
    <w:rsid w:val="000917E5"/>
    <w:rsid w:val="00091A96"/>
    <w:rsid w:val="00092170"/>
    <w:rsid w:val="000935AA"/>
    <w:rsid w:val="00093B10"/>
    <w:rsid w:val="000945A4"/>
    <w:rsid w:val="00094EAA"/>
    <w:rsid w:val="00096815"/>
    <w:rsid w:val="0009687B"/>
    <w:rsid w:val="00096D93"/>
    <w:rsid w:val="000A4ECF"/>
    <w:rsid w:val="000A63DB"/>
    <w:rsid w:val="000A6575"/>
    <w:rsid w:val="000A6CB9"/>
    <w:rsid w:val="000B5DBA"/>
    <w:rsid w:val="000B6C76"/>
    <w:rsid w:val="000C09A3"/>
    <w:rsid w:val="000C18E3"/>
    <w:rsid w:val="000C227E"/>
    <w:rsid w:val="000C396F"/>
    <w:rsid w:val="000C3D6D"/>
    <w:rsid w:val="000C41F1"/>
    <w:rsid w:val="000C646C"/>
    <w:rsid w:val="000C7BF2"/>
    <w:rsid w:val="000C7F20"/>
    <w:rsid w:val="000D1EFD"/>
    <w:rsid w:val="000D242F"/>
    <w:rsid w:val="000D354F"/>
    <w:rsid w:val="000D404F"/>
    <w:rsid w:val="000D4DC4"/>
    <w:rsid w:val="000D5D15"/>
    <w:rsid w:val="000D693C"/>
    <w:rsid w:val="000D7D5B"/>
    <w:rsid w:val="000E39F4"/>
    <w:rsid w:val="000E3FE9"/>
    <w:rsid w:val="000E5991"/>
    <w:rsid w:val="000E5A92"/>
    <w:rsid w:val="000E79B2"/>
    <w:rsid w:val="000F3A61"/>
    <w:rsid w:val="000F3F5E"/>
    <w:rsid w:val="000F4A80"/>
    <w:rsid w:val="000F4E63"/>
    <w:rsid w:val="000F5424"/>
    <w:rsid w:val="000F79C9"/>
    <w:rsid w:val="001000DD"/>
    <w:rsid w:val="00100D02"/>
    <w:rsid w:val="001014DE"/>
    <w:rsid w:val="001047C1"/>
    <w:rsid w:val="00104CD5"/>
    <w:rsid w:val="00106072"/>
    <w:rsid w:val="001066D8"/>
    <w:rsid w:val="00106B65"/>
    <w:rsid w:val="00106C12"/>
    <w:rsid w:val="00107887"/>
    <w:rsid w:val="00107DAE"/>
    <w:rsid w:val="00110C56"/>
    <w:rsid w:val="0011233A"/>
    <w:rsid w:val="0011308A"/>
    <w:rsid w:val="00113474"/>
    <w:rsid w:val="00113AF4"/>
    <w:rsid w:val="00114CC9"/>
    <w:rsid w:val="0011544D"/>
    <w:rsid w:val="00117B87"/>
    <w:rsid w:val="0012019A"/>
    <w:rsid w:val="001214D9"/>
    <w:rsid w:val="00122E3B"/>
    <w:rsid w:val="00122F59"/>
    <w:rsid w:val="00124CB9"/>
    <w:rsid w:val="00124E2C"/>
    <w:rsid w:val="001276B6"/>
    <w:rsid w:val="00131354"/>
    <w:rsid w:val="00132033"/>
    <w:rsid w:val="00133ED9"/>
    <w:rsid w:val="0013413D"/>
    <w:rsid w:val="00136E98"/>
    <w:rsid w:val="00137BEC"/>
    <w:rsid w:val="00137F83"/>
    <w:rsid w:val="00140FAA"/>
    <w:rsid w:val="00141551"/>
    <w:rsid w:val="00142C56"/>
    <w:rsid w:val="0014391A"/>
    <w:rsid w:val="00144757"/>
    <w:rsid w:val="00145119"/>
    <w:rsid w:val="00145813"/>
    <w:rsid w:val="00147881"/>
    <w:rsid w:val="00150E1A"/>
    <w:rsid w:val="001511AE"/>
    <w:rsid w:val="00153D6E"/>
    <w:rsid w:val="001549E7"/>
    <w:rsid w:val="00155E67"/>
    <w:rsid w:val="0015662D"/>
    <w:rsid w:val="001566D9"/>
    <w:rsid w:val="00156873"/>
    <w:rsid w:val="00156D4B"/>
    <w:rsid w:val="00156E74"/>
    <w:rsid w:val="00157B10"/>
    <w:rsid w:val="00161405"/>
    <w:rsid w:val="00162C1A"/>
    <w:rsid w:val="001636F9"/>
    <w:rsid w:val="0016468F"/>
    <w:rsid w:val="00164DAA"/>
    <w:rsid w:val="001677D5"/>
    <w:rsid w:val="001715D9"/>
    <w:rsid w:val="00172348"/>
    <w:rsid w:val="00172D97"/>
    <w:rsid w:val="0017363B"/>
    <w:rsid w:val="00176171"/>
    <w:rsid w:val="00182177"/>
    <w:rsid w:val="00183B3E"/>
    <w:rsid w:val="00187C20"/>
    <w:rsid w:val="00192E2E"/>
    <w:rsid w:val="001931AC"/>
    <w:rsid w:val="00194771"/>
    <w:rsid w:val="00194C9C"/>
    <w:rsid w:val="001A1265"/>
    <w:rsid w:val="001A2D94"/>
    <w:rsid w:val="001A31B2"/>
    <w:rsid w:val="001A5B62"/>
    <w:rsid w:val="001A75E1"/>
    <w:rsid w:val="001A7AE0"/>
    <w:rsid w:val="001A7E49"/>
    <w:rsid w:val="001B043F"/>
    <w:rsid w:val="001B0662"/>
    <w:rsid w:val="001B2F63"/>
    <w:rsid w:val="001B41E3"/>
    <w:rsid w:val="001B427C"/>
    <w:rsid w:val="001B5C59"/>
    <w:rsid w:val="001B6AE9"/>
    <w:rsid w:val="001B6F84"/>
    <w:rsid w:val="001C18C4"/>
    <w:rsid w:val="001C5902"/>
    <w:rsid w:val="001C7D10"/>
    <w:rsid w:val="001D07AD"/>
    <w:rsid w:val="001D3597"/>
    <w:rsid w:val="001D6A1C"/>
    <w:rsid w:val="001D6DE5"/>
    <w:rsid w:val="001E004D"/>
    <w:rsid w:val="001E0C5A"/>
    <w:rsid w:val="001E0D2E"/>
    <w:rsid w:val="001E1099"/>
    <w:rsid w:val="001E3BFB"/>
    <w:rsid w:val="001E3CDA"/>
    <w:rsid w:val="001E615F"/>
    <w:rsid w:val="001E7005"/>
    <w:rsid w:val="001E7B1E"/>
    <w:rsid w:val="001E7BBF"/>
    <w:rsid w:val="001F032C"/>
    <w:rsid w:val="001F0559"/>
    <w:rsid w:val="001F4E1C"/>
    <w:rsid w:val="001F4F7B"/>
    <w:rsid w:val="001F69EB"/>
    <w:rsid w:val="00200E80"/>
    <w:rsid w:val="00202727"/>
    <w:rsid w:val="00202981"/>
    <w:rsid w:val="00202D5F"/>
    <w:rsid w:val="00203A51"/>
    <w:rsid w:val="00204B23"/>
    <w:rsid w:val="002055A9"/>
    <w:rsid w:val="00205B72"/>
    <w:rsid w:val="00207967"/>
    <w:rsid w:val="002112DA"/>
    <w:rsid w:val="002115DE"/>
    <w:rsid w:val="00211C36"/>
    <w:rsid w:val="002121AF"/>
    <w:rsid w:val="00213E87"/>
    <w:rsid w:val="00214C5A"/>
    <w:rsid w:val="00215DC8"/>
    <w:rsid w:val="00216788"/>
    <w:rsid w:val="0021682F"/>
    <w:rsid w:val="00223017"/>
    <w:rsid w:val="00223CA7"/>
    <w:rsid w:val="00224372"/>
    <w:rsid w:val="00227BFE"/>
    <w:rsid w:val="00227C4E"/>
    <w:rsid w:val="002312BC"/>
    <w:rsid w:val="0023190C"/>
    <w:rsid w:val="00233489"/>
    <w:rsid w:val="00234929"/>
    <w:rsid w:val="00235DAC"/>
    <w:rsid w:val="0023707D"/>
    <w:rsid w:val="0023753E"/>
    <w:rsid w:val="00240C34"/>
    <w:rsid w:val="00241AEA"/>
    <w:rsid w:val="00241F0E"/>
    <w:rsid w:val="002429B2"/>
    <w:rsid w:val="002438F8"/>
    <w:rsid w:val="00244430"/>
    <w:rsid w:val="0024704A"/>
    <w:rsid w:val="00247E70"/>
    <w:rsid w:val="00250E0E"/>
    <w:rsid w:val="00250F1F"/>
    <w:rsid w:val="0025251B"/>
    <w:rsid w:val="002525D7"/>
    <w:rsid w:val="002536D2"/>
    <w:rsid w:val="00253BC7"/>
    <w:rsid w:val="0025637E"/>
    <w:rsid w:val="002577E2"/>
    <w:rsid w:val="0026051F"/>
    <w:rsid w:val="00261578"/>
    <w:rsid w:val="00261696"/>
    <w:rsid w:val="00262E77"/>
    <w:rsid w:val="0026327A"/>
    <w:rsid w:val="00264121"/>
    <w:rsid w:val="00266612"/>
    <w:rsid w:val="00266EC1"/>
    <w:rsid w:val="0026720C"/>
    <w:rsid w:val="00270248"/>
    <w:rsid w:val="002709C2"/>
    <w:rsid w:val="002729CB"/>
    <w:rsid w:val="002730F1"/>
    <w:rsid w:val="002734BA"/>
    <w:rsid w:val="002803C1"/>
    <w:rsid w:val="00281CED"/>
    <w:rsid w:val="00284677"/>
    <w:rsid w:val="00284811"/>
    <w:rsid w:val="0028484D"/>
    <w:rsid w:val="002858A2"/>
    <w:rsid w:val="00291BC4"/>
    <w:rsid w:val="002925DE"/>
    <w:rsid w:val="00293095"/>
    <w:rsid w:val="0029723E"/>
    <w:rsid w:val="002A0343"/>
    <w:rsid w:val="002A169E"/>
    <w:rsid w:val="002A3CC8"/>
    <w:rsid w:val="002A4CDF"/>
    <w:rsid w:val="002A5719"/>
    <w:rsid w:val="002A66F0"/>
    <w:rsid w:val="002A6DEA"/>
    <w:rsid w:val="002A6FA5"/>
    <w:rsid w:val="002A7A0A"/>
    <w:rsid w:val="002B0E09"/>
    <w:rsid w:val="002B214A"/>
    <w:rsid w:val="002B7AB0"/>
    <w:rsid w:val="002C181D"/>
    <w:rsid w:val="002C3BDD"/>
    <w:rsid w:val="002C4CAC"/>
    <w:rsid w:val="002C561F"/>
    <w:rsid w:val="002C64EF"/>
    <w:rsid w:val="002C66EB"/>
    <w:rsid w:val="002D055E"/>
    <w:rsid w:val="002D1466"/>
    <w:rsid w:val="002D2CDF"/>
    <w:rsid w:val="002D48AE"/>
    <w:rsid w:val="002D5869"/>
    <w:rsid w:val="002D7409"/>
    <w:rsid w:val="002D7B6B"/>
    <w:rsid w:val="002E2605"/>
    <w:rsid w:val="002E3827"/>
    <w:rsid w:val="002E5499"/>
    <w:rsid w:val="002E59C4"/>
    <w:rsid w:val="002E5ABB"/>
    <w:rsid w:val="002E5FE2"/>
    <w:rsid w:val="002E61C1"/>
    <w:rsid w:val="002E673F"/>
    <w:rsid w:val="002E688D"/>
    <w:rsid w:val="002E7DE7"/>
    <w:rsid w:val="002E7E25"/>
    <w:rsid w:val="002F07B4"/>
    <w:rsid w:val="002F11F3"/>
    <w:rsid w:val="002F2893"/>
    <w:rsid w:val="002F4DFB"/>
    <w:rsid w:val="002F4E3F"/>
    <w:rsid w:val="00301ABB"/>
    <w:rsid w:val="00301CF2"/>
    <w:rsid w:val="003031A4"/>
    <w:rsid w:val="00303BD3"/>
    <w:rsid w:val="00304836"/>
    <w:rsid w:val="003068EB"/>
    <w:rsid w:val="003120D7"/>
    <w:rsid w:val="00313F71"/>
    <w:rsid w:val="00315332"/>
    <w:rsid w:val="00320041"/>
    <w:rsid w:val="00321EA6"/>
    <w:rsid w:val="00323488"/>
    <w:rsid w:val="00323C3F"/>
    <w:rsid w:val="00324A13"/>
    <w:rsid w:val="00327FFD"/>
    <w:rsid w:val="00330A86"/>
    <w:rsid w:val="0033130B"/>
    <w:rsid w:val="003316A8"/>
    <w:rsid w:val="00332F4A"/>
    <w:rsid w:val="0033305D"/>
    <w:rsid w:val="00335F16"/>
    <w:rsid w:val="0033697C"/>
    <w:rsid w:val="0034097B"/>
    <w:rsid w:val="003441B8"/>
    <w:rsid w:val="00346EC6"/>
    <w:rsid w:val="00347A07"/>
    <w:rsid w:val="0035369F"/>
    <w:rsid w:val="003544C5"/>
    <w:rsid w:val="00354585"/>
    <w:rsid w:val="0035495E"/>
    <w:rsid w:val="00356600"/>
    <w:rsid w:val="00357A57"/>
    <w:rsid w:val="00357B18"/>
    <w:rsid w:val="00357F36"/>
    <w:rsid w:val="00361246"/>
    <w:rsid w:val="00361E92"/>
    <w:rsid w:val="00362739"/>
    <w:rsid w:val="003628C0"/>
    <w:rsid w:val="00363AAE"/>
    <w:rsid w:val="00365830"/>
    <w:rsid w:val="00366B00"/>
    <w:rsid w:val="00366C60"/>
    <w:rsid w:val="003670AD"/>
    <w:rsid w:val="00367515"/>
    <w:rsid w:val="00370EB9"/>
    <w:rsid w:val="0037729B"/>
    <w:rsid w:val="0038190C"/>
    <w:rsid w:val="00382946"/>
    <w:rsid w:val="003836CF"/>
    <w:rsid w:val="00384BE7"/>
    <w:rsid w:val="0038766E"/>
    <w:rsid w:val="003876CC"/>
    <w:rsid w:val="00390462"/>
    <w:rsid w:val="00391622"/>
    <w:rsid w:val="00393249"/>
    <w:rsid w:val="00394185"/>
    <w:rsid w:val="003A2A5F"/>
    <w:rsid w:val="003A4152"/>
    <w:rsid w:val="003A5017"/>
    <w:rsid w:val="003A5F68"/>
    <w:rsid w:val="003A712C"/>
    <w:rsid w:val="003B03D0"/>
    <w:rsid w:val="003B1866"/>
    <w:rsid w:val="003B3183"/>
    <w:rsid w:val="003B563B"/>
    <w:rsid w:val="003B56D8"/>
    <w:rsid w:val="003B66B6"/>
    <w:rsid w:val="003C1082"/>
    <w:rsid w:val="003C2FDF"/>
    <w:rsid w:val="003C30B2"/>
    <w:rsid w:val="003C396F"/>
    <w:rsid w:val="003C7BD6"/>
    <w:rsid w:val="003D021A"/>
    <w:rsid w:val="003D1098"/>
    <w:rsid w:val="003D16FE"/>
    <w:rsid w:val="003D32FB"/>
    <w:rsid w:val="003D4324"/>
    <w:rsid w:val="003D6F6C"/>
    <w:rsid w:val="003E06BD"/>
    <w:rsid w:val="003E0C91"/>
    <w:rsid w:val="003E253C"/>
    <w:rsid w:val="003E2AB8"/>
    <w:rsid w:val="003E7A60"/>
    <w:rsid w:val="003F01BA"/>
    <w:rsid w:val="003F0C4E"/>
    <w:rsid w:val="003F2E13"/>
    <w:rsid w:val="003F2F22"/>
    <w:rsid w:val="003F3981"/>
    <w:rsid w:val="003F4D08"/>
    <w:rsid w:val="003F562D"/>
    <w:rsid w:val="003F6986"/>
    <w:rsid w:val="00400AE3"/>
    <w:rsid w:val="004019D2"/>
    <w:rsid w:val="00402BB9"/>
    <w:rsid w:val="00403351"/>
    <w:rsid w:val="004041EC"/>
    <w:rsid w:val="004042A7"/>
    <w:rsid w:val="00406B0C"/>
    <w:rsid w:val="00407169"/>
    <w:rsid w:val="0040780E"/>
    <w:rsid w:val="00407C9A"/>
    <w:rsid w:val="00407D46"/>
    <w:rsid w:val="00410BEF"/>
    <w:rsid w:val="0041160A"/>
    <w:rsid w:val="004120B2"/>
    <w:rsid w:val="00412F69"/>
    <w:rsid w:val="0041357E"/>
    <w:rsid w:val="00414F4A"/>
    <w:rsid w:val="004154D3"/>
    <w:rsid w:val="00417B0C"/>
    <w:rsid w:val="00417FE2"/>
    <w:rsid w:val="0042140E"/>
    <w:rsid w:val="00422249"/>
    <w:rsid w:val="0042231B"/>
    <w:rsid w:val="00424BFB"/>
    <w:rsid w:val="00425367"/>
    <w:rsid w:val="00425EE6"/>
    <w:rsid w:val="00427B38"/>
    <w:rsid w:val="00430194"/>
    <w:rsid w:val="004332A0"/>
    <w:rsid w:val="00433849"/>
    <w:rsid w:val="00433D4C"/>
    <w:rsid w:val="004349A4"/>
    <w:rsid w:val="0043650B"/>
    <w:rsid w:val="00437992"/>
    <w:rsid w:val="00440F29"/>
    <w:rsid w:val="004417E8"/>
    <w:rsid w:val="004418CE"/>
    <w:rsid w:val="00443C3D"/>
    <w:rsid w:val="0044445C"/>
    <w:rsid w:val="0044476A"/>
    <w:rsid w:val="004462D7"/>
    <w:rsid w:val="0044670F"/>
    <w:rsid w:val="004468A7"/>
    <w:rsid w:val="00447408"/>
    <w:rsid w:val="00451D40"/>
    <w:rsid w:val="004527B8"/>
    <w:rsid w:val="00452D95"/>
    <w:rsid w:val="0045335D"/>
    <w:rsid w:val="0045488B"/>
    <w:rsid w:val="0045539B"/>
    <w:rsid w:val="00456F35"/>
    <w:rsid w:val="0045744B"/>
    <w:rsid w:val="00457A3A"/>
    <w:rsid w:val="00460D55"/>
    <w:rsid w:val="00461A5C"/>
    <w:rsid w:val="00462163"/>
    <w:rsid w:val="004642E2"/>
    <w:rsid w:val="004646E1"/>
    <w:rsid w:val="00467FFE"/>
    <w:rsid w:val="00471BA5"/>
    <w:rsid w:val="00473857"/>
    <w:rsid w:val="00473AA9"/>
    <w:rsid w:val="004774C1"/>
    <w:rsid w:val="00481785"/>
    <w:rsid w:val="0048362F"/>
    <w:rsid w:val="00484A56"/>
    <w:rsid w:val="00485439"/>
    <w:rsid w:val="004868CC"/>
    <w:rsid w:val="00486E8E"/>
    <w:rsid w:val="004871AF"/>
    <w:rsid w:val="00487C6D"/>
    <w:rsid w:val="004903EA"/>
    <w:rsid w:val="00492761"/>
    <w:rsid w:val="00493934"/>
    <w:rsid w:val="00495E1C"/>
    <w:rsid w:val="004960E3"/>
    <w:rsid w:val="004A207B"/>
    <w:rsid w:val="004A5856"/>
    <w:rsid w:val="004B25CC"/>
    <w:rsid w:val="004B2E85"/>
    <w:rsid w:val="004B4CD7"/>
    <w:rsid w:val="004B7BC5"/>
    <w:rsid w:val="004C1E8C"/>
    <w:rsid w:val="004D16B4"/>
    <w:rsid w:val="004D268B"/>
    <w:rsid w:val="004D67A8"/>
    <w:rsid w:val="004E0952"/>
    <w:rsid w:val="004E268B"/>
    <w:rsid w:val="004E309A"/>
    <w:rsid w:val="004E4602"/>
    <w:rsid w:val="004E6C45"/>
    <w:rsid w:val="004F0BFF"/>
    <w:rsid w:val="004F16D9"/>
    <w:rsid w:val="004F218B"/>
    <w:rsid w:val="004F39FD"/>
    <w:rsid w:val="004F47F5"/>
    <w:rsid w:val="004F5E84"/>
    <w:rsid w:val="004F5FA6"/>
    <w:rsid w:val="004F646B"/>
    <w:rsid w:val="004F6DA0"/>
    <w:rsid w:val="005009E0"/>
    <w:rsid w:val="00502221"/>
    <w:rsid w:val="005036FC"/>
    <w:rsid w:val="005049F2"/>
    <w:rsid w:val="0050524C"/>
    <w:rsid w:val="00506629"/>
    <w:rsid w:val="005101EA"/>
    <w:rsid w:val="00510F80"/>
    <w:rsid w:val="00511CF9"/>
    <w:rsid w:val="00512748"/>
    <w:rsid w:val="005127A7"/>
    <w:rsid w:val="00512DF8"/>
    <w:rsid w:val="005137B9"/>
    <w:rsid w:val="00516B1B"/>
    <w:rsid w:val="005216E6"/>
    <w:rsid w:val="005224B7"/>
    <w:rsid w:val="005228F5"/>
    <w:rsid w:val="005237C5"/>
    <w:rsid w:val="005240E3"/>
    <w:rsid w:val="005253D6"/>
    <w:rsid w:val="00525E43"/>
    <w:rsid w:val="00526E59"/>
    <w:rsid w:val="0052795B"/>
    <w:rsid w:val="005314A9"/>
    <w:rsid w:val="00532E71"/>
    <w:rsid w:val="0053412B"/>
    <w:rsid w:val="005355DC"/>
    <w:rsid w:val="00536F4F"/>
    <w:rsid w:val="0054070C"/>
    <w:rsid w:val="005409D6"/>
    <w:rsid w:val="00540A0D"/>
    <w:rsid w:val="00541560"/>
    <w:rsid w:val="00541930"/>
    <w:rsid w:val="00542825"/>
    <w:rsid w:val="00545AE8"/>
    <w:rsid w:val="00545C9B"/>
    <w:rsid w:val="00546379"/>
    <w:rsid w:val="00547217"/>
    <w:rsid w:val="0054798D"/>
    <w:rsid w:val="00550992"/>
    <w:rsid w:val="00550C31"/>
    <w:rsid w:val="00551542"/>
    <w:rsid w:val="005519C2"/>
    <w:rsid w:val="00553AE1"/>
    <w:rsid w:val="00553E0B"/>
    <w:rsid w:val="00554E21"/>
    <w:rsid w:val="00555AD9"/>
    <w:rsid w:val="00555C5C"/>
    <w:rsid w:val="005560D4"/>
    <w:rsid w:val="00556235"/>
    <w:rsid w:val="005572AB"/>
    <w:rsid w:val="0056005F"/>
    <w:rsid w:val="00561155"/>
    <w:rsid w:val="005611F8"/>
    <w:rsid w:val="00561B0A"/>
    <w:rsid w:val="00562BE6"/>
    <w:rsid w:val="005648BC"/>
    <w:rsid w:val="00564D5B"/>
    <w:rsid w:val="00564E3A"/>
    <w:rsid w:val="0056663D"/>
    <w:rsid w:val="005670B3"/>
    <w:rsid w:val="00570D67"/>
    <w:rsid w:val="005719DE"/>
    <w:rsid w:val="00573F71"/>
    <w:rsid w:val="0057629A"/>
    <w:rsid w:val="00576999"/>
    <w:rsid w:val="00577962"/>
    <w:rsid w:val="00577AB8"/>
    <w:rsid w:val="00582FE8"/>
    <w:rsid w:val="005835AD"/>
    <w:rsid w:val="0058739E"/>
    <w:rsid w:val="0059064B"/>
    <w:rsid w:val="0059082D"/>
    <w:rsid w:val="00590D01"/>
    <w:rsid w:val="00591911"/>
    <w:rsid w:val="00591DAE"/>
    <w:rsid w:val="00591E70"/>
    <w:rsid w:val="0059259E"/>
    <w:rsid w:val="0059337A"/>
    <w:rsid w:val="005939B0"/>
    <w:rsid w:val="00593C5A"/>
    <w:rsid w:val="00596594"/>
    <w:rsid w:val="00597BA7"/>
    <w:rsid w:val="005A064E"/>
    <w:rsid w:val="005A329C"/>
    <w:rsid w:val="005A5437"/>
    <w:rsid w:val="005A6789"/>
    <w:rsid w:val="005A7BF9"/>
    <w:rsid w:val="005B00E7"/>
    <w:rsid w:val="005B1D85"/>
    <w:rsid w:val="005B29A0"/>
    <w:rsid w:val="005B2A85"/>
    <w:rsid w:val="005B4942"/>
    <w:rsid w:val="005B52C2"/>
    <w:rsid w:val="005B5F4D"/>
    <w:rsid w:val="005B71A6"/>
    <w:rsid w:val="005C0B19"/>
    <w:rsid w:val="005C11C9"/>
    <w:rsid w:val="005C1475"/>
    <w:rsid w:val="005C20F5"/>
    <w:rsid w:val="005C307E"/>
    <w:rsid w:val="005C4EC0"/>
    <w:rsid w:val="005C7705"/>
    <w:rsid w:val="005C77B2"/>
    <w:rsid w:val="005D1DBB"/>
    <w:rsid w:val="005D2B35"/>
    <w:rsid w:val="005D445F"/>
    <w:rsid w:val="005D6BAD"/>
    <w:rsid w:val="005D7BC6"/>
    <w:rsid w:val="005E0C98"/>
    <w:rsid w:val="005E4CD1"/>
    <w:rsid w:val="005E54E7"/>
    <w:rsid w:val="005E627C"/>
    <w:rsid w:val="005E6B95"/>
    <w:rsid w:val="005E7129"/>
    <w:rsid w:val="005E7203"/>
    <w:rsid w:val="005E729D"/>
    <w:rsid w:val="005F084C"/>
    <w:rsid w:val="005F133E"/>
    <w:rsid w:val="005F1649"/>
    <w:rsid w:val="005F59ED"/>
    <w:rsid w:val="005F680D"/>
    <w:rsid w:val="00603C8D"/>
    <w:rsid w:val="00604F4D"/>
    <w:rsid w:val="006063B1"/>
    <w:rsid w:val="0060668E"/>
    <w:rsid w:val="00607A5F"/>
    <w:rsid w:val="00607C84"/>
    <w:rsid w:val="00611959"/>
    <w:rsid w:val="006120E5"/>
    <w:rsid w:val="00612BBE"/>
    <w:rsid w:val="006130CD"/>
    <w:rsid w:val="006131AB"/>
    <w:rsid w:val="006162C6"/>
    <w:rsid w:val="00616F47"/>
    <w:rsid w:val="00620006"/>
    <w:rsid w:val="006202F8"/>
    <w:rsid w:val="006204E6"/>
    <w:rsid w:val="00621285"/>
    <w:rsid w:val="006227E3"/>
    <w:rsid w:val="00622D57"/>
    <w:rsid w:val="006247A0"/>
    <w:rsid w:val="00625CE6"/>
    <w:rsid w:val="00625F4E"/>
    <w:rsid w:val="00632159"/>
    <w:rsid w:val="00632409"/>
    <w:rsid w:val="00632EB3"/>
    <w:rsid w:val="00635F64"/>
    <w:rsid w:val="00636E88"/>
    <w:rsid w:val="006376A0"/>
    <w:rsid w:val="006404A0"/>
    <w:rsid w:val="00641D84"/>
    <w:rsid w:val="0064242C"/>
    <w:rsid w:val="00642F9F"/>
    <w:rsid w:val="0064337D"/>
    <w:rsid w:val="0064465B"/>
    <w:rsid w:val="00644886"/>
    <w:rsid w:val="0064634A"/>
    <w:rsid w:val="00647B31"/>
    <w:rsid w:val="006503C4"/>
    <w:rsid w:val="0065043C"/>
    <w:rsid w:val="00651CAF"/>
    <w:rsid w:val="00655A81"/>
    <w:rsid w:val="00655B39"/>
    <w:rsid w:val="00656D8F"/>
    <w:rsid w:val="006600D8"/>
    <w:rsid w:val="00660502"/>
    <w:rsid w:val="00660693"/>
    <w:rsid w:val="00660A18"/>
    <w:rsid w:val="0066403D"/>
    <w:rsid w:val="0066418D"/>
    <w:rsid w:val="006657DB"/>
    <w:rsid w:val="00666C9D"/>
    <w:rsid w:val="006706ED"/>
    <w:rsid w:val="00670751"/>
    <w:rsid w:val="00670E43"/>
    <w:rsid w:val="00673114"/>
    <w:rsid w:val="006771E4"/>
    <w:rsid w:val="00680589"/>
    <w:rsid w:val="00681661"/>
    <w:rsid w:val="0068169D"/>
    <w:rsid w:val="00681F0B"/>
    <w:rsid w:val="00685057"/>
    <w:rsid w:val="00686993"/>
    <w:rsid w:val="00687F24"/>
    <w:rsid w:val="006903C7"/>
    <w:rsid w:val="00692537"/>
    <w:rsid w:val="00697A9D"/>
    <w:rsid w:val="006A2F77"/>
    <w:rsid w:val="006A41D5"/>
    <w:rsid w:val="006A5983"/>
    <w:rsid w:val="006A5FA0"/>
    <w:rsid w:val="006B2D7D"/>
    <w:rsid w:val="006B4672"/>
    <w:rsid w:val="006B5A14"/>
    <w:rsid w:val="006B7B34"/>
    <w:rsid w:val="006C13AA"/>
    <w:rsid w:val="006C53A3"/>
    <w:rsid w:val="006C57DE"/>
    <w:rsid w:val="006C5B07"/>
    <w:rsid w:val="006C66B4"/>
    <w:rsid w:val="006C793F"/>
    <w:rsid w:val="006D13E5"/>
    <w:rsid w:val="006D21C9"/>
    <w:rsid w:val="006D3A9D"/>
    <w:rsid w:val="006D4942"/>
    <w:rsid w:val="006D495A"/>
    <w:rsid w:val="006D5ED4"/>
    <w:rsid w:val="006D65F8"/>
    <w:rsid w:val="006E0C47"/>
    <w:rsid w:val="006E126C"/>
    <w:rsid w:val="006E249D"/>
    <w:rsid w:val="006E25A3"/>
    <w:rsid w:val="006E5BE9"/>
    <w:rsid w:val="006E5F6E"/>
    <w:rsid w:val="006E7A87"/>
    <w:rsid w:val="006F06E7"/>
    <w:rsid w:val="006F09D9"/>
    <w:rsid w:val="006F11EA"/>
    <w:rsid w:val="006F20F1"/>
    <w:rsid w:val="006F2921"/>
    <w:rsid w:val="006F3508"/>
    <w:rsid w:val="006F374A"/>
    <w:rsid w:val="006F38F5"/>
    <w:rsid w:val="006F3B1F"/>
    <w:rsid w:val="006F53DC"/>
    <w:rsid w:val="006F75A8"/>
    <w:rsid w:val="006F7F99"/>
    <w:rsid w:val="00701755"/>
    <w:rsid w:val="00701B4F"/>
    <w:rsid w:val="0070296C"/>
    <w:rsid w:val="00703DE3"/>
    <w:rsid w:val="00705323"/>
    <w:rsid w:val="00707F8A"/>
    <w:rsid w:val="00710121"/>
    <w:rsid w:val="007120CC"/>
    <w:rsid w:val="00712BC5"/>
    <w:rsid w:val="00713B04"/>
    <w:rsid w:val="0071505E"/>
    <w:rsid w:val="007156DE"/>
    <w:rsid w:val="00715BDA"/>
    <w:rsid w:val="007162C3"/>
    <w:rsid w:val="00716CB3"/>
    <w:rsid w:val="00717427"/>
    <w:rsid w:val="007202C3"/>
    <w:rsid w:val="00722015"/>
    <w:rsid w:val="00725514"/>
    <w:rsid w:val="007277E7"/>
    <w:rsid w:val="00730040"/>
    <w:rsid w:val="007300F0"/>
    <w:rsid w:val="007319FF"/>
    <w:rsid w:val="00731C30"/>
    <w:rsid w:val="00732566"/>
    <w:rsid w:val="00732E08"/>
    <w:rsid w:val="00732F0E"/>
    <w:rsid w:val="00733698"/>
    <w:rsid w:val="00733AFC"/>
    <w:rsid w:val="00734924"/>
    <w:rsid w:val="0073583B"/>
    <w:rsid w:val="00735F44"/>
    <w:rsid w:val="00736015"/>
    <w:rsid w:val="00736B16"/>
    <w:rsid w:val="00740812"/>
    <w:rsid w:val="007421DF"/>
    <w:rsid w:val="00742247"/>
    <w:rsid w:val="007443B5"/>
    <w:rsid w:val="00746124"/>
    <w:rsid w:val="00747146"/>
    <w:rsid w:val="0074722D"/>
    <w:rsid w:val="007509FD"/>
    <w:rsid w:val="00755704"/>
    <w:rsid w:val="00755D69"/>
    <w:rsid w:val="00757ED9"/>
    <w:rsid w:val="00760E92"/>
    <w:rsid w:val="00761B29"/>
    <w:rsid w:val="00761B6A"/>
    <w:rsid w:val="0076260C"/>
    <w:rsid w:val="00770BCE"/>
    <w:rsid w:val="00774769"/>
    <w:rsid w:val="0077532D"/>
    <w:rsid w:val="00775E07"/>
    <w:rsid w:val="00776EB5"/>
    <w:rsid w:val="00780B1A"/>
    <w:rsid w:val="007811D9"/>
    <w:rsid w:val="0078147A"/>
    <w:rsid w:val="0078209D"/>
    <w:rsid w:val="007869F7"/>
    <w:rsid w:val="00786A64"/>
    <w:rsid w:val="00787687"/>
    <w:rsid w:val="007877BF"/>
    <w:rsid w:val="00787F56"/>
    <w:rsid w:val="0079068C"/>
    <w:rsid w:val="00791AF6"/>
    <w:rsid w:val="0079252B"/>
    <w:rsid w:val="00792688"/>
    <w:rsid w:val="00795028"/>
    <w:rsid w:val="007A0F4B"/>
    <w:rsid w:val="007A1FB5"/>
    <w:rsid w:val="007A3167"/>
    <w:rsid w:val="007A5867"/>
    <w:rsid w:val="007A5D98"/>
    <w:rsid w:val="007A6575"/>
    <w:rsid w:val="007A672A"/>
    <w:rsid w:val="007A6748"/>
    <w:rsid w:val="007B05F6"/>
    <w:rsid w:val="007B1EE7"/>
    <w:rsid w:val="007B2A5A"/>
    <w:rsid w:val="007B5012"/>
    <w:rsid w:val="007B589B"/>
    <w:rsid w:val="007C09E6"/>
    <w:rsid w:val="007C136C"/>
    <w:rsid w:val="007C15F3"/>
    <w:rsid w:val="007C1888"/>
    <w:rsid w:val="007C2E4F"/>
    <w:rsid w:val="007C319B"/>
    <w:rsid w:val="007C497E"/>
    <w:rsid w:val="007C53EF"/>
    <w:rsid w:val="007C6FC3"/>
    <w:rsid w:val="007C7C33"/>
    <w:rsid w:val="007D09D1"/>
    <w:rsid w:val="007D0B60"/>
    <w:rsid w:val="007D26DF"/>
    <w:rsid w:val="007D488F"/>
    <w:rsid w:val="007D55C0"/>
    <w:rsid w:val="007D6340"/>
    <w:rsid w:val="007D642C"/>
    <w:rsid w:val="007D6711"/>
    <w:rsid w:val="007E07DD"/>
    <w:rsid w:val="007E0939"/>
    <w:rsid w:val="007E17DA"/>
    <w:rsid w:val="007E56C3"/>
    <w:rsid w:val="007E61D2"/>
    <w:rsid w:val="007E65AB"/>
    <w:rsid w:val="007E74CB"/>
    <w:rsid w:val="007E78BB"/>
    <w:rsid w:val="007E7E5C"/>
    <w:rsid w:val="007F037C"/>
    <w:rsid w:val="007F0AC7"/>
    <w:rsid w:val="007F10C4"/>
    <w:rsid w:val="007F1428"/>
    <w:rsid w:val="007F1C7C"/>
    <w:rsid w:val="007F20CA"/>
    <w:rsid w:val="007F26AE"/>
    <w:rsid w:val="007F3AA6"/>
    <w:rsid w:val="007F3CDD"/>
    <w:rsid w:val="007F41FE"/>
    <w:rsid w:val="007F47FC"/>
    <w:rsid w:val="007F59EC"/>
    <w:rsid w:val="007F5D24"/>
    <w:rsid w:val="007F6623"/>
    <w:rsid w:val="007F6D0F"/>
    <w:rsid w:val="00802349"/>
    <w:rsid w:val="00805AEC"/>
    <w:rsid w:val="00807FE8"/>
    <w:rsid w:val="0081422A"/>
    <w:rsid w:val="00816C65"/>
    <w:rsid w:val="00816CC2"/>
    <w:rsid w:val="00817EBA"/>
    <w:rsid w:val="00822181"/>
    <w:rsid w:val="008221D3"/>
    <w:rsid w:val="00823798"/>
    <w:rsid w:val="00824B08"/>
    <w:rsid w:val="0082706A"/>
    <w:rsid w:val="008305E2"/>
    <w:rsid w:val="008312B2"/>
    <w:rsid w:val="00831E83"/>
    <w:rsid w:val="0083441B"/>
    <w:rsid w:val="008354CA"/>
    <w:rsid w:val="00835FDA"/>
    <w:rsid w:val="00836ABD"/>
    <w:rsid w:val="0083720F"/>
    <w:rsid w:val="008402D4"/>
    <w:rsid w:val="00840C24"/>
    <w:rsid w:val="00840FAB"/>
    <w:rsid w:val="008431F7"/>
    <w:rsid w:val="00843366"/>
    <w:rsid w:val="008433C0"/>
    <w:rsid w:val="00843B0B"/>
    <w:rsid w:val="00845B14"/>
    <w:rsid w:val="00845D0F"/>
    <w:rsid w:val="00850232"/>
    <w:rsid w:val="00850741"/>
    <w:rsid w:val="008512B9"/>
    <w:rsid w:val="00852F0A"/>
    <w:rsid w:val="00856BB2"/>
    <w:rsid w:val="00856E9C"/>
    <w:rsid w:val="008578FF"/>
    <w:rsid w:val="008603DC"/>
    <w:rsid w:val="008606AA"/>
    <w:rsid w:val="00860A31"/>
    <w:rsid w:val="008611ED"/>
    <w:rsid w:val="008618C8"/>
    <w:rsid w:val="0086210A"/>
    <w:rsid w:val="008621FB"/>
    <w:rsid w:val="008644AE"/>
    <w:rsid w:val="008657FD"/>
    <w:rsid w:val="0086582D"/>
    <w:rsid w:val="00865BAB"/>
    <w:rsid w:val="008673A6"/>
    <w:rsid w:val="00867ECD"/>
    <w:rsid w:val="0087005B"/>
    <w:rsid w:val="0087057D"/>
    <w:rsid w:val="00870E06"/>
    <w:rsid w:val="00871254"/>
    <w:rsid w:val="008715F0"/>
    <w:rsid w:val="00871712"/>
    <w:rsid w:val="0087180D"/>
    <w:rsid w:val="00871CC2"/>
    <w:rsid w:val="00871F99"/>
    <w:rsid w:val="00872B34"/>
    <w:rsid w:val="0087532E"/>
    <w:rsid w:val="008768F2"/>
    <w:rsid w:val="00876B75"/>
    <w:rsid w:val="00876E07"/>
    <w:rsid w:val="008779E3"/>
    <w:rsid w:val="008804BB"/>
    <w:rsid w:val="008805CC"/>
    <w:rsid w:val="008837FF"/>
    <w:rsid w:val="00887387"/>
    <w:rsid w:val="00891147"/>
    <w:rsid w:val="0089137B"/>
    <w:rsid w:val="00892757"/>
    <w:rsid w:val="00892DBB"/>
    <w:rsid w:val="0089492B"/>
    <w:rsid w:val="008966DC"/>
    <w:rsid w:val="008A0B60"/>
    <w:rsid w:val="008A41D1"/>
    <w:rsid w:val="008A4272"/>
    <w:rsid w:val="008A5767"/>
    <w:rsid w:val="008A73C2"/>
    <w:rsid w:val="008A788F"/>
    <w:rsid w:val="008B052B"/>
    <w:rsid w:val="008B11B4"/>
    <w:rsid w:val="008B1D09"/>
    <w:rsid w:val="008B2986"/>
    <w:rsid w:val="008B3E4C"/>
    <w:rsid w:val="008B4812"/>
    <w:rsid w:val="008B4E70"/>
    <w:rsid w:val="008C0437"/>
    <w:rsid w:val="008C442C"/>
    <w:rsid w:val="008C448D"/>
    <w:rsid w:val="008C4611"/>
    <w:rsid w:val="008C663C"/>
    <w:rsid w:val="008C76BA"/>
    <w:rsid w:val="008C7D1D"/>
    <w:rsid w:val="008D15B4"/>
    <w:rsid w:val="008D1BC3"/>
    <w:rsid w:val="008D2D8D"/>
    <w:rsid w:val="008D31D4"/>
    <w:rsid w:val="008D47D9"/>
    <w:rsid w:val="008D48E1"/>
    <w:rsid w:val="008E0777"/>
    <w:rsid w:val="008E15F4"/>
    <w:rsid w:val="008E1FCE"/>
    <w:rsid w:val="008E2DD4"/>
    <w:rsid w:val="008E3DB1"/>
    <w:rsid w:val="008E40DC"/>
    <w:rsid w:val="008E601F"/>
    <w:rsid w:val="008E7833"/>
    <w:rsid w:val="008F2AC4"/>
    <w:rsid w:val="008F4AB5"/>
    <w:rsid w:val="008F6663"/>
    <w:rsid w:val="008F7880"/>
    <w:rsid w:val="00900FDE"/>
    <w:rsid w:val="00902BAE"/>
    <w:rsid w:val="009033E4"/>
    <w:rsid w:val="0090480E"/>
    <w:rsid w:val="00904D6B"/>
    <w:rsid w:val="009053B8"/>
    <w:rsid w:val="0090568B"/>
    <w:rsid w:val="00910B26"/>
    <w:rsid w:val="00910F51"/>
    <w:rsid w:val="00911127"/>
    <w:rsid w:val="00913779"/>
    <w:rsid w:val="009150D6"/>
    <w:rsid w:val="00915683"/>
    <w:rsid w:val="009161D9"/>
    <w:rsid w:val="00921A1E"/>
    <w:rsid w:val="00922705"/>
    <w:rsid w:val="00922A3B"/>
    <w:rsid w:val="0092446A"/>
    <w:rsid w:val="00927457"/>
    <w:rsid w:val="009278E7"/>
    <w:rsid w:val="00927CA2"/>
    <w:rsid w:val="009303AA"/>
    <w:rsid w:val="00930569"/>
    <w:rsid w:val="009305FA"/>
    <w:rsid w:val="009311C0"/>
    <w:rsid w:val="00931EA4"/>
    <w:rsid w:val="009323A1"/>
    <w:rsid w:val="00932904"/>
    <w:rsid w:val="009329A6"/>
    <w:rsid w:val="00932EFA"/>
    <w:rsid w:val="0093352F"/>
    <w:rsid w:val="00933775"/>
    <w:rsid w:val="00933B3A"/>
    <w:rsid w:val="00933DE4"/>
    <w:rsid w:val="00935F0B"/>
    <w:rsid w:val="0093794E"/>
    <w:rsid w:val="00937DBC"/>
    <w:rsid w:val="00937E37"/>
    <w:rsid w:val="00940110"/>
    <w:rsid w:val="00941C84"/>
    <w:rsid w:val="00946CB2"/>
    <w:rsid w:val="009479D9"/>
    <w:rsid w:val="00950059"/>
    <w:rsid w:val="00950D37"/>
    <w:rsid w:val="009516D1"/>
    <w:rsid w:val="00952E35"/>
    <w:rsid w:val="00955407"/>
    <w:rsid w:val="00955CDD"/>
    <w:rsid w:val="00957E34"/>
    <w:rsid w:val="00961471"/>
    <w:rsid w:val="0096153B"/>
    <w:rsid w:val="00963697"/>
    <w:rsid w:val="0097061C"/>
    <w:rsid w:val="00970D21"/>
    <w:rsid w:val="00970DF3"/>
    <w:rsid w:val="00974FBE"/>
    <w:rsid w:val="0097550E"/>
    <w:rsid w:val="00975732"/>
    <w:rsid w:val="00975A7D"/>
    <w:rsid w:val="00977795"/>
    <w:rsid w:val="009823F1"/>
    <w:rsid w:val="00982B84"/>
    <w:rsid w:val="00982C1C"/>
    <w:rsid w:val="00982C90"/>
    <w:rsid w:val="00982E36"/>
    <w:rsid w:val="00985D92"/>
    <w:rsid w:val="00987B96"/>
    <w:rsid w:val="00990454"/>
    <w:rsid w:val="00991C16"/>
    <w:rsid w:val="00996012"/>
    <w:rsid w:val="00997F2B"/>
    <w:rsid w:val="009A0ECB"/>
    <w:rsid w:val="009A14F5"/>
    <w:rsid w:val="009A2C10"/>
    <w:rsid w:val="009A2CE6"/>
    <w:rsid w:val="009A320B"/>
    <w:rsid w:val="009A3D99"/>
    <w:rsid w:val="009A43AF"/>
    <w:rsid w:val="009A48C6"/>
    <w:rsid w:val="009A5B5E"/>
    <w:rsid w:val="009B1A72"/>
    <w:rsid w:val="009B3A69"/>
    <w:rsid w:val="009B3B9E"/>
    <w:rsid w:val="009B4271"/>
    <w:rsid w:val="009B47DE"/>
    <w:rsid w:val="009B634D"/>
    <w:rsid w:val="009B72C4"/>
    <w:rsid w:val="009B75E2"/>
    <w:rsid w:val="009B77AF"/>
    <w:rsid w:val="009B7D24"/>
    <w:rsid w:val="009C121A"/>
    <w:rsid w:val="009C2F8D"/>
    <w:rsid w:val="009C417D"/>
    <w:rsid w:val="009C4428"/>
    <w:rsid w:val="009C44C4"/>
    <w:rsid w:val="009C49B1"/>
    <w:rsid w:val="009C4EEE"/>
    <w:rsid w:val="009C7D28"/>
    <w:rsid w:val="009D02AC"/>
    <w:rsid w:val="009D08E3"/>
    <w:rsid w:val="009D26AE"/>
    <w:rsid w:val="009D3461"/>
    <w:rsid w:val="009D4262"/>
    <w:rsid w:val="009D5A2C"/>
    <w:rsid w:val="009D5D96"/>
    <w:rsid w:val="009D6735"/>
    <w:rsid w:val="009D6C3F"/>
    <w:rsid w:val="009E19CF"/>
    <w:rsid w:val="009E4480"/>
    <w:rsid w:val="009E51DD"/>
    <w:rsid w:val="009E577D"/>
    <w:rsid w:val="009E7648"/>
    <w:rsid w:val="009F0119"/>
    <w:rsid w:val="009F27E5"/>
    <w:rsid w:val="009F3E29"/>
    <w:rsid w:val="009F519F"/>
    <w:rsid w:val="009F51AA"/>
    <w:rsid w:val="009F61B3"/>
    <w:rsid w:val="009F7783"/>
    <w:rsid w:val="00A018D0"/>
    <w:rsid w:val="00A01EDE"/>
    <w:rsid w:val="00A028D8"/>
    <w:rsid w:val="00A038FE"/>
    <w:rsid w:val="00A03FDD"/>
    <w:rsid w:val="00A07E16"/>
    <w:rsid w:val="00A10DB6"/>
    <w:rsid w:val="00A12EC1"/>
    <w:rsid w:val="00A14400"/>
    <w:rsid w:val="00A16003"/>
    <w:rsid w:val="00A16EC4"/>
    <w:rsid w:val="00A17F02"/>
    <w:rsid w:val="00A20685"/>
    <w:rsid w:val="00A21359"/>
    <w:rsid w:val="00A21D2B"/>
    <w:rsid w:val="00A21F24"/>
    <w:rsid w:val="00A2259A"/>
    <w:rsid w:val="00A23C48"/>
    <w:rsid w:val="00A27790"/>
    <w:rsid w:val="00A308D4"/>
    <w:rsid w:val="00A30B68"/>
    <w:rsid w:val="00A31FD0"/>
    <w:rsid w:val="00A33237"/>
    <w:rsid w:val="00A33B01"/>
    <w:rsid w:val="00A3441D"/>
    <w:rsid w:val="00A34CC6"/>
    <w:rsid w:val="00A34E87"/>
    <w:rsid w:val="00A35005"/>
    <w:rsid w:val="00A35CCB"/>
    <w:rsid w:val="00A36741"/>
    <w:rsid w:val="00A36E26"/>
    <w:rsid w:val="00A40140"/>
    <w:rsid w:val="00A41AA7"/>
    <w:rsid w:val="00A448A5"/>
    <w:rsid w:val="00A45CED"/>
    <w:rsid w:val="00A467F3"/>
    <w:rsid w:val="00A472C2"/>
    <w:rsid w:val="00A478D1"/>
    <w:rsid w:val="00A503D3"/>
    <w:rsid w:val="00A50B26"/>
    <w:rsid w:val="00A51193"/>
    <w:rsid w:val="00A51B58"/>
    <w:rsid w:val="00A52B04"/>
    <w:rsid w:val="00A53E93"/>
    <w:rsid w:val="00A619F1"/>
    <w:rsid w:val="00A64183"/>
    <w:rsid w:val="00A67580"/>
    <w:rsid w:val="00A72868"/>
    <w:rsid w:val="00A741D1"/>
    <w:rsid w:val="00A76A68"/>
    <w:rsid w:val="00A77328"/>
    <w:rsid w:val="00A773C4"/>
    <w:rsid w:val="00A82111"/>
    <w:rsid w:val="00A84B1F"/>
    <w:rsid w:val="00A854D8"/>
    <w:rsid w:val="00A85845"/>
    <w:rsid w:val="00A86821"/>
    <w:rsid w:val="00A87387"/>
    <w:rsid w:val="00A87D01"/>
    <w:rsid w:val="00A91BF1"/>
    <w:rsid w:val="00A9233D"/>
    <w:rsid w:val="00A9260A"/>
    <w:rsid w:val="00A929E0"/>
    <w:rsid w:val="00A92A86"/>
    <w:rsid w:val="00A92B18"/>
    <w:rsid w:val="00A934E9"/>
    <w:rsid w:val="00A93A45"/>
    <w:rsid w:val="00A94287"/>
    <w:rsid w:val="00A95121"/>
    <w:rsid w:val="00A95568"/>
    <w:rsid w:val="00A962D5"/>
    <w:rsid w:val="00A963E4"/>
    <w:rsid w:val="00AA13E7"/>
    <w:rsid w:val="00AA17D0"/>
    <w:rsid w:val="00AA210B"/>
    <w:rsid w:val="00AA378F"/>
    <w:rsid w:val="00AA3A85"/>
    <w:rsid w:val="00AA3FB3"/>
    <w:rsid w:val="00AB0BA6"/>
    <w:rsid w:val="00AB26C0"/>
    <w:rsid w:val="00AB4B33"/>
    <w:rsid w:val="00AB52B2"/>
    <w:rsid w:val="00AB5D4A"/>
    <w:rsid w:val="00AB6152"/>
    <w:rsid w:val="00AB710C"/>
    <w:rsid w:val="00AC0724"/>
    <w:rsid w:val="00AC1CFD"/>
    <w:rsid w:val="00AC3AA5"/>
    <w:rsid w:val="00AC3C80"/>
    <w:rsid w:val="00AC5F68"/>
    <w:rsid w:val="00AC6790"/>
    <w:rsid w:val="00AC7026"/>
    <w:rsid w:val="00AD0BB9"/>
    <w:rsid w:val="00AD0E86"/>
    <w:rsid w:val="00AD11DA"/>
    <w:rsid w:val="00AD2E6B"/>
    <w:rsid w:val="00AD3F8E"/>
    <w:rsid w:val="00AD4549"/>
    <w:rsid w:val="00AD4C63"/>
    <w:rsid w:val="00AD5C1A"/>
    <w:rsid w:val="00AD61F6"/>
    <w:rsid w:val="00AE15E7"/>
    <w:rsid w:val="00AE27DB"/>
    <w:rsid w:val="00AE3137"/>
    <w:rsid w:val="00AE3A91"/>
    <w:rsid w:val="00AE43FD"/>
    <w:rsid w:val="00AE516A"/>
    <w:rsid w:val="00AE636E"/>
    <w:rsid w:val="00AE7561"/>
    <w:rsid w:val="00AE75E2"/>
    <w:rsid w:val="00AF11B8"/>
    <w:rsid w:val="00AF196B"/>
    <w:rsid w:val="00AF1C3C"/>
    <w:rsid w:val="00AF1D8A"/>
    <w:rsid w:val="00AF309B"/>
    <w:rsid w:val="00AF337C"/>
    <w:rsid w:val="00AF4405"/>
    <w:rsid w:val="00AF46F2"/>
    <w:rsid w:val="00AF4AFD"/>
    <w:rsid w:val="00AF5184"/>
    <w:rsid w:val="00B017D9"/>
    <w:rsid w:val="00B024A6"/>
    <w:rsid w:val="00B04145"/>
    <w:rsid w:val="00B074AD"/>
    <w:rsid w:val="00B1213C"/>
    <w:rsid w:val="00B123F3"/>
    <w:rsid w:val="00B12C14"/>
    <w:rsid w:val="00B140F8"/>
    <w:rsid w:val="00B16A42"/>
    <w:rsid w:val="00B16E1C"/>
    <w:rsid w:val="00B20DFD"/>
    <w:rsid w:val="00B217C5"/>
    <w:rsid w:val="00B21881"/>
    <w:rsid w:val="00B21D23"/>
    <w:rsid w:val="00B24AE3"/>
    <w:rsid w:val="00B26DF9"/>
    <w:rsid w:val="00B32392"/>
    <w:rsid w:val="00B3325C"/>
    <w:rsid w:val="00B33822"/>
    <w:rsid w:val="00B346A7"/>
    <w:rsid w:val="00B34AE3"/>
    <w:rsid w:val="00B35033"/>
    <w:rsid w:val="00B356E9"/>
    <w:rsid w:val="00B41737"/>
    <w:rsid w:val="00B43550"/>
    <w:rsid w:val="00B4466E"/>
    <w:rsid w:val="00B470E8"/>
    <w:rsid w:val="00B5298D"/>
    <w:rsid w:val="00B52A06"/>
    <w:rsid w:val="00B52EAB"/>
    <w:rsid w:val="00B54920"/>
    <w:rsid w:val="00B56FBF"/>
    <w:rsid w:val="00B578DE"/>
    <w:rsid w:val="00B60246"/>
    <w:rsid w:val="00B6146F"/>
    <w:rsid w:val="00B63D24"/>
    <w:rsid w:val="00B64807"/>
    <w:rsid w:val="00B6484F"/>
    <w:rsid w:val="00B65052"/>
    <w:rsid w:val="00B65CDA"/>
    <w:rsid w:val="00B704CA"/>
    <w:rsid w:val="00B706C1"/>
    <w:rsid w:val="00B71C76"/>
    <w:rsid w:val="00B73DDF"/>
    <w:rsid w:val="00B742F1"/>
    <w:rsid w:val="00B75691"/>
    <w:rsid w:val="00B7575B"/>
    <w:rsid w:val="00B759A3"/>
    <w:rsid w:val="00B80449"/>
    <w:rsid w:val="00B80966"/>
    <w:rsid w:val="00B81ABA"/>
    <w:rsid w:val="00B82086"/>
    <w:rsid w:val="00B845E7"/>
    <w:rsid w:val="00B871DC"/>
    <w:rsid w:val="00B907E6"/>
    <w:rsid w:val="00B9183B"/>
    <w:rsid w:val="00B93199"/>
    <w:rsid w:val="00B945F3"/>
    <w:rsid w:val="00B94BF9"/>
    <w:rsid w:val="00B95B45"/>
    <w:rsid w:val="00BA07B2"/>
    <w:rsid w:val="00BA1321"/>
    <w:rsid w:val="00BA1C27"/>
    <w:rsid w:val="00BA2253"/>
    <w:rsid w:val="00BA2B5B"/>
    <w:rsid w:val="00BA32E2"/>
    <w:rsid w:val="00BA3D84"/>
    <w:rsid w:val="00BA4047"/>
    <w:rsid w:val="00BA50F8"/>
    <w:rsid w:val="00BA752C"/>
    <w:rsid w:val="00BB06E4"/>
    <w:rsid w:val="00BB0B48"/>
    <w:rsid w:val="00BB1017"/>
    <w:rsid w:val="00BB1AE0"/>
    <w:rsid w:val="00BB40A5"/>
    <w:rsid w:val="00BB45A2"/>
    <w:rsid w:val="00BB474E"/>
    <w:rsid w:val="00BB4D12"/>
    <w:rsid w:val="00BB6040"/>
    <w:rsid w:val="00BB63AD"/>
    <w:rsid w:val="00BB6CED"/>
    <w:rsid w:val="00BC0D49"/>
    <w:rsid w:val="00BC3D87"/>
    <w:rsid w:val="00BC4B05"/>
    <w:rsid w:val="00BC5EA9"/>
    <w:rsid w:val="00BC62BB"/>
    <w:rsid w:val="00BC6887"/>
    <w:rsid w:val="00BD0A30"/>
    <w:rsid w:val="00BD355A"/>
    <w:rsid w:val="00BD4AAB"/>
    <w:rsid w:val="00BD5D4C"/>
    <w:rsid w:val="00BD7D38"/>
    <w:rsid w:val="00BD7F4C"/>
    <w:rsid w:val="00BE218C"/>
    <w:rsid w:val="00BE234D"/>
    <w:rsid w:val="00BE238B"/>
    <w:rsid w:val="00BE30A8"/>
    <w:rsid w:val="00BE4E3D"/>
    <w:rsid w:val="00BE4FD4"/>
    <w:rsid w:val="00BE6411"/>
    <w:rsid w:val="00BF2CBA"/>
    <w:rsid w:val="00BF330C"/>
    <w:rsid w:val="00BF5432"/>
    <w:rsid w:val="00BF5E0D"/>
    <w:rsid w:val="00BF6C63"/>
    <w:rsid w:val="00C02D61"/>
    <w:rsid w:val="00C043AC"/>
    <w:rsid w:val="00C06665"/>
    <w:rsid w:val="00C07007"/>
    <w:rsid w:val="00C10F18"/>
    <w:rsid w:val="00C16870"/>
    <w:rsid w:val="00C20938"/>
    <w:rsid w:val="00C2139B"/>
    <w:rsid w:val="00C217DB"/>
    <w:rsid w:val="00C2215A"/>
    <w:rsid w:val="00C24587"/>
    <w:rsid w:val="00C260CF"/>
    <w:rsid w:val="00C27FE5"/>
    <w:rsid w:val="00C302E9"/>
    <w:rsid w:val="00C31AA1"/>
    <w:rsid w:val="00C3218B"/>
    <w:rsid w:val="00C33F8D"/>
    <w:rsid w:val="00C362FD"/>
    <w:rsid w:val="00C4043D"/>
    <w:rsid w:val="00C40EBB"/>
    <w:rsid w:val="00C413D6"/>
    <w:rsid w:val="00C42EF1"/>
    <w:rsid w:val="00C44269"/>
    <w:rsid w:val="00C449B6"/>
    <w:rsid w:val="00C46415"/>
    <w:rsid w:val="00C465CF"/>
    <w:rsid w:val="00C50B15"/>
    <w:rsid w:val="00C5237D"/>
    <w:rsid w:val="00C53CCD"/>
    <w:rsid w:val="00C560D4"/>
    <w:rsid w:val="00C56A0E"/>
    <w:rsid w:val="00C603A4"/>
    <w:rsid w:val="00C61B0D"/>
    <w:rsid w:val="00C6216C"/>
    <w:rsid w:val="00C63180"/>
    <w:rsid w:val="00C640EA"/>
    <w:rsid w:val="00C65195"/>
    <w:rsid w:val="00C661FB"/>
    <w:rsid w:val="00C672DC"/>
    <w:rsid w:val="00C67E1B"/>
    <w:rsid w:val="00C71716"/>
    <w:rsid w:val="00C72B8A"/>
    <w:rsid w:val="00C74308"/>
    <w:rsid w:val="00C7476A"/>
    <w:rsid w:val="00C7488F"/>
    <w:rsid w:val="00C766DB"/>
    <w:rsid w:val="00C771F0"/>
    <w:rsid w:val="00C778B0"/>
    <w:rsid w:val="00C804F6"/>
    <w:rsid w:val="00C805BC"/>
    <w:rsid w:val="00C81533"/>
    <w:rsid w:val="00C8165C"/>
    <w:rsid w:val="00C84790"/>
    <w:rsid w:val="00C84C07"/>
    <w:rsid w:val="00C87029"/>
    <w:rsid w:val="00C91E6C"/>
    <w:rsid w:val="00C925FE"/>
    <w:rsid w:val="00C93A59"/>
    <w:rsid w:val="00C94148"/>
    <w:rsid w:val="00C95121"/>
    <w:rsid w:val="00C9588E"/>
    <w:rsid w:val="00C97057"/>
    <w:rsid w:val="00CA08A9"/>
    <w:rsid w:val="00CA0C09"/>
    <w:rsid w:val="00CA265B"/>
    <w:rsid w:val="00CA2A52"/>
    <w:rsid w:val="00CA2AA8"/>
    <w:rsid w:val="00CA45E4"/>
    <w:rsid w:val="00CA516E"/>
    <w:rsid w:val="00CA57EF"/>
    <w:rsid w:val="00CA6155"/>
    <w:rsid w:val="00CA757B"/>
    <w:rsid w:val="00CA7E46"/>
    <w:rsid w:val="00CB09A9"/>
    <w:rsid w:val="00CB2CF2"/>
    <w:rsid w:val="00CB42DF"/>
    <w:rsid w:val="00CB5336"/>
    <w:rsid w:val="00CB580E"/>
    <w:rsid w:val="00CB6108"/>
    <w:rsid w:val="00CB79C4"/>
    <w:rsid w:val="00CB7FE2"/>
    <w:rsid w:val="00CC183E"/>
    <w:rsid w:val="00CC1E6F"/>
    <w:rsid w:val="00CC2643"/>
    <w:rsid w:val="00CD19D2"/>
    <w:rsid w:val="00CD1AA9"/>
    <w:rsid w:val="00CD21F9"/>
    <w:rsid w:val="00CD238E"/>
    <w:rsid w:val="00CD2BBC"/>
    <w:rsid w:val="00CD412A"/>
    <w:rsid w:val="00CD5037"/>
    <w:rsid w:val="00CD6241"/>
    <w:rsid w:val="00CE2CB2"/>
    <w:rsid w:val="00CE4E4F"/>
    <w:rsid w:val="00CE528C"/>
    <w:rsid w:val="00CF0BF4"/>
    <w:rsid w:val="00CF22B5"/>
    <w:rsid w:val="00CF2B0B"/>
    <w:rsid w:val="00CF6509"/>
    <w:rsid w:val="00CF7EE9"/>
    <w:rsid w:val="00D00774"/>
    <w:rsid w:val="00D007B2"/>
    <w:rsid w:val="00D030AE"/>
    <w:rsid w:val="00D03EBE"/>
    <w:rsid w:val="00D059CC"/>
    <w:rsid w:val="00D114C3"/>
    <w:rsid w:val="00D14C66"/>
    <w:rsid w:val="00D151F9"/>
    <w:rsid w:val="00D20160"/>
    <w:rsid w:val="00D208B6"/>
    <w:rsid w:val="00D21F13"/>
    <w:rsid w:val="00D226BC"/>
    <w:rsid w:val="00D24BD3"/>
    <w:rsid w:val="00D25CB2"/>
    <w:rsid w:val="00D2617E"/>
    <w:rsid w:val="00D26C00"/>
    <w:rsid w:val="00D2739B"/>
    <w:rsid w:val="00D2797B"/>
    <w:rsid w:val="00D27E28"/>
    <w:rsid w:val="00D31763"/>
    <w:rsid w:val="00D353E6"/>
    <w:rsid w:val="00D357F2"/>
    <w:rsid w:val="00D36757"/>
    <w:rsid w:val="00D415DA"/>
    <w:rsid w:val="00D4272C"/>
    <w:rsid w:val="00D43470"/>
    <w:rsid w:val="00D45533"/>
    <w:rsid w:val="00D46B95"/>
    <w:rsid w:val="00D471B9"/>
    <w:rsid w:val="00D47B08"/>
    <w:rsid w:val="00D5002F"/>
    <w:rsid w:val="00D50AD7"/>
    <w:rsid w:val="00D5156E"/>
    <w:rsid w:val="00D51572"/>
    <w:rsid w:val="00D518BF"/>
    <w:rsid w:val="00D527F3"/>
    <w:rsid w:val="00D53AB1"/>
    <w:rsid w:val="00D540D8"/>
    <w:rsid w:val="00D541A7"/>
    <w:rsid w:val="00D56230"/>
    <w:rsid w:val="00D5633D"/>
    <w:rsid w:val="00D571B9"/>
    <w:rsid w:val="00D576F0"/>
    <w:rsid w:val="00D613E6"/>
    <w:rsid w:val="00D61414"/>
    <w:rsid w:val="00D61A57"/>
    <w:rsid w:val="00D621F8"/>
    <w:rsid w:val="00D64169"/>
    <w:rsid w:val="00D644FE"/>
    <w:rsid w:val="00D65974"/>
    <w:rsid w:val="00D667C8"/>
    <w:rsid w:val="00D67971"/>
    <w:rsid w:val="00D679BE"/>
    <w:rsid w:val="00D7011B"/>
    <w:rsid w:val="00D72691"/>
    <w:rsid w:val="00D73993"/>
    <w:rsid w:val="00D75E57"/>
    <w:rsid w:val="00D7665C"/>
    <w:rsid w:val="00D7702E"/>
    <w:rsid w:val="00D7710B"/>
    <w:rsid w:val="00D77A76"/>
    <w:rsid w:val="00D80811"/>
    <w:rsid w:val="00D824C4"/>
    <w:rsid w:val="00D875D1"/>
    <w:rsid w:val="00D87EE9"/>
    <w:rsid w:val="00D91328"/>
    <w:rsid w:val="00D92F78"/>
    <w:rsid w:val="00D9350F"/>
    <w:rsid w:val="00D94D0B"/>
    <w:rsid w:val="00D95E00"/>
    <w:rsid w:val="00D97778"/>
    <w:rsid w:val="00DA256D"/>
    <w:rsid w:val="00DA2703"/>
    <w:rsid w:val="00DA3FD5"/>
    <w:rsid w:val="00DA4DEC"/>
    <w:rsid w:val="00DA5348"/>
    <w:rsid w:val="00DA608D"/>
    <w:rsid w:val="00DA75FF"/>
    <w:rsid w:val="00DA7D32"/>
    <w:rsid w:val="00DB2A09"/>
    <w:rsid w:val="00DB2BA9"/>
    <w:rsid w:val="00DB2FEB"/>
    <w:rsid w:val="00DB345A"/>
    <w:rsid w:val="00DB34FD"/>
    <w:rsid w:val="00DB3D27"/>
    <w:rsid w:val="00DB5BDF"/>
    <w:rsid w:val="00DB5F8F"/>
    <w:rsid w:val="00DB7016"/>
    <w:rsid w:val="00DC34C8"/>
    <w:rsid w:val="00DD04E3"/>
    <w:rsid w:val="00DD091C"/>
    <w:rsid w:val="00DE2090"/>
    <w:rsid w:val="00DE2CAD"/>
    <w:rsid w:val="00DE379D"/>
    <w:rsid w:val="00DE485E"/>
    <w:rsid w:val="00DE4C25"/>
    <w:rsid w:val="00DE527D"/>
    <w:rsid w:val="00DE5CA1"/>
    <w:rsid w:val="00DE6D92"/>
    <w:rsid w:val="00DF2B5F"/>
    <w:rsid w:val="00DF479A"/>
    <w:rsid w:val="00DF4BC0"/>
    <w:rsid w:val="00DF62F0"/>
    <w:rsid w:val="00DF7EFA"/>
    <w:rsid w:val="00E00285"/>
    <w:rsid w:val="00E02E71"/>
    <w:rsid w:val="00E06D84"/>
    <w:rsid w:val="00E0772A"/>
    <w:rsid w:val="00E123B3"/>
    <w:rsid w:val="00E127E9"/>
    <w:rsid w:val="00E12D76"/>
    <w:rsid w:val="00E1378C"/>
    <w:rsid w:val="00E13B4A"/>
    <w:rsid w:val="00E14181"/>
    <w:rsid w:val="00E154C4"/>
    <w:rsid w:val="00E16285"/>
    <w:rsid w:val="00E2052E"/>
    <w:rsid w:val="00E20693"/>
    <w:rsid w:val="00E20915"/>
    <w:rsid w:val="00E216FD"/>
    <w:rsid w:val="00E21DA0"/>
    <w:rsid w:val="00E21DF8"/>
    <w:rsid w:val="00E226C5"/>
    <w:rsid w:val="00E23414"/>
    <w:rsid w:val="00E25152"/>
    <w:rsid w:val="00E252D3"/>
    <w:rsid w:val="00E3069D"/>
    <w:rsid w:val="00E30A17"/>
    <w:rsid w:val="00E33697"/>
    <w:rsid w:val="00E33DCF"/>
    <w:rsid w:val="00E33FF5"/>
    <w:rsid w:val="00E36923"/>
    <w:rsid w:val="00E406E7"/>
    <w:rsid w:val="00E409CF"/>
    <w:rsid w:val="00E42808"/>
    <w:rsid w:val="00E45D46"/>
    <w:rsid w:val="00E51AB7"/>
    <w:rsid w:val="00E52CBE"/>
    <w:rsid w:val="00E56FFA"/>
    <w:rsid w:val="00E5705B"/>
    <w:rsid w:val="00E57868"/>
    <w:rsid w:val="00E62510"/>
    <w:rsid w:val="00E63EDB"/>
    <w:rsid w:val="00E64C3C"/>
    <w:rsid w:val="00E67175"/>
    <w:rsid w:val="00E705CF"/>
    <w:rsid w:val="00E71D94"/>
    <w:rsid w:val="00E7247D"/>
    <w:rsid w:val="00E77672"/>
    <w:rsid w:val="00E829FD"/>
    <w:rsid w:val="00E8401A"/>
    <w:rsid w:val="00E87371"/>
    <w:rsid w:val="00E878CB"/>
    <w:rsid w:val="00E90639"/>
    <w:rsid w:val="00E9097B"/>
    <w:rsid w:val="00E91715"/>
    <w:rsid w:val="00E91C14"/>
    <w:rsid w:val="00E93F8A"/>
    <w:rsid w:val="00E941B3"/>
    <w:rsid w:val="00E94F4A"/>
    <w:rsid w:val="00E95AF6"/>
    <w:rsid w:val="00E97DD3"/>
    <w:rsid w:val="00EA0836"/>
    <w:rsid w:val="00EA40B9"/>
    <w:rsid w:val="00EA420D"/>
    <w:rsid w:val="00EA442B"/>
    <w:rsid w:val="00EA44FF"/>
    <w:rsid w:val="00EA4FD0"/>
    <w:rsid w:val="00EA53EE"/>
    <w:rsid w:val="00EA5FAB"/>
    <w:rsid w:val="00EB037D"/>
    <w:rsid w:val="00EB5FCB"/>
    <w:rsid w:val="00EC09DC"/>
    <w:rsid w:val="00EC154F"/>
    <w:rsid w:val="00EC2857"/>
    <w:rsid w:val="00EC2C5F"/>
    <w:rsid w:val="00EC2F12"/>
    <w:rsid w:val="00EC7343"/>
    <w:rsid w:val="00ED1471"/>
    <w:rsid w:val="00ED3241"/>
    <w:rsid w:val="00ED3576"/>
    <w:rsid w:val="00ED366C"/>
    <w:rsid w:val="00ED5EC9"/>
    <w:rsid w:val="00ED7B12"/>
    <w:rsid w:val="00EE0796"/>
    <w:rsid w:val="00EE2311"/>
    <w:rsid w:val="00EE2AE7"/>
    <w:rsid w:val="00EE4ACA"/>
    <w:rsid w:val="00EE5920"/>
    <w:rsid w:val="00EE6C2B"/>
    <w:rsid w:val="00EF0340"/>
    <w:rsid w:val="00EF0430"/>
    <w:rsid w:val="00EF34FB"/>
    <w:rsid w:val="00EF399D"/>
    <w:rsid w:val="00F00E0E"/>
    <w:rsid w:val="00F04E63"/>
    <w:rsid w:val="00F05673"/>
    <w:rsid w:val="00F07613"/>
    <w:rsid w:val="00F14CE1"/>
    <w:rsid w:val="00F15404"/>
    <w:rsid w:val="00F15783"/>
    <w:rsid w:val="00F16BC6"/>
    <w:rsid w:val="00F16D53"/>
    <w:rsid w:val="00F171D5"/>
    <w:rsid w:val="00F21DB1"/>
    <w:rsid w:val="00F23841"/>
    <w:rsid w:val="00F23AF5"/>
    <w:rsid w:val="00F248DD"/>
    <w:rsid w:val="00F260B7"/>
    <w:rsid w:val="00F26FBC"/>
    <w:rsid w:val="00F312B7"/>
    <w:rsid w:val="00F32934"/>
    <w:rsid w:val="00F338F1"/>
    <w:rsid w:val="00F345B9"/>
    <w:rsid w:val="00F36F7B"/>
    <w:rsid w:val="00F37050"/>
    <w:rsid w:val="00F425F8"/>
    <w:rsid w:val="00F42F30"/>
    <w:rsid w:val="00F53BB0"/>
    <w:rsid w:val="00F55086"/>
    <w:rsid w:val="00F571BF"/>
    <w:rsid w:val="00F606B4"/>
    <w:rsid w:val="00F61600"/>
    <w:rsid w:val="00F6357E"/>
    <w:rsid w:val="00F643C2"/>
    <w:rsid w:val="00F66436"/>
    <w:rsid w:val="00F667FE"/>
    <w:rsid w:val="00F8185B"/>
    <w:rsid w:val="00F83012"/>
    <w:rsid w:val="00F84B29"/>
    <w:rsid w:val="00F8660C"/>
    <w:rsid w:val="00F86BFE"/>
    <w:rsid w:val="00F874D7"/>
    <w:rsid w:val="00F90A95"/>
    <w:rsid w:val="00F91DC6"/>
    <w:rsid w:val="00F94A60"/>
    <w:rsid w:val="00F968BB"/>
    <w:rsid w:val="00F969A0"/>
    <w:rsid w:val="00F97706"/>
    <w:rsid w:val="00FA021E"/>
    <w:rsid w:val="00FA06D5"/>
    <w:rsid w:val="00FA246A"/>
    <w:rsid w:val="00FA28D5"/>
    <w:rsid w:val="00FA2C13"/>
    <w:rsid w:val="00FA451F"/>
    <w:rsid w:val="00FA4603"/>
    <w:rsid w:val="00FA56A4"/>
    <w:rsid w:val="00FA5A51"/>
    <w:rsid w:val="00FA7907"/>
    <w:rsid w:val="00FB060B"/>
    <w:rsid w:val="00FB1B2F"/>
    <w:rsid w:val="00FB3283"/>
    <w:rsid w:val="00FB3CAE"/>
    <w:rsid w:val="00FB415D"/>
    <w:rsid w:val="00FB4A1A"/>
    <w:rsid w:val="00FB5C89"/>
    <w:rsid w:val="00FB69B3"/>
    <w:rsid w:val="00FB7D8F"/>
    <w:rsid w:val="00FC4385"/>
    <w:rsid w:val="00FC5B36"/>
    <w:rsid w:val="00FC7922"/>
    <w:rsid w:val="00FD08BC"/>
    <w:rsid w:val="00FD0D11"/>
    <w:rsid w:val="00FD19D9"/>
    <w:rsid w:val="00FD1AB3"/>
    <w:rsid w:val="00FD2276"/>
    <w:rsid w:val="00FD28CA"/>
    <w:rsid w:val="00FD5121"/>
    <w:rsid w:val="00FE1733"/>
    <w:rsid w:val="00FE2A9A"/>
    <w:rsid w:val="00FE38B9"/>
    <w:rsid w:val="00FE6A3B"/>
    <w:rsid w:val="00FF1B27"/>
    <w:rsid w:val="00FF3C9B"/>
    <w:rsid w:val="00FF6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5075E"/>
  <w15:chartTrackingRefBased/>
  <w15:docId w15:val="{87B6B144-E02D-4ADA-A735-122D8C67E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A17F02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BB4D12"/>
    <w:pPr>
      <w:ind w:left="720"/>
      <w:contextualSpacing/>
    </w:pPr>
  </w:style>
  <w:style w:type="paragraph" w:styleId="Antrats">
    <w:name w:val="header"/>
    <w:basedOn w:val="prastasis"/>
    <w:link w:val="AntratsDiagrama"/>
    <w:uiPriority w:val="99"/>
    <w:unhideWhenUsed/>
    <w:rsid w:val="00625F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25F4E"/>
  </w:style>
  <w:style w:type="paragraph" w:styleId="Porat">
    <w:name w:val="footer"/>
    <w:basedOn w:val="prastasis"/>
    <w:link w:val="PoratDiagrama"/>
    <w:uiPriority w:val="99"/>
    <w:unhideWhenUsed/>
    <w:rsid w:val="00625F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625F4E"/>
  </w:style>
  <w:style w:type="character" w:styleId="Hipersaitas">
    <w:name w:val="Hyperlink"/>
    <w:basedOn w:val="Numatytasispastraiposriftas"/>
    <w:uiPriority w:val="99"/>
    <w:unhideWhenUsed/>
    <w:rsid w:val="00625F4E"/>
    <w:rPr>
      <w:color w:val="0000FF"/>
      <w:u w:val="single"/>
    </w:rPr>
  </w:style>
  <w:style w:type="paragraph" w:styleId="Pataisymai">
    <w:name w:val="Revision"/>
    <w:hidden/>
    <w:uiPriority w:val="99"/>
    <w:semiHidden/>
    <w:rsid w:val="009D26AE"/>
    <w:pPr>
      <w:spacing w:after="0" w:line="240" w:lineRule="auto"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4F5FA6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4F5FA6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4F5FA6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4F5FA6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4F5FA6"/>
    <w:rPr>
      <w:b/>
      <w:bCs/>
      <w:sz w:val="20"/>
      <w:szCs w:val="20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EA5FAB"/>
    <w:rPr>
      <w:color w:val="605E5C"/>
      <w:shd w:val="clear" w:color="auto" w:fill="E1DFDD"/>
    </w:rPr>
  </w:style>
  <w:style w:type="character" w:styleId="Emfaz">
    <w:name w:val="Emphasis"/>
    <w:basedOn w:val="Numatytasispastraiposriftas"/>
    <w:uiPriority w:val="20"/>
    <w:qFormat/>
    <w:rsid w:val="00EA5FAB"/>
    <w:rPr>
      <w:i/>
      <w:iCs/>
    </w:rPr>
  </w:style>
  <w:style w:type="paragraph" w:styleId="prastasiniatinklio">
    <w:name w:val="Normal (Web)"/>
    <w:basedOn w:val="prastasis"/>
    <w:uiPriority w:val="99"/>
    <w:semiHidden/>
    <w:unhideWhenUsed/>
    <w:rsid w:val="008502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Grietas">
    <w:name w:val="Strong"/>
    <w:basedOn w:val="Numatytasispastraiposriftas"/>
    <w:uiPriority w:val="22"/>
    <w:qFormat/>
    <w:rsid w:val="00B578DE"/>
    <w:rPr>
      <w:b/>
      <w:bCs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1F69EB"/>
    <w:rPr>
      <w:color w:val="954F72" w:themeColor="followedHyperlink"/>
      <w:u w:val="single"/>
    </w:rPr>
  </w:style>
  <w:style w:type="character" w:customStyle="1" w:styleId="hwtze">
    <w:name w:val="hwtze"/>
    <w:basedOn w:val="Numatytasispastraiposriftas"/>
    <w:rsid w:val="00CA757B"/>
  </w:style>
  <w:style w:type="character" w:customStyle="1" w:styleId="rynqvb">
    <w:name w:val="rynqvb"/>
    <w:basedOn w:val="Numatytasispastraiposriftas"/>
    <w:rsid w:val="00CA757B"/>
  </w:style>
  <w:style w:type="character" w:customStyle="1" w:styleId="normaltextrun">
    <w:name w:val="normaltextrun"/>
    <w:basedOn w:val="Numatytasispastraiposriftas"/>
    <w:rsid w:val="00013258"/>
  </w:style>
  <w:style w:type="character" w:customStyle="1" w:styleId="eop">
    <w:name w:val="eop"/>
    <w:basedOn w:val="Numatytasispastraiposriftas"/>
    <w:rsid w:val="00013258"/>
  </w:style>
  <w:style w:type="character" w:customStyle="1" w:styleId="spellingerror">
    <w:name w:val="spellingerror"/>
    <w:basedOn w:val="Numatytasispastraiposriftas"/>
    <w:rsid w:val="00013258"/>
  </w:style>
  <w:style w:type="paragraph" w:styleId="Betarp">
    <w:name w:val="No Spacing"/>
    <w:uiPriority w:val="1"/>
    <w:qFormat/>
    <w:rsid w:val="00427B38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7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6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00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237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05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72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65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70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55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94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5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34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21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38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21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1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2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6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01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25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98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8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25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ne.mazeikyte@luminorgroup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66BB85-659B-4D38-8679-D82040111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5531</Words>
  <Characters>3154</Characters>
  <Application>Microsoft Office Word</Application>
  <DocSecurity>0</DocSecurity>
  <Lines>26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Aiste Veberaite</dc:creator>
  <cp:keywords/>
  <dc:description/>
  <cp:lastModifiedBy>Evelina Laučiūtė</cp:lastModifiedBy>
  <cp:revision>2</cp:revision>
  <dcterms:created xsi:type="dcterms:W3CDTF">2024-07-09T12:19:00Z</dcterms:created>
  <dcterms:modified xsi:type="dcterms:W3CDTF">2024-07-09T12:19:00Z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851a3f4-5440-48e0-81ef-71bc59f99318_Enabled">
    <vt:lpwstr>true</vt:lpwstr>
  </property>
  <property fmtid="{D5CDD505-2E9C-101B-9397-08002B2CF9AE}" pid="3" name="MSIP_Label_2851a3f4-5440-48e0-81ef-71bc59f99318_SetDate">
    <vt:lpwstr>2024-05-23T07:13:28Z</vt:lpwstr>
  </property>
  <property fmtid="{D5CDD505-2E9C-101B-9397-08002B2CF9AE}" pid="4" name="MSIP_Label_2851a3f4-5440-48e0-81ef-71bc59f99318_Method">
    <vt:lpwstr>Privileged</vt:lpwstr>
  </property>
  <property fmtid="{D5CDD505-2E9C-101B-9397-08002B2CF9AE}" pid="5" name="MSIP_Label_2851a3f4-5440-48e0-81ef-71bc59f99318_Name">
    <vt:lpwstr>2851a3f4-5440-48e0-81ef-71bc59f99318</vt:lpwstr>
  </property>
  <property fmtid="{D5CDD505-2E9C-101B-9397-08002B2CF9AE}" pid="6" name="MSIP_Label_2851a3f4-5440-48e0-81ef-71bc59f99318_SiteId">
    <vt:lpwstr>5bdfb231-1958-42c0-8a9b-0cda186703b2</vt:lpwstr>
  </property>
  <property fmtid="{D5CDD505-2E9C-101B-9397-08002B2CF9AE}" pid="7" name="MSIP_Label_2851a3f4-5440-48e0-81ef-71bc59f99318_ActionId">
    <vt:lpwstr>b5f06ae9-c984-44ce-8671-6b3c1bf60873</vt:lpwstr>
  </property>
  <property fmtid="{D5CDD505-2E9C-101B-9397-08002B2CF9AE}" pid="8" name="MSIP_Label_2851a3f4-5440-48e0-81ef-71bc59f99318_ContentBits">
    <vt:lpwstr>0</vt:lpwstr>
  </property>
</Properties>
</file>