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775FB6" w14:textId="77777777" w:rsidR="00781D47" w:rsidRPr="004E1081" w:rsidRDefault="00781D47" w:rsidP="00781D47">
      <w:pPr>
        <w:jc w:val="both"/>
        <w:rPr>
          <w:rFonts w:ascii="Roboto" w:hAnsi="Roboto" w:cs="Arial"/>
          <w:b/>
          <w:bCs/>
          <w:lang w:val="lt-LT"/>
        </w:rPr>
      </w:pPr>
      <w:r w:rsidRPr="004E1081">
        <w:rPr>
          <w:rFonts w:ascii="Roboto" w:hAnsi="Roboto" w:cs="Arial"/>
          <w:b/>
          <w:bCs/>
          <w:lang w:val="lt-LT"/>
        </w:rPr>
        <w:t>Pranešimas žiniasklaidai</w:t>
      </w:r>
    </w:p>
    <w:p w14:paraId="09A9AC8C" w14:textId="1F5B79E1" w:rsidR="00781D47" w:rsidRPr="00781D47" w:rsidRDefault="00781D47" w:rsidP="00781D47">
      <w:pPr>
        <w:spacing w:after="240"/>
        <w:jc w:val="both"/>
        <w:rPr>
          <w:rFonts w:ascii="Roboto" w:hAnsi="Roboto" w:cs="Arial"/>
          <w:lang w:val="en-US"/>
        </w:rPr>
      </w:pPr>
      <w:r w:rsidRPr="004E1081">
        <w:rPr>
          <w:rFonts w:ascii="Roboto" w:hAnsi="Roboto" w:cs="Arial"/>
          <w:lang w:val="lt-LT"/>
        </w:rPr>
        <w:t>2024 m. liepos</w:t>
      </w:r>
      <w:r>
        <w:rPr>
          <w:rFonts w:ascii="Roboto" w:hAnsi="Roboto" w:cs="Arial"/>
          <w:lang w:val="lt-LT"/>
        </w:rPr>
        <w:t xml:space="preserve"> 11</w:t>
      </w:r>
      <w:r w:rsidRPr="004E1081">
        <w:rPr>
          <w:rFonts w:ascii="Roboto" w:hAnsi="Roboto" w:cs="Arial"/>
          <w:lang w:val="lt-LT"/>
        </w:rPr>
        <w:t xml:space="preserve"> d.</w:t>
      </w:r>
    </w:p>
    <w:p w14:paraId="56EA7768" w14:textId="37A680D8" w:rsidR="003616B7" w:rsidRPr="00320BCF" w:rsidRDefault="00320BCF" w:rsidP="00E70F75">
      <w:pPr>
        <w:jc w:val="both"/>
        <w:rPr>
          <w:rFonts w:ascii="Roboto" w:hAnsi="Roboto"/>
          <w:b/>
          <w:bCs/>
          <w:lang w:val="lt-LT"/>
        </w:rPr>
      </w:pPr>
      <w:r>
        <w:rPr>
          <w:rFonts w:ascii="Roboto" w:hAnsi="Roboto"/>
          <w:b/>
          <w:bCs/>
          <w:lang w:val="lt-LT"/>
        </w:rPr>
        <w:t>„Citadele“ bankas: vidutinė būsto paskolos įmoka pirmąjį pusmetį sumažėjo beveik dešimtadaliu</w:t>
      </w:r>
    </w:p>
    <w:p w14:paraId="6BB9FE7B" w14:textId="21234101" w:rsidR="0098142E" w:rsidRPr="00EB47D4" w:rsidRDefault="0098142E" w:rsidP="00E70F75">
      <w:pPr>
        <w:jc w:val="both"/>
        <w:rPr>
          <w:rFonts w:ascii="Roboto" w:hAnsi="Roboto"/>
          <w:b/>
          <w:bCs/>
          <w:lang w:val="lt-LT"/>
        </w:rPr>
      </w:pPr>
      <w:r w:rsidRPr="00EB47D4">
        <w:rPr>
          <w:rFonts w:ascii="Roboto" w:hAnsi="Roboto"/>
          <w:b/>
          <w:bCs/>
          <w:lang w:val="lt-LT"/>
        </w:rPr>
        <w:t>Vidutinė</w:t>
      </w:r>
      <w:r w:rsidR="0077523A" w:rsidRPr="00EB47D4">
        <w:rPr>
          <w:rFonts w:ascii="Roboto" w:hAnsi="Roboto"/>
          <w:b/>
          <w:bCs/>
          <w:lang w:val="lt-LT"/>
        </w:rPr>
        <w:t xml:space="preserve"> būsto paskolos suma šių metų pirmąjį pusmetį Lietuvoje buvo 116 tūkst. eurų, o </w:t>
      </w:r>
      <w:r w:rsidR="007A6F19" w:rsidRPr="00EB47D4">
        <w:rPr>
          <w:rFonts w:ascii="Roboto" w:hAnsi="Roboto"/>
          <w:b/>
          <w:bCs/>
          <w:lang w:val="lt-LT"/>
        </w:rPr>
        <w:t xml:space="preserve">vidutinė mėnesio įmoka – 688 eurai, rodo „Citadele“ banko klientų paskolų duomenys. </w:t>
      </w:r>
      <w:r w:rsidR="00186F1D" w:rsidRPr="00EB47D4">
        <w:rPr>
          <w:rFonts w:ascii="Roboto" w:hAnsi="Roboto"/>
          <w:b/>
          <w:bCs/>
          <w:lang w:val="lt-LT"/>
        </w:rPr>
        <w:t xml:space="preserve">Palyginti su </w:t>
      </w:r>
      <w:r w:rsidR="003567E3" w:rsidRPr="00EB47D4">
        <w:rPr>
          <w:rFonts w:ascii="Roboto" w:hAnsi="Roboto"/>
          <w:b/>
          <w:bCs/>
          <w:lang w:val="lt-LT"/>
        </w:rPr>
        <w:t xml:space="preserve">pirmuoju 2023 m. pusmečiu, Baltijos šalyse reikšmingai išaugo būstui besiskolinančių 20–29 m. amžiaus grupės gyventojų dalis. </w:t>
      </w:r>
      <w:r w:rsidR="00320BCF">
        <w:rPr>
          <w:rFonts w:ascii="Roboto" w:hAnsi="Roboto"/>
          <w:b/>
          <w:bCs/>
          <w:lang w:val="lt-LT"/>
        </w:rPr>
        <w:t>Banko atstovų teigimu, duomenys rodo pirmuosius teigiamus bazinių palūkanų mažinimo ciklo ženklus.</w:t>
      </w:r>
    </w:p>
    <w:p w14:paraId="68E68CE4" w14:textId="045548B5" w:rsidR="00BE1E30" w:rsidRPr="00EB47D4" w:rsidRDefault="00E9482E" w:rsidP="00E70F75">
      <w:pPr>
        <w:jc w:val="both"/>
        <w:rPr>
          <w:rFonts w:ascii="Roboto" w:hAnsi="Roboto"/>
          <w:lang w:val="lt-LT"/>
        </w:rPr>
      </w:pPr>
      <w:r w:rsidRPr="00EB47D4">
        <w:rPr>
          <w:rFonts w:ascii="Roboto" w:hAnsi="Roboto"/>
          <w:lang w:val="lt-LT"/>
        </w:rPr>
        <w:t>Banko duomenimis, v</w:t>
      </w:r>
      <w:r w:rsidR="009245E8" w:rsidRPr="00EB47D4">
        <w:rPr>
          <w:rFonts w:ascii="Roboto" w:hAnsi="Roboto"/>
          <w:lang w:val="lt-LT"/>
        </w:rPr>
        <w:t xml:space="preserve">idutinė būsto paskolos suma 2024 m. pirmąjį pusmetį Lietuvoje buvo 116 tūkst. eurų (Latvijoje – 80 tūkst., Estijoje – 156 tūkst.), palyginti su tuo pačiu laikotarpiu 2023 m.: Lietuvoje – 145 tūkst., Latvijoje – 75 tūkst., Estijoje – 160 tūkst. eurų. </w:t>
      </w:r>
    </w:p>
    <w:p w14:paraId="1983A46F" w14:textId="5D18EF04" w:rsidR="009245E8" w:rsidRDefault="009245E8" w:rsidP="00E70F75">
      <w:pPr>
        <w:jc w:val="both"/>
        <w:rPr>
          <w:rFonts w:ascii="Roboto" w:hAnsi="Roboto"/>
          <w:lang w:val="lt-LT"/>
        </w:rPr>
      </w:pPr>
      <w:r w:rsidRPr="00EB47D4">
        <w:rPr>
          <w:rFonts w:ascii="Roboto" w:hAnsi="Roboto"/>
          <w:lang w:val="lt-LT"/>
        </w:rPr>
        <w:t>Vidutinė</w:t>
      </w:r>
      <w:r w:rsidR="008A56C0" w:rsidRPr="00EB47D4">
        <w:rPr>
          <w:rFonts w:ascii="Roboto" w:hAnsi="Roboto"/>
          <w:lang w:val="lt-LT"/>
        </w:rPr>
        <w:t xml:space="preserve"> „Citadele“ banko klientų</w:t>
      </w:r>
      <w:r w:rsidRPr="00EB47D4">
        <w:rPr>
          <w:rFonts w:ascii="Roboto" w:hAnsi="Roboto"/>
          <w:lang w:val="lt-LT"/>
        </w:rPr>
        <w:t xml:space="preserve"> mėnesio įmoka pirmąjį šių metų pusmetį siekė 688 eurus, Latvijoje – 519 eurų, Estijoje – 1015 eurų, kai 2023 m. pirmąjį pusmetį įmoka siekė 754 eurus Lietuvoje, 988 eurus Estijoje ir 490 eurų Latvijoje. </w:t>
      </w:r>
    </w:p>
    <w:p w14:paraId="4364535F" w14:textId="24734773" w:rsidR="0010193E" w:rsidRDefault="0010193E" w:rsidP="00E70F75">
      <w:pPr>
        <w:jc w:val="both"/>
        <w:rPr>
          <w:rFonts w:ascii="Roboto" w:hAnsi="Roboto"/>
          <w:lang w:val="lt-LT"/>
        </w:rPr>
      </w:pPr>
      <w:r>
        <w:rPr>
          <w:rFonts w:ascii="Roboto" w:hAnsi="Roboto"/>
          <w:lang w:val="lt-LT"/>
        </w:rPr>
        <w:t xml:space="preserve">„Citadele“ banko valdybos narės, atsakingos už mažmeninę bankininkystę, Rūtos Ežerskienės teigimu, </w:t>
      </w:r>
      <w:r w:rsidR="0080020C">
        <w:rPr>
          <w:rFonts w:ascii="Roboto" w:hAnsi="Roboto"/>
          <w:lang w:val="lt-LT"/>
        </w:rPr>
        <w:t>nors vidutinės įmokos dydžio Lietuvoje sumažėjimą galėjo lemti įvairios priežastys, pavyzdžiui, ilgesnis paskolos grąžinimo laikotarpis</w:t>
      </w:r>
      <w:r w:rsidR="00320BCF">
        <w:rPr>
          <w:rFonts w:ascii="Roboto" w:hAnsi="Roboto"/>
          <w:lang w:val="lt-LT"/>
        </w:rPr>
        <w:t xml:space="preserve"> </w:t>
      </w:r>
      <w:r w:rsidR="0080020C">
        <w:rPr>
          <w:rFonts w:ascii="Roboto" w:hAnsi="Roboto"/>
          <w:lang w:val="lt-LT"/>
        </w:rPr>
        <w:t>arba mažesnė būsto paskolos suma, didelę įtaką turėjo ir sumažėjęs EURIBOR.</w:t>
      </w:r>
    </w:p>
    <w:p w14:paraId="0669ADAA" w14:textId="1FDEF1C1" w:rsidR="0080020C" w:rsidRPr="00EB47D4" w:rsidRDefault="0080020C" w:rsidP="00E70F75">
      <w:pPr>
        <w:jc w:val="both"/>
        <w:rPr>
          <w:rFonts w:ascii="Roboto" w:hAnsi="Roboto"/>
          <w:lang w:val="lt-LT"/>
        </w:rPr>
      </w:pPr>
      <w:r>
        <w:rPr>
          <w:rFonts w:ascii="Roboto" w:hAnsi="Roboto"/>
          <w:lang w:val="lt-LT"/>
        </w:rPr>
        <w:t xml:space="preserve">„Nors Europos Centrinis Bankas </w:t>
      </w:r>
      <w:r w:rsidR="00320BCF">
        <w:rPr>
          <w:rFonts w:ascii="Roboto" w:hAnsi="Roboto"/>
          <w:lang w:val="lt-LT"/>
        </w:rPr>
        <w:t xml:space="preserve">(ECB) </w:t>
      </w:r>
      <w:r>
        <w:rPr>
          <w:rFonts w:ascii="Roboto" w:hAnsi="Roboto"/>
          <w:lang w:val="lt-LT"/>
        </w:rPr>
        <w:t>bazines palūkanas pirmą kartą sumažino tik birželio mėnesį, rinka</w:t>
      </w:r>
      <w:r w:rsidR="00320BCF">
        <w:rPr>
          <w:rFonts w:ascii="Roboto" w:hAnsi="Roboto"/>
          <w:lang w:val="lt-LT"/>
        </w:rPr>
        <w:t xml:space="preserve"> to tikėjosi</w:t>
      </w:r>
      <w:r>
        <w:rPr>
          <w:rFonts w:ascii="Roboto" w:hAnsi="Roboto"/>
          <w:lang w:val="lt-LT"/>
        </w:rPr>
        <w:t xml:space="preserve"> nuo metų pradžios</w:t>
      </w:r>
      <w:r w:rsidR="00320BCF">
        <w:rPr>
          <w:rFonts w:ascii="Roboto" w:hAnsi="Roboto"/>
          <w:lang w:val="lt-LT"/>
        </w:rPr>
        <w:t xml:space="preserve">, o tai darė įtaką EURIBOR mažėjimui – šios palūkanos spalį siekė 4,1 proc., o birželį – jau 3,7 proc. Tai vienas svarbiausių veiksnių, padėjusių šių metų pirmąjį pusmetį sumažinti klientų vidutinę būsto paskolos įmoką 8,7 proc., palyginti su tuo pačiu laikotarpiu pernai“, </w:t>
      </w:r>
      <w:r w:rsidR="00320BCF" w:rsidRPr="00EB47D4">
        <w:rPr>
          <w:rFonts w:ascii="Roboto" w:hAnsi="Roboto"/>
          <w:lang w:val="lt-LT"/>
        </w:rPr>
        <w:t>–</w:t>
      </w:r>
      <w:r w:rsidR="00320BCF">
        <w:rPr>
          <w:rFonts w:ascii="Roboto" w:hAnsi="Roboto"/>
          <w:lang w:val="lt-LT"/>
        </w:rPr>
        <w:t xml:space="preserve"> sako R. Ežerskienė. </w:t>
      </w:r>
    </w:p>
    <w:p w14:paraId="3F089AB3" w14:textId="77777777" w:rsidR="006250F2" w:rsidRPr="00EB47D4" w:rsidRDefault="008D4A04" w:rsidP="00E70F75">
      <w:pPr>
        <w:jc w:val="both"/>
        <w:rPr>
          <w:rFonts w:ascii="Roboto" w:hAnsi="Roboto"/>
          <w:lang w:val="lt-LT"/>
        </w:rPr>
      </w:pPr>
      <w:r w:rsidRPr="00EB47D4">
        <w:rPr>
          <w:rFonts w:ascii="Roboto" w:hAnsi="Roboto"/>
          <w:lang w:val="lt-LT"/>
        </w:rPr>
        <w:t>Daugiausia „Citadele“ banko klientų 2024 m. pirmąjį pusmetį skolinosi pirmajam būstui įsigyti (51 proc. Lietuvoje, 57 proc. Latvijoje ir 78 proc. Estijoje)</w:t>
      </w:r>
      <w:r w:rsidR="006250F2" w:rsidRPr="00EB47D4">
        <w:rPr>
          <w:rFonts w:ascii="Roboto" w:hAnsi="Roboto"/>
          <w:lang w:val="lt-LT"/>
        </w:rPr>
        <w:t>. Visose Baltijos šalyse dominuoja paskolos butams (60 proc. nuo suteiktų paskolų Lietuvoje, 72 proc. Latvijoje, 78 proc. Estijoje).</w:t>
      </w:r>
    </w:p>
    <w:p w14:paraId="1EEE5A71" w14:textId="2A392B04" w:rsidR="004C29D1" w:rsidRPr="00EB47D4" w:rsidRDefault="00FF3F2B" w:rsidP="00E70F75">
      <w:pPr>
        <w:jc w:val="both"/>
        <w:rPr>
          <w:rFonts w:ascii="Roboto" w:hAnsi="Roboto"/>
          <w:lang w:val="lt-LT"/>
        </w:rPr>
      </w:pPr>
      <w:r w:rsidRPr="00EB47D4">
        <w:rPr>
          <w:rFonts w:ascii="Roboto" w:hAnsi="Roboto"/>
          <w:lang w:val="lt-LT"/>
        </w:rPr>
        <w:t>Baltijos šalyse</w:t>
      </w:r>
      <w:r w:rsidR="005514B0" w:rsidRPr="00EB47D4">
        <w:rPr>
          <w:rFonts w:ascii="Roboto" w:hAnsi="Roboto"/>
          <w:lang w:val="lt-LT"/>
        </w:rPr>
        <w:t xml:space="preserve"> pirmąjį 2024 m. pusmetį</w:t>
      </w:r>
      <w:r w:rsidRPr="00EB47D4">
        <w:rPr>
          <w:rFonts w:ascii="Roboto" w:hAnsi="Roboto"/>
          <w:lang w:val="lt-LT"/>
        </w:rPr>
        <w:t xml:space="preserve"> </w:t>
      </w:r>
      <w:r w:rsidR="00546208" w:rsidRPr="00EB47D4">
        <w:rPr>
          <w:rFonts w:ascii="Roboto" w:hAnsi="Roboto"/>
          <w:lang w:val="lt-LT"/>
        </w:rPr>
        <w:t>aktyviausiai būstui skolin</w:t>
      </w:r>
      <w:r w:rsidR="005514B0" w:rsidRPr="00EB47D4">
        <w:rPr>
          <w:rFonts w:ascii="Roboto" w:hAnsi="Roboto"/>
          <w:lang w:val="lt-LT"/>
        </w:rPr>
        <w:t>o</w:t>
      </w:r>
      <w:r w:rsidR="00546208" w:rsidRPr="00EB47D4">
        <w:rPr>
          <w:rFonts w:ascii="Roboto" w:hAnsi="Roboto"/>
          <w:lang w:val="lt-LT"/>
        </w:rPr>
        <w:t xml:space="preserve">si 30–39 m. amžiaus grupės </w:t>
      </w:r>
      <w:r w:rsidR="00DB1840" w:rsidRPr="00EB47D4">
        <w:rPr>
          <w:rFonts w:ascii="Roboto" w:hAnsi="Roboto"/>
          <w:lang w:val="lt-LT"/>
        </w:rPr>
        <w:t xml:space="preserve">gyventojai </w:t>
      </w:r>
      <w:r w:rsidR="00546208" w:rsidRPr="00EB47D4">
        <w:rPr>
          <w:rFonts w:ascii="Roboto" w:hAnsi="Roboto"/>
          <w:lang w:val="lt-LT"/>
        </w:rPr>
        <w:t>(</w:t>
      </w:r>
      <w:r w:rsidR="00F73AAE" w:rsidRPr="00EB47D4">
        <w:rPr>
          <w:rFonts w:ascii="Roboto" w:hAnsi="Roboto"/>
          <w:lang w:val="lt-LT"/>
        </w:rPr>
        <w:t>45 proc. Lietuvoje, 43 proc. Latvijoje, 41 proc. Estijoje)</w:t>
      </w:r>
      <w:r w:rsidR="002E273F" w:rsidRPr="00EB47D4">
        <w:rPr>
          <w:rFonts w:ascii="Roboto" w:hAnsi="Roboto"/>
          <w:lang w:val="lt-LT"/>
        </w:rPr>
        <w:t>, 40–49 m. gyventojai (</w:t>
      </w:r>
      <w:r w:rsidR="006B3EE5" w:rsidRPr="00EB47D4">
        <w:rPr>
          <w:rFonts w:ascii="Roboto" w:hAnsi="Roboto"/>
          <w:lang w:val="lt-LT"/>
        </w:rPr>
        <w:t xml:space="preserve">25 proc. Lietuvoje, 28 proc. Latvijoje ir 27 proc. Estijoje) bei </w:t>
      </w:r>
      <w:r w:rsidR="003B24DE" w:rsidRPr="00EB47D4">
        <w:rPr>
          <w:rFonts w:ascii="Roboto" w:hAnsi="Roboto"/>
          <w:lang w:val="lt-LT"/>
        </w:rPr>
        <w:t>20–29 m. gyventojai (24 proc. Lietuvoje, 18 proc. Latvijoje ir 28 proc. Estijoje). Palyginti su 2023 m. pirmuoju pusmečiu</w:t>
      </w:r>
      <w:r w:rsidR="002F6722" w:rsidRPr="00EB47D4">
        <w:rPr>
          <w:rFonts w:ascii="Roboto" w:hAnsi="Roboto"/>
          <w:lang w:val="lt-LT"/>
        </w:rPr>
        <w:t xml:space="preserve">, </w:t>
      </w:r>
      <w:r w:rsidR="00E05F15" w:rsidRPr="00EB47D4">
        <w:rPr>
          <w:rFonts w:ascii="Roboto" w:hAnsi="Roboto"/>
          <w:lang w:val="lt-LT"/>
        </w:rPr>
        <w:t xml:space="preserve">būstui besiskolinančių pastarosios amžiaus grupės gyventojų dalis </w:t>
      </w:r>
      <w:r w:rsidR="002F6722" w:rsidRPr="00EB47D4">
        <w:rPr>
          <w:rFonts w:ascii="Roboto" w:hAnsi="Roboto"/>
          <w:lang w:val="lt-LT"/>
        </w:rPr>
        <w:t xml:space="preserve">stipriai išaugo: pernai </w:t>
      </w:r>
      <w:r w:rsidR="005514B0" w:rsidRPr="00EB47D4">
        <w:rPr>
          <w:rFonts w:ascii="Roboto" w:hAnsi="Roboto"/>
          <w:lang w:val="lt-LT"/>
        </w:rPr>
        <w:t xml:space="preserve">tokių klientų dalis sudarė </w:t>
      </w:r>
      <w:r w:rsidR="003C449E" w:rsidRPr="00EB47D4">
        <w:rPr>
          <w:rFonts w:ascii="Roboto" w:hAnsi="Roboto"/>
          <w:lang w:val="lt-LT"/>
        </w:rPr>
        <w:t xml:space="preserve">12 proc. Lietuvoje, 10 proc. Latvijoje ir </w:t>
      </w:r>
      <w:r w:rsidR="005514B0" w:rsidRPr="00EB47D4">
        <w:rPr>
          <w:rFonts w:ascii="Roboto" w:hAnsi="Roboto"/>
          <w:lang w:val="lt-LT"/>
        </w:rPr>
        <w:t xml:space="preserve">17 proc. Estijoje. </w:t>
      </w:r>
    </w:p>
    <w:p w14:paraId="384E37D5" w14:textId="3CD1AF4B" w:rsidR="0010193E" w:rsidRDefault="00796EA0" w:rsidP="00E70F75">
      <w:pPr>
        <w:jc w:val="both"/>
        <w:rPr>
          <w:rFonts w:ascii="Roboto" w:eastAsia="Times New Roman" w:hAnsi="Roboto"/>
          <w:color w:val="000000"/>
          <w:lang w:val="lt-LT"/>
        </w:rPr>
      </w:pPr>
      <w:r w:rsidRPr="00EB47D4">
        <w:rPr>
          <w:rFonts w:ascii="Roboto" w:hAnsi="Roboto"/>
          <w:lang w:val="lt-LT"/>
        </w:rPr>
        <w:t>Anot</w:t>
      </w:r>
      <w:r w:rsidR="00320BCF">
        <w:rPr>
          <w:rFonts w:ascii="Roboto" w:hAnsi="Roboto"/>
          <w:lang w:val="lt-LT"/>
        </w:rPr>
        <w:t xml:space="preserve"> R. Ežerskienės</w:t>
      </w:r>
      <w:r w:rsidR="009269D5" w:rsidRPr="00EB47D4">
        <w:rPr>
          <w:rFonts w:ascii="Roboto" w:hAnsi="Roboto"/>
          <w:lang w:val="lt-LT"/>
        </w:rPr>
        <w:t xml:space="preserve">, </w:t>
      </w:r>
      <w:r w:rsidR="00F02073" w:rsidRPr="00EB47D4">
        <w:rPr>
          <w:rFonts w:ascii="Roboto" w:hAnsi="Roboto"/>
          <w:lang w:val="lt-LT"/>
        </w:rPr>
        <w:t xml:space="preserve">būsto paskolų rinka Lietuvoje jau rodo </w:t>
      </w:r>
      <w:r w:rsidR="002C624C">
        <w:rPr>
          <w:rFonts w:ascii="Roboto" w:hAnsi="Roboto"/>
          <w:lang w:val="lt-LT"/>
        </w:rPr>
        <w:t xml:space="preserve">pakankamai </w:t>
      </w:r>
      <w:r w:rsidR="00F02073" w:rsidRPr="00EB47D4">
        <w:rPr>
          <w:rFonts w:ascii="Roboto" w:hAnsi="Roboto"/>
          <w:lang w:val="lt-LT"/>
        </w:rPr>
        <w:t>solidžius atsigavimo ženklus.</w:t>
      </w:r>
      <w:r w:rsidR="00CF294F" w:rsidRPr="00EB47D4">
        <w:rPr>
          <w:rFonts w:ascii="Roboto" w:hAnsi="Roboto"/>
          <w:lang w:val="lt-LT"/>
        </w:rPr>
        <w:t xml:space="preserve"> Lietuvos banko duomenimis, </w:t>
      </w:r>
      <w:r w:rsidR="00F63C65" w:rsidRPr="00EB47D4">
        <w:rPr>
          <w:rFonts w:ascii="Roboto" w:eastAsia="Times New Roman" w:hAnsi="Roboto"/>
          <w:color w:val="000000"/>
          <w:lang w:val="lt-LT"/>
        </w:rPr>
        <w:t>būsto paskolų segmente tikrų naujų paskolų 12 mėn. slankusis vidurkis gegužę buvo didžiausias nuo 2023 m. gruodžio, o metinis naujų būsto paskolų apimčių nuosmukio tempas buvo mažiausias nuo 2023 m. rudens.</w:t>
      </w:r>
      <w:r w:rsidR="004F0587">
        <w:rPr>
          <w:rFonts w:ascii="Roboto" w:eastAsia="Times New Roman" w:hAnsi="Roboto"/>
          <w:color w:val="000000"/>
          <w:lang w:val="lt-LT"/>
        </w:rPr>
        <w:t xml:space="preserve"> </w:t>
      </w:r>
    </w:p>
    <w:p w14:paraId="556EBE9E" w14:textId="0E570DB4" w:rsidR="004929C0" w:rsidRPr="00EB47D4" w:rsidRDefault="00F02073" w:rsidP="00E70F75">
      <w:pPr>
        <w:jc w:val="both"/>
        <w:rPr>
          <w:rFonts w:ascii="Roboto" w:eastAsia="Times New Roman" w:hAnsi="Roboto"/>
          <w:color w:val="000000"/>
          <w:lang w:val="lt-LT"/>
        </w:rPr>
      </w:pPr>
      <w:r w:rsidRPr="00EB47D4">
        <w:rPr>
          <w:rFonts w:ascii="Roboto" w:hAnsi="Roboto"/>
          <w:lang w:val="lt-LT"/>
        </w:rPr>
        <w:t xml:space="preserve">„Tiek „Citadele“ banko, tiek Lietuvos banko duomenys apie visos šalies </w:t>
      </w:r>
      <w:r w:rsidR="00E43537" w:rsidRPr="00EB47D4">
        <w:rPr>
          <w:rFonts w:ascii="Roboto" w:hAnsi="Roboto"/>
          <w:lang w:val="lt-LT"/>
        </w:rPr>
        <w:t xml:space="preserve">rinką rodo gerėjančią skolinimosi būstui perspektyvą. </w:t>
      </w:r>
      <w:r w:rsidR="00623C35" w:rsidRPr="00EB47D4">
        <w:rPr>
          <w:rFonts w:ascii="Roboto" w:hAnsi="Roboto"/>
          <w:lang w:val="lt-LT"/>
        </w:rPr>
        <w:t>Tam didžiausią įtaką turi</w:t>
      </w:r>
      <w:r w:rsidR="005E1FE3" w:rsidRPr="00EB47D4">
        <w:rPr>
          <w:rFonts w:ascii="Roboto" w:hAnsi="Roboto"/>
          <w:lang w:val="lt-LT"/>
        </w:rPr>
        <w:t xml:space="preserve"> optimistinė </w:t>
      </w:r>
      <w:r w:rsidR="005E1FE3" w:rsidRPr="00EB47D4">
        <w:rPr>
          <w:rFonts w:ascii="Roboto" w:eastAsia="Times New Roman" w:hAnsi="Roboto"/>
          <w:color w:val="000000"/>
          <w:lang w:val="lt-LT"/>
        </w:rPr>
        <w:t>Lietuvos gyventojų nuomonė apie savo finansus, kuri birželį buvo geriausia nuo 2007 m. kovo ir signalizuoja, kad gyventojų perkamoji galia atsigauna. Be to, gyventojai įžvelgia tolesnius bazinių palūkanų karpymus euro zonoje, kas irgi didina gyventojų norą skolintis būstui</w:t>
      </w:r>
      <w:r w:rsidR="00CF294F" w:rsidRPr="00EB47D4">
        <w:rPr>
          <w:rFonts w:ascii="Roboto" w:eastAsia="Times New Roman" w:hAnsi="Roboto"/>
          <w:color w:val="000000"/>
          <w:lang w:val="lt-LT"/>
        </w:rPr>
        <w:t xml:space="preserve">”, </w:t>
      </w:r>
      <w:r w:rsidR="00CF294F" w:rsidRPr="00EB47D4">
        <w:rPr>
          <w:rFonts w:ascii="Roboto" w:hAnsi="Roboto"/>
          <w:lang w:val="lt-LT"/>
        </w:rPr>
        <w:t>–</w:t>
      </w:r>
      <w:r w:rsidR="00CF294F" w:rsidRPr="00EB47D4">
        <w:rPr>
          <w:rFonts w:ascii="Roboto" w:eastAsia="Times New Roman" w:hAnsi="Roboto"/>
          <w:color w:val="000000"/>
          <w:lang w:val="lt-LT"/>
        </w:rPr>
        <w:t xml:space="preserve"> teigia </w:t>
      </w:r>
      <w:r w:rsidR="00320BCF">
        <w:rPr>
          <w:rFonts w:ascii="Roboto" w:eastAsia="Times New Roman" w:hAnsi="Roboto"/>
          <w:color w:val="000000"/>
          <w:lang w:val="lt-LT"/>
        </w:rPr>
        <w:t>R</w:t>
      </w:r>
      <w:r w:rsidR="00CF294F" w:rsidRPr="00EB47D4">
        <w:rPr>
          <w:rFonts w:ascii="Roboto" w:eastAsia="Times New Roman" w:hAnsi="Roboto"/>
          <w:color w:val="000000"/>
          <w:lang w:val="lt-LT"/>
        </w:rPr>
        <w:t>.</w:t>
      </w:r>
      <w:r w:rsidR="00320BCF">
        <w:rPr>
          <w:rFonts w:ascii="Roboto" w:eastAsia="Times New Roman" w:hAnsi="Roboto"/>
          <w:color w:val="000000"/>
          <w:lang w:val="lt-LT"/>
        </w:rPr>
        <w:t xml:space="preserve"> Ežerskienė.</w:t>
      </w:r>
      <w:r w:rsidR="00CF294F" w:rsidRPr="00EB47D4">
        <w:rPr>
          <w:rFonts w:ascii="Roboto" w:eastAsia="Times New Roman" w:hAnsi="Roboto"/>
          <w:color w:val="000000"/>
          <w:lang w:val="lt-LT"/>
        </w:rPr>
        <w:t xml:space="preserve"> </w:t>
      </w:r>
    </w:p>
    <w:p w14:paraId="03DA8BF9" w14:textId="540251C6" w:rsidR="004033EF" w:rsidRPr="00EB47D4" w:rsidRDefault="004033EF" w:rsidP="00E70F75">
      <w:pPr>
        <w:jc w:val="both"/>
        <w:rPr>
          <w:rFonts w:ascii="Roboto" w:eastAsia="Times New Roman" w:hAnsi="Roboto"/>
          <w:color w:val="000000"/>
          <w:lang w:val="lt-LT"/>
        </w:rPr>
      </w:pPr>
      <w:r w:rsidRPr="0010193E">
        <w:rPr>
          <w:rFonts w:ascii="Roboto" w:eastAsia="Times New Roman" w:hAnsi="Roboto"/>
          <w:color w:val="000000"/>
          <w:lang w:val="lt-LT"/>
        </w:rPr>
        <w:lastRenderedPageBreak/>
        <w:t>Ši</w:t>
      </w:r>
      <w:r w:rsidR="001945A0" w:rsidRPr="0010193E">
        <w:rPr>
          <w:rFonts w:ascii="Roboto" w:eastAsia="Times New Roman" w:hAnsi="Roboto"/>
          <w:color w:val="000000"/>
          <w:lang w:val="lt-LT"/>
        </w:rPr>
        <w:t xml:space="preserve">uo metu rinka tikisi, kad </w:t>
      </w:r>
      <w:r w:rsidR="00320BCF">
        <w:rPr>
          <w:rFonts w:ascii="Roboto" w:eastAsia="Times New Roman" w:hAnsi="Roboto"/>
          <w:color w:val="000000"/>
          <w:lang w:val="lt-LT"/>
        </w:rPr>
        <w:t>ECB</w:t>
      </w:r>
      <w:r w:rsidR="001945A0" w:rsidRPr="0010193E">
        <w:rPr>
          <w:rFonts w:ascii="Roboto" w:eastAsia="Times New Roman" w:hAnsi="Roboto"/>
          <w:color w:val="000000"/>
          <w:lang w:val="lt-LT"/>
        </w:rPr>
        <w:t xml:space="preserve"> palūkanas šiemet sumažins dar du kartus. </w:t>
      </w:r>
      <w:r w:rsidR="001A5A26" w:rsidRPr="0010193E">
        <w:rPr>
          <w:rFonts w:ascii="Roboto" w:eastAsia="Times New Roman" w:hAnsi="Roboto"/>
          <w:color w:val="000000"/>
          <w:lang w:val="lt-LT"/>
        </w:rPr>
        <w:t xml:space="preserve">Tai reiškia, kad jei vidutinė būsto paskolos įmoka šiuo metu siekia 688 eurus, </w:t>
      </w:r>
      <w:r w:rsidR="00EB47D4" w:rsidRPr="0010193E">
        <w:rPr>
          <w:rFonts w:ascii="Roboto" w:eastAsia="Times New Roman" w:hAnsi="Roboto"/>
          <w:color w:val="000000"/>
          <w:lang w:val="lt-LT"/>
        </w:rPr>
        <w:t xml:space="preserve">o paskola susieta su 6 mėnesių EURIBOR, po dviejų bazinių palūkanų mažinimų, ji turėtų siekti </w:t>
      </w:r>
      <w:r w:rsidR="00E70F75" w:rsidRPr="0010193E">
        <w:rPr>
          <w:rFonts w:ascii="Roboto" w:eastAsia="Times New Roman" w:hAnsi="Roboto"/>
          <w:color w:val="000000"/>
          <w:lang w:val="lt-LT"/>
        </w:rPr>
        <w:t>616</w:t>
      </w:r>
      <w:r w:rsidR="00EB47D4" w:rsidRPr="0010193E">
        <w:rPr>
          <w:rFonts w:ascii="Roboto" w:eastAsia="Times New Roman" w:hAnsi="Roboto"/>
          <w:color w:val="000000"/>
          <w:lang w:val="lt-LT"/>
        </w:rPr>
        <w:t xml:space="preserve"> eurų.</w:t>
      </w:r>
    </w:p>
    <w:sectPr w:rsidR="004033EF" w:rsidRPr="00EB47D4">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18E743" w14:textId="77777777" w:rsidR="00CE2087" w:rsidRDefault="00CE2087" w:rsidP="00BE1E30">
      <w:pPr>
        <w:spacing w:after="0" w:line="240" w:lineRule="auto"/>
      </w:pPr>
      <w:r>
        <w:separator/>
      </w:r>
    </w:p>
  </w:endnote>
  <w:endnote w:type="continuationSeparator" w:id="0">
    <w:p w14:paraId="2C90C437" w14:textId="77777777" w:rsidR="00CE2087" w:rsidRDefault="00CE2087" w:rsidP="00BE1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232D9F" w14:textId="77777777" w:rsidR="00CE2087" w:rsidRDefault="00CE2087" w:rsidP="00BE1E30">
      <w:pPr>
        <w:spacing w:after="0" w:line="240" w:lineRule="auto"/>
      </w:pPr>
      <w:r>
        <w:separator/>
      </w:r>
    </w:p>
  </w:footnote>
  <w:footnote w:type="continuationSeparator" w:id="0">
    <w:p w14:paraId="1E923AF0" w14:textId="77777777" w:rsidR="00CE2087" w:rsidRDefault="00CE2087" w:rsidP="00BE1E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8C3A4" w14:textId="1EF44348" w:rsidR="00781D47" w:rsidRDefault="00781D47">
    <w:pPr>
      <w:pStyle w:val="Header"/>
    </w:pPr>
    <w:r>
      <w:rPr>
        <w:noProof/>
      </w:rPr>
      <w:drawing>
        <wp:anchor distT="0" distB="0" distL="114300" distR="114300" simplePos="0" relativeHeight="251659264" behindDoc="1" locked="0" layoutInCell="1" allowOverlap="1" wp14:anchorId="1BC5EA37" wp14:editId="47F1F6A9">
          <wp:simplePos x="0" y="0"/>
          <wp:positionH relativeFrom="column">
            <wp:posOffset>4996873</wp:posOffset>
          </wp:positionH>
          <wp:positionV relativeFrom="paragraph">
            <wp:posOffset>-231429</wp:posOffset>
          </wp:positionV>
          <wp:extent cx="1311955" cy="660400"/>
          <wp:effectExtent l="0" t="0" r="2540" b="6350"/>
          <wp:wrapTight wrapText="bothSides">
            <wp:wrapPolygon edited="0">
              <wp:start x="0" y="0"/>
              <wp:lineTo x="0" y="21185"/>
              <wp:lineTo x="21328" y="21185"/>
              <wp:lineTo x="21328" y="0"/>
              <wp:lineTo x="0" y="0"/>
            </wp:wrapPolygon>
          </wp:wrapTight>
          <wp:docPr id="1" name="Picture 1" descr="A red background with white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background with white tex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1955" cy="66040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693CA0"/>
    <w:multiLevelType w:val="multilevel"/>
    <w:tmpl w:val="0BE6C3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3723876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5E8"/>
    <w:rsid w:val="00030555"/>
    <w:rsid w:val="00054A55"/>
    <w:rsid w:val="000C57F6"/>
    <w:rsid w:val="0010193E"/>
    <w:rsid w:val="001530F1"/>
    <w:rsid w:val="00186F1D"/>
    <w:rsid w:val="001945A0"/>
    <w:rsid w:val="0019471D"/>
    <w:rsid w:val="001A5A26"/>
    <w:rsid w:val="001D345A"/>
    <w:rsid w:val="001E2955"/>
    <w:rsid w:val="00202C6A"/>
    <w:rsid w:val="002759F5"/>
    <w:rsid w:val="00277CA0"/>
    <w:rsid w:val="002C624C"/>
    <w:rsid w:val="002E273F"/>
    <w:rsid w:val="002F6722"/>
    <w:rsid w:val="00320BCF"/>
    <w:rsid w:val="00343C7E"/>
    <w:rsid w:val="00355CD8"/>
    <w:rsid w:val="003567E3"/>
    <w:rsid w:val="003616B7"/>
    <w:rsid w:val="003741EC"/>
    <w:rsid w:val="0037422C"/>
    <w:rsid w:val="003B24DE"/>
    <w:rsid w:val="003C449E"/>
    <w:rsid w:val="003F35AB"/>
    <w:rsid w:val="004033EF"/>
    <w:rsid w:val="00411262"/>
    <w:rsid w:val="004425F1"/>
    <w:rsid w:val="00487512"/>
    <w:rsid w:val="004929C0"/>
    <w:rsid w:val="004B0160"/>
    <w:rsid w:val="004C29D1"/>
    <w:rsid w:val="004F0587"/>
    <w:rsid w:val="0053004F"/>
    <w:rsid w:val="00543355"/>
    <w:rsid w:val="00546208"/>
    <w:rsid w:val="005514B0"/>
    <w:rsid w:val="005E1FE3"/>
    <w:rsid w:val="006060EC"/>
    <w:rsid w:val="00623C35"/>
    <w:rsid w:val="006250F2"/>
    <w:rsid w:val="006B3EE5"/>
    <w:rsid w:val="006B42FC"/>
    <w:rsid w:val="0077523A"/>
    <w:rsid w:val="00781D47"/>
    <w:rsid w:val="007937DF"/>
    <w:rsid w:val="00796EA0"/>
    <w:rsid w:val="007A6F19"/>
    <w:rsid w:val="0080020C"/>
    <w:rsid w:val="00841E05"/>
    <w:rsid w:val="00874C44"/>
    <w:rsid w:val="008A56C0"/>
    <w:rsid w:val="008D41F4"/>
    <w:rsid w:val="008D4A04"/>
    <w:rsid w:val="008F3EA7"/>
    <w:rsid w:val="009245E8"/>
    <w:rsid w:val="009269D5"/>
    <w:rsid w:val="0098142E"/>
    <w:rsid w:val="00B23096"/>
    <w:rsid w:val="00BA1242"/>
    <w:rsid w:val="00BE1E30"/>
    <w:rsid w:val="00CE2087"/>
    <w:rsid w:val="00CF294F"/>
    <w:rsid w:val="00DB1840"/>
    <w:rsid w:val="00E05F15"/>
    <w:rsid w:val="00E43537"/>
    <w:rsid w:val="00E70F75"/>
    <w:rsid w:val="00E9482E"/>
    <w:rsid w:val="00EB053F"/>
    <w:rsid w:val="00EB47D4"/>
    <w:rsid w:val="00F02073"/>
    <w:rsid w:val="00F63C65"/>
    <w:rsid w:val="00F73AAE"/>
    <w:rsid w:val="00F95AFB"/>
    <w:rsid w:val="00FB2930"/>
    <w:rsid w:val="00FF3F2B"/>
    <w:rsid w:val="00FF5CA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EB447"/>
  <w15:chartTrackingRefBased/>
  <w15:docId w15:val="{1E8A4DC1-988F-468A-952F-1EDBDDC9F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245E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45E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45E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45E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45E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45E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45E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45E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45E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45E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45E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45E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45E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45E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45E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45E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45E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45E8"/>
    <w:rPr>
      <w:rFonts w:eastAsiaTheme="majorEastAsia" w:cstheme="majorBidi"/>
      <w:color w:val="272727" w:themeColor="text1" w:themeTint="D8"/>
    </w:rPr>
  </w:style>
  <w:style w:type="paragraph" w:styleId="Title">
    <w:name w:val="Title"/>
    <w:basedOn w:val="Normal"/>
    <w:next w:val="Normal"/>
    <w:link w:val="TitleChar"/>
    <w:uiPriority w:val="10"/>
    <w:qFormat/>
    <w:rsid w:val="009245E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45E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45E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45E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45E8"/>
    <w:pPr>
      <w:spacing w:before="160"/>
      <w:jc w:val="center"/>
    </w:pPr>
    <w:rPr>
      <w:i/>
      <w:iCs/>
      <w:color w:val="404040" w:themeColor="text1" w:themeTint="BF"/>
    </w:rPr>
  </w:style>
  <w:style w:type="character" w:customStyle="1" w:styleId="QuoteChar">
    <w:name w:val="Quote Char"/>
    <w:basedOn w:val="DefaultParagraphFont"/>
    <w:link w:val="Quote"/>
    <w:uiPriority w:val="29"/>
    <w:rsid w:val="009245E8"/>
    <w:rPr>
      <w:i/>
      <w:iCs/>
      <w:color w:val="404040" w:themeColor="text1" w:themeTint="BF"/>
    </w:rPr>
  </w:style>
  <w:style w:type="paragraph" w:styleId="ListParagraph">
    <w:name w:val="List Paragraph"/>
    <w:basedOn w:val="Normal"/>
    <w:uiPriority w:val="34"/>
    <w:qFormat/>
    <w:rsid w:val="009245E8"/>
    <w:pPr>
      <w:ind w:left="720"/>
      <w:contextualSpacing/>
    </w:pPr>
  </w:style>
  <w:style w:type="character" w:styleId="IntenseEmphasis">
    <w:name w:val="Intense Emphasis"/>
    <w:basedOn w:val="DefaultParagraphFont"/>
    <w:uiPriority w:val="21"/>
    <w:qFormat/>
    <w:rsid w:val="009245E8"/>
    <w:rPr>
      <w:i/>
      <w:iCs/>
      <w:color w:val="0F4761" w:themeColor="accent1" w:themeShade="BF"/>
    </w:rPr>
  </w:style>
  <w:style w:type="paragraph" w:styleId="IntenseQuote">
    <w:name w:val="Intense Quote"/>
    <w:basedOn w:val="Normal"/>
    <w:next w:val="Normal"/>
    <w:link w:val="IntenseQuoteChar"/>
    <w:uiPriority w:val="30"/>
    <w:qFormat/>
    <w:rsid w:val="009245E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45E8"/>
    <w:rPr>
      <w:i/>
      <w:iCs/>
      <w:color w:val="0F4761" w:themeColor="accent1" w:themeShade="BF"/>
    </w:rPr>
  </w:style>
  <w:style w:type="character" w:styleId="IntenseReference">
    <w:name w:val="Intense Reference"/>
    <w:basedOn w:val="DefaultParagraphFont"/>
    <w:uiPriority w:val="32"/>
    <w:qFormat/>
    <w:rsid w:val="009245E8"/>
    <w:rPr>
      <w:b/>
      <w:bCs/>
      <w:smallCaps/>
      <w:color w:val="0F4761" w:themeColor="accent1" w:themeShade="BF"/>
      <w:spacing w:val="5"/>
    </w:rPr>
  </w:style>
  <w:style w:type="character" w:styleId="CommentReference">
    <w:name w:val="annotation reference"/>
    <w:basedOn w:val="DefaultParagraphFont"/>
    <w:uiPriority w:val="99"/>
    <w:semiHidden/>
    <w:unhideWhenUsed/>
    <w:rsid w:val="000C57F6"/>
    <w:rPr>
      <w:sz w:val="16"/>
      <w:szCs w:val="16"/>
    </w:rPr>
  </w:style>
  <w:style w:type="paragraph" w:styleId="CommentText">
    <w:name w:val="annotation text"/>
    <w:basedOn w:val="Normal"/>
    <w:link w:val="CommentTextChar"/>
    <w:uiPriority w:val="99"/>
    <w:unhideWhenUsed/>
    <w:rsid w:val="000C57F6"/>
    <w:pPr>
      <w:spacing w:line="240" w:lineRule="auto"/>
    </w:pPr>
    <w:rPr>
      <w:sz w:val="20"/>
      <w:szCs w:val="20"/>
    </w:rPr>
  </w:style>
  <w:style w:type="character" w:customStyle="1" w:styleId="CommentTextChar">
    <w:name w:val="Comment Text Char"/>
    <w:basedOn w:val="DefaultParagraphFont"/>
    <w:link w:val="CommentText"/>
    <w:uiPriority w:val="99"/>
    <w:rsid w:val="000C57F6"/>
    <w:rPr>
      <w:sz w:val="20"/>
      <w:szCs w:val="20"/>
    </w:rPr>
  </w:style>
  <w:style w:type="paragraph" w:styleId="CommentSubject">
    <w:name w:val="annotation subject"/>
    <w:basedOn w:val="CommentText"/>
    <w:next w:val="CommentText"/>
    <w:link w:val="CommentSubjectChar"/>
    <w:uiPriority w:val="99"/>
    <w:semiHidden/>
    <w:unhideWhenUsed/>
    <w:rsid w:val="000C57F6"/>
    <w:rPr>
      <w:b/>
      <w:bCs/>
    </w:rPr>
  </w:style>
  <w:style w:type="character" w:customStyle="1" w:styleId="CommentSubjectChar">
    <w:name w:val="Comment Subject Char"/>
    <w:basedOn w:val="CommentTextChar"/>
    <w:link w:val="CommentSubject"/>
    <w:uiPriority w:val="99"/>
    <w:semiHidden/>
    <w:rsid w:val="000C57F6"/>
    <w:rPr>
      <w:b/>
      <w:bCs/>
      <w:sz w:val="20"/>
      <w:szCs w:val="20"/>
    </w:rPr>
  </w:style>
  <w:style w:type="paragraph" w:styleId="Revision">
    <w:name w:val="Revision"/>
    <w:hidden/>
    <w:uiPriority w:val="99"/>
    <w:semiHidden/>
    <w:rsid w:val="002C624C"/>
    <w:pPr>
      <w:spacing w:after="0" w:line="240" w:lineRule="auto"/>
    </w:pPr>
  </w:style>
  <w:style w:type="paragraph" w:styleId="Header">
    <w:name w:val="header"/>
    <w:basedOn w:val="Normal"/>
    <w:link w:val="HeaderChar"/>
    <w:uiPriority w:val="99"/>
    <w:unhideWhenUsed/>
    <w:rsid w:val="00781D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1D47"/>
  </w:style>
  <w:style w:type="paragraph" w:styleId="Footer">
    <w:name w:val="footer"/>
    <w:basedOn w:val="Normal"/>
    <w:link w:val="FooterChar"/>
    <w:uiPriority w:val="99"/>
    <w:unhideWhenUsed/>
    <w:rsid w:val="00781D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1D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2056560">
      <w:bodyDiv w:val="1"/>
      <w:marLeft w:val="0"/>
      <w:marRight w:val="0"/>
      <w:marTop w:val="0"/>
      <w:marBottom w:val="0"/>
      <w:divBdr>
        <w:top w:val="none" w:sz="0" w:space="0" w:color="auto"/>
        <w:left w:val="none" w:sz="0" w:space="0" w:color="auto"/>
        <w:bottom w:val="none" w:sz="0" w:space="0" w:color="auto"/>
        <w:right w:val="none" w:sz="0" w:space="0" w:color="auto"/>
      </w:divBdr>
    </w:div>
    <w:div w:id="212187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F66A5-2AD7-40B5-9A53-751340540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3145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Rutkauskaitė</dc:creator>
  <cp:keywords/>
  <dc:description/>
  <cp:lastModifiedBy>./</cp:lastModifiedBy>
  <cp:revision>2</cp:revision>
  <dcterms:created xsi:type="dcterms:W3CDTF">2024-07-11T06:07:00Z</dcterms:created>
  <dcterms:modified xsi:type="dcterms:W3CDTF">2024-07-11T06:07:00Z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2024-07-03T06:59:34Z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848484fb-b8b9-4181-96ed-fdcec90096b5</vt:lpwstr>
  </property>
  <property fmtid="{D5CDD505-2E9C-101B-9397-08002B2CF9AE}" pid="8" name="MSIP_Label_0ad73909-fe4c-4ea4-a237-8cae65968fdb_ContentBits">
    <vt:lpwstr>0</vt:lpwstr>
  </property>
</Properties>
</file>