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8DAE0" w14:textId="4C7066E6" w:rsidR="00A0367C" w:rsidRDefault="00A0367C" w:rsidP="00A0367C">
      <w:pPr>
        <w:spacing w:after="240"/>
        <w:rPr>
          <w:rFonts w:ascii="Roboto" w:eastAsia="Arial" w:hAnsi="Roboto" w:cs="Arial"/>
          <w:b/>
          <w:bCs/>
          <w:color w:val="000000" w:themeColor="text1"/>
        </w:rPr>
      </w:pPr>
      <w:r>
        <w:rPr>
          <w:rFonts w:ascii="Roboto" w:eastAsia="Arial" w:hAnsi="Roboto" w:cs="Arial"/>
          <w:b/>
          <w:bCs/>
          <w:color w:val="000000" w:themeColor="text1"/>
        </w:rPr>
        <w:t>Komentaras</w:t>
      </w:r>
      <w:r w:rsidRPr="00B611D2">
        <w:rPr>
          <w:rFonts w:ascii="Roboto" w:eastAsia="Arial" w:hAnsi="Roboto" w:cs="Arial"/>
          <w:b/>
          <w:bCs/>
          <w:color w:val="000000" w:themeColor="text1"/>
        </w:rPr>
        <w:t xml:space="preserve"> žiniasklaidai</w:t>
      </w:r>
    </w:p>
    <w:p w14:paraId="4EF1C39D" w14:textId="2F105331" w:rsidR="00A0367C" w:rsidRDefault="00A0367C" w:rsidP="00A0367C">
      <w:pPr>
        <w:spacing w:after="240"/>
        <w:rPr>
          <w:rFonts w:ascii="Roboto" w:eastAsia="Arial" w:hAnsi="Roboto" w:cs="Arial"/>
          <w:b/>
          <w:bCs/>
          <w:color w:val="000000" w:themeColor="text1"/>
        </w:rPr>
      </w:pPr>
      <w:r w:rsidRPr="00B611D2">
        <w:rPr>
          <w:rFonts w:ascii="Roboto" w:hAnsi="Roboto" w:cs="Arial"/>
        </w:rPr>
        <w:t xml:space="preserve">2024 m. rugpjūčio </w:t>
      </w:r>
      <w:r>
        <w:rPr>
          <w:rFonts w:ascii="Roboto" w:hAnsi="Roboto" w:cs="Arial"/>
        </w:rPr>
        <w:t>26</w:t>
      </w:r>
      <w:r w:rsidRPr="00B611D2">
        <w:rPr>
          <w:rFonts w:ascii="Roboto" w:hAnsi="Roboto" w:cs="Arial"/>
        </w:rPr>
        <w:t xml:space="preserve"> d.</w:t>
      </w:r>
    </w:p>
    <w:p w14:paraId="50496805" w14:textId="26D6D6DA" w:rsidR="003B209D" w:rsidRDefault="002A401A" w:rsidP="00E34DF4">
      <w:pPr>
        <w:rPr>
          <w:b/>
          <w:bCs/>
        </w:rPr>
      </w:pPr>
      <w:r>
        <w:rPr>
          <w:b/>
          <w:bCs/>
        </w:rPr>
        <w:t xml:space="preserve">Aleksandras </w:t>
      </w:r>
      <w:proofErr w:type="spellStart"/>
      <w:r>
        <w:rPr>
          <w:b/>
          <w:bCs/>
        </w:rPr>
        <w:t>Izgorodinas</w:t>
      </w:r>
      <w:proofErr w:type="spellEnd"/>
      <w:r>
        <w:rPr>
          <w:b/>
          <w:bCs/>
        </w:rPr>
        <w:t xml:space="preserve">. Ar verta sunerimti dėl vėstančios </w:t>
      </w:r>
      <w:r w:rsidR="003D7F32">
        <w:rPr>
          <w:b/>
          <w:bCs/>
        </w:rPr>
        <w:t>JAV darbo rink</w:t>
      </w:r>
      <w:r>
        <w:rPr>
          <w:b/>
          <w:bCs/>
        </w:rPr>
        <w:t>os?</w:t>
      </w:r>
    </w:p>
    <w:p w14:paraId="6490EFB1" w14:textId="0B4647FF" w:rsidR="00E34DF4" w:rsidRPr="002A401A" w:rsidRDefault="00E34DF4" w:rsidP="00E34DF4">
      <w:pPr>
        <w:rPr>
          <w:i/>
          <w:iCs/>
        </w:rPr>
      </w:pPr>
      <w:r w:rsidRPr="002A401A">
        <w:rPr>
          <w:i/>
          <w:iCs/>
        </w:rPr>
        <w:t xml:space="preserve">Aleksandras </w:t>
      </w:r>
      <w:proofErr w:type="spellStart"/>
      <w:r w:rsidRPr="002A401A">
        <w:rPr>
          <w:i/>
          <w:iCs/>
        </w:rPr>
        <w:t>Izgorodinas</w:t>
      </w:r>
      <w:proofErr w:type="spellEnd"/>
      <w:r w:rsidRPr="002A401A">
        <w:rPr>
          <w:i/>
          <w:iCs/>
        </w:rPr>
        <w:t>, „Citadele“ banko ekonomistas</w:t>
      </w:r>
    </w:p>
    <w:p w14:paraId="4AC3B06A" w14:textId="0F729AEF" w:rsidR="00E34DF4" w:rsidRPr="002C3E7A" w:rsidRDefault="00E34DF4" w:rsidP="00E34DF4">
      <w:pPr>
        <w:jc w:val="both"/>
        <w:rPr>
          <w:b/>
          <w:bCs/>
        </w:rPr>
      </w:pPr>
      <w:r w:rsidRPr="002C3E7A">
        <w:rPr>
          <w:b/>
          <w:bCs/>
        </w:rPr>
        <w:t xml:space="preserve">Liepos mėnesio JAV darbo rinkos duomenys (NFP) nuvylė analitikus ir į finansų rinkas bei viešą erdvę grąžino diskusijas apie netrukus prasidėsiančią recesiją JAV. Liepą </w:t>
      </w:r>
      <w:r w:rsidR="002A401A">
        <w:rPr>
          <w:b/>
          <w:bCs/>
        </w:rPr>
        <w:t>čia</w:t>
      </w:r>
      <w:r w:rsidRPr="002C3E7A">
        <w:rPr>
          <w:b/>
          <w:bCs/>
        </w:rPr>
        <w:t xml:space="preserve"> sukurtų naujų darbo </w:t>
      </w:r>
      <w:r w:rsidRPr="003E2135">
        <w:rPr>
          <w:b/>
          <w:bCs/>
        </w:rPr>
        <w:t>vietų skaičius buvo 39 proc. mažesnis, nei tikėjosi rinka, atlyginimų augimas sulėtėjo iki 3,6 proc.</w:t>
      </w:r>
      <w:r w:rsidRPr="002C3E7A">
        <w:rPr>
          <w:b/>
          <w:bCs/>
        </w:rPr>
        <w:t xml:space="preserve"> ir buvo lėčiausias nuo 2021 m. gegužės, o nedarbo lygis pakilo iki 4,3 proc. </w:t>
      </w:r>
      <w:r w:rsidR="002C3E7A" w:rsidRPr="002C3E7A">
        <w:rPr>
          <w:b/>
          <w:bCs/>
        </w:rPr>
        <w:t>Tačiau ar iš tiesų situacija JAV darbo rinkoje yra tokia prasta kaip atrodo iš pirmo žvilgsnio?</w:t>
      </w:r>
    </w:p>
    <w:p w14:paraId="051D9D85" w14:textId="3AAE80CA" w:rsidR="006F5E77" w:rsidRDefault="002C3E7A" w:rsidP="002C3E7A">
      <w:pPr>
        <w:jc w:val="both"/>
      </w:pPr>
      <w:r>
        <w:t xml:space="preserve">Pakilęs nedarbo lygis </w:t>
      </w:r>
      <w:r w:rsidR="009E62B7">
        <w:t>„įjungė“ vien</w:t>
      </w:r>
      <w:r w:rsidR="00561A94">
        <w:t>ą</w:t>
      </w:r>
      <w:r w:rsidR="009E62B7">
        <w:t xml:space="preserve"> iš svarbiausių JAV recesijos indikatorių – vadinamąją </w:t>
      </w:r>
      <w:proofErr w:type="spellStart"/>
      <w:r w:rsidR="009E62B7">
        <w:t>Sahm</w:t>
      </w:r>
      <w:proofErr w:type="spellEnd"/>
      <w:r w:rsidR="009E62B7">
        <w:t xml:space="preserve"> taisykl</w:t>
      </w:r>
      <w:r w:rsidR="00561A94">
        <w:t>ę</w:t>
      </w:r>
      <w:r>
        <w:t xml:space="preserve">, </w:t>
      </w:r>
      <w:r w:rsidR="00A96F6D">
        <w:t>sak</w:t>
      </w:r>
      <w:r>
        <w:t xml:space="preserve">ančią, </w:t>
      </w:r>
      <w:r w:rsidR="00A96F6D">
        <w:t xml:space="preserve">kad </w:t>
      </w:r>
      <w:r w:rsidR="00A22932">
        <w:t xml:space="preserve">JAV nedarbo lygiui (3 mėn. slankiajam vidurkiui) pakilus </w:t>
      </w:r>
      <w:r w:rsidR="00E00061">
        <w:t xml:space="preserve">0,5 proc. punkto ar daugiau </w:t>
      </w:r>
      <w:r w:rsidR="00DC3AAA">
        <w:t xml:space="preserve">nuo žemiausios nedarbo lygio reikšmės per paskutinius 12 mėnesių, JAV ekonomikoje prasideda recesija. </w:t>
      </w:r>
      <w:r>
        <w:t xml:space="preserve">Būtent tai ir įvyko – šis rodiklis pasiekė 0,6 proc. </w:t>
      </w:r>
      <w:r w:rsidR="005C5216">
        <w:t xml:space="preserve">Teoriškai, tai reiškia, kad JAV ekonomika jau yra ant recesijos </w:t>
      </w:r>
      <w:r w:rsidR="00326AA7">
        <w:t>slenksčio</w:t>
      </w:r>
      <w:r w:rsidR="005C5216">
        <w:t xml:space="preserve">, ir tai </w:t>
      </w:r>
      <w:r w:rsidR="00C84808">
        <w:t>stipriai</w:t>
      </w:r>
      <w:r w:rsidR="00326AA7">
        <w:t xml:space="preserve"> išgąsdino finansų rinkas. </w:t>
      </w:r>
      <w:r>
        <w:t>Jose prasidėjusi p</w:t>
      </w:r>
      <w:r w:rsidR="00FF2542">
        <w:t>anik</w:t>
      </w:r>
      <w:r>
        <w:t xml:space="preserve">a </w:t>
      </w:r>
      <w:r w:rsidR="00FF2542">
        <w:t>nuvilnijo per visą pasaulį</w:t>
      </w:r>
      <w:r>
        <w:t>: i</w:t>
      </w:r>
      <w:r w:rsidR="00FF2542">
        <w:t xml:space="preserve">nvestuotojai puikiai supranta – jei JAV ekonomika suserga, </w:t>
      </w:r>
      <w:r w:rsidR="00BB77A4">
        <w:t xml:space="preserve">liga turės įtakos visam pasauliui. </w:t>
      </w:r>
    </w:p>
    <w:p w14:paraId="1361B63A" w14:textId="3A3F9F44" w:rsidR="00FF2542" w:rsidRDefault="002C3E7A" w:rsidP="002C3E7A">
      <w:pPr>
        <w:jc w:val="both"/>
      </w:pPr>
      <w:r>
        <w:t xml:space="preserve">Vis dėlto, </w:t>
      </w:r>
      <w:r w:rsidR="00291249">
        <w:t xml:space="preserve">situacija JAV darbo rinkoje nėra tokia dramatiška kaip iš pirmo žvilgsnio pasirodė </w:t>
      </w:r>
      <w:r>
        <w:t xml:space="preserve">finansų </w:t>
      </w:r>
      <w:r w:rsidR="00291249">
        <w:t xml:space="preserve">rinkoms, tačiau ji </w:t>
      </w:r>
      <w:r w:rsidR="008044ED">
        <w:t xml:space="preserve">akivaizdžiai </w:t>
      </w:r>
      <w:r w:rsidR="00291249">
        <w:t xml:space="preserve">blogėja. Jei šių metų pradžioje </w:t>
      </w:r>
      <w:r w:rsidR="00AF129A">
        <w:t>JAV darbo rinkos statistika buvo pozityvi, pastaruoju metu skaičiuose atsiranda vis daugiau geltonų ir raudonų signalų,</w:t>
      </w:r>
      <w:r>
        <w:t xml:space="preserve"> įspėjančių</w:t>
      </w:r>
      <w:r w:rsidR="00AF129A">
        <w:t xml:space="preserve"> apie situacijos </w:t>
      </w:r>
      <w:r w:rsidR="002A401A">
        <w:t xml:space="preserve">rimtumą </w:t>
      </w:r>
      <w:r w:rsidR="00AF129A">
        <w:t>ir galimą JAV ekonomikos sulėtėjimą.</w:t>
      </w:r>
    </w:p>
    <w:p w14:paraId="698BADB5" w14:textId="140DE9B9" w:rsidR="00AF129A" w:rsidRDefault="002C3E7A" w:rsidP="002C3E7A">
      <w:pPr>
        <w:jc w:val="both"/>
      </w:pPr>
      <w:r>
        <w:t>Yra ir gerų naujienų. Į</w:t>
      </w:r>
      <w:r w:rsidR="006724ED">
        <w:t xml:space="preserve">takos </w:t>
      </w:r>
      <w:r w:rsidR="00D97F36">
        <w:t xml:space="preserve">JAV nedarbo lygio augimui liepą turėjo vienkartiniai </w:t>
      </w:r>
      <w:r>
        <w:t>veiksniai</w:t>
      </w:r>
      <w:r w:rsidR="00D97F36">
        <w:t xml:space="preserve">, </w:t>
      </w:r>
      <w:r>
        <w:t>pavyzdžiui,</w:t>
      </w:r>
      <w:r w:rsidR="00D97F36">
        <w:t xml:space="preserve"> liepą praūžęs </w:t>
      </w:r>
      <w:proofErr w:type="spellStart"/>
      <w:r w:rsidR="00D97F36">
        <w:t>Beryl</w:t>
      </w:r>
      <w:proofErr w:type="spellEnd"/>
      <w:r w:rsidR="00D97F36">
        <w:t xml:space="preserve"> uraganas</w:t>
      </w:r>
      <w:r>
        <w:t xml:space="preserve">, dėl kurio </w:t>
      </w:r>
      <w:r w:rsidR="000C55D7">
        <w:t xml:space="preserve">dalis darbuotojų Teksase buvo išleisti į prastovas ir trumpam tapo bedarbiais. </w:t>
      </w:r>
    </w:p>
    <w:p w14:paraId="2FAABFC2" w14:textId="52E37FEA" w:rsidR="002C3E7A" w:rsidRDefault="00254B9E" w:rsidP="002C3E7A">
      <w:pPr>
        <w:jc w:val="both"/>
      </w:pPr>
      <w:r>
        <w:t xml:space="preserve">Tačiau </w:t>
      </w:r>
      <w:r w:rsidR="00EC3B92">
        <w:t xml:space="preserve">pastaruoju metu atsiranda vis daugiau struktūrinių rodiklių, </w:t>
      </w:r>
      <w:r w:rsidR="002C3E7A">
        <w:t>rodančių,</w:t>
      </w:r>
      <w:r w:rsidR="00EC3B92">
        <w:t xml:space="preserve"> kad </w:t>
      </w:r>
      <w:r w:rsidR="00EF3254">
        <w:t xml:space="preserve">JAV darbo rinka vėsta ir </w:t>
      </w:r>
      <w:r w:rsidR="000509D0">
        <w:t>situacija blogėja. P</w:t>
      </w:r>
      <w:r w:rsidR="002C3E7A">
        <w:t>a</w:t>
      </w:r>
      <w:r w:rsidR="007600B5">
        <w:t xml:space="preserve">staruoju metu pradėjo augti žmonių, netekusių </w:t>
      </w:r>
      <w:r w:rsidR="002C3E7A">
        <w:t>darbo,</w:t>
      </w:r>
      <w:r w:rsidR="00436A2A">
        <w:t xml:space="preserve"> skaičiai</w:t>
      </w:r>
      <w:r w:rsidR="00ED392A">
        <w:t xml:space="preserve">. </w:t>
      </w:r>
      <w:r w:rsidR="002C3E7A">
        <w:t>Palyginti</w:t>
      </w:r>
      <w:r w:rsidR="00ED392A">
        <w:t xml:space="preserve"> su 2023 m. liepa, </w:t>
      </w:r>
      <w:r w:rsidR="002C3E7A">
        <w:t xml:space="preserve">darbo neturinčių žmonių skaičius išaugo 1,2 mln., iš jų net </w:t>
      </w:r>
      <w:r w:rsidR="00F060E3">
        <w:t xml:space="preserve">787 tūkst. </w:t>
      </w:r>
      <w:r w:rsidR="002C3E7A">
        <w:t xml:space="preserve">sudarė būtent </w:t>
      </w:r>
      <w:r w:rsidR="00F060E3">
        <w:t>darbo netekusių žmonių prieaugis.</w:t>
      </w:r>
      <w:r w:rsidR="00295C25">
        <w:t xml:space="preserve"> </w:t>
      </w:r>
      <w:r w:rsidR="002C3E7A">
        <w:t>P</w:t>
      </w:r>
      <w:r w:rsidR="0034626C">
        <w:t>rie JAV nedarbo lygio augimo prisideda ir nauj</w:t>
      </w:r>
      <w:r w:rsidR="003E2135">
        <w:t>ų</w:t>
      </w:r>
      <w:r w:rsidR="0034626C">
        <w:t xml:space="preserve"> darbuotojų pasiūla</w:t>
      </w:r>
      <w:r w:rsidR="003E2135">
        <w:t xml:space="preserve"> </w:t>
      </w:r>
      <w:r w:rsidR="0034626C">
        <w:t xml:space="preserve">– per metus tokių žmonių skaičius </w:t>
      </w:r>
      <w:r w:rsidR="002C3E7A">
        <w:t xml:space="preserve">išaugo </w:t>
      </w:r>
      <w:r w:rsidR="0034626C">
        <w:t>116 tūkst. Dalis ekspertų mano, kad JAV nedarbo lygį didina migrantai ir anks</w:t>
      </w:r>
      <w:r w:rsidR="00D7163F">
        <w:t>čiau nedirbę asmenys, kurie dėl pakilusių kainų užsiregistravo darbo biržoje ir vėl ėmėsi ieškoti darbo. Tačiau duomenys rodo, kad tokių žmonių yra gerokai mažiau nei darbo netekusių asmenų</w:t>
      </w:r>
      <w:r w:rsidR="002C3E7A">
        <w:t xml:space="preserve">, todėl </w:t>
      </w:r>
      <w:r w:rsidR="00D87C81">
        <w:t xml:space="preserve">darbuotojų pasiūlos atsiradimas neturėjo esminės įtakos JAV nedarbo prieaugiui. </w:t>
      </w:r>
    </w:p>
    <w:p w14:paraId="178A7AD6" w14:textId="001AF09A" w:rsidR="002A401A" w:rsidRDefault="002A401A" w:rsidP="002A401A">
      <w:pPr>
        <w:jc w:val="both"/>
      </w:pPr>
      <w:r>
        <w:t>P</w:t>
      </w:r>
      <w:r w:rsidR="00081F46">
        <w:t xml:space="preserve">astebimai sulėtėjo </w:t>
      </w:r>
      <w:r w:rsidR="00960439">
        <w:t>ir</w:t>
      </w:r>
      <w:r w:rsidR="00F060E3">
        <w:t xml:space="preserve"> </w:t>
      </w:r>
      <w:r w:rsidR="00A77FAA">
        <w:t xml:space="preserve">naujų darbo vietų kūrimo tempas JAV privačiame sektoriuje. </w:t>
      </w:r>
      <w:r w:rsidR="002C3E7A">
        <w:t>Palyginti</w:t>
      </w:r>
      <w:r w:rsidR="00A77FAA">
        <w:t xml:space="preserve"> su 2023 m. liepa, </w:t>
      </w:r>
      <w:r w:rsidR="00F23057">
        <w:t>naujų darbo vietų skaičius</w:t>
      </w:r>
      <w:r w:rsidR="00096C64">
        <w:t xml:space="preserve"> </w:t>
      </w:r>
      <w:r w:rsidR="002D77CB">
        <w:t>išaugo vos 1,5 proc.</w:t>
      </w:r>
      <w:r>
        <w:t xml:space="preserve">, o </w:t>
      </w:r>
      <w:r w:rsidR="002D77CB">
        <w:t xml:space="preserve">tai buvo lėčiausias augimas nuo pat </w:t>
      </w:r>
      <w:r w:rsidR="00FD3B61">
        <w:t>2021</w:t>
      </w:r>
      <w:r w:rsidR="00480F59">
        <w:t xml:space="preserve"> m. </w:t>
      </w:r>
      <w:r w:rsidR="00D21EDE">
        <w:t>balandžio, kad</w:t>
      </w:r>
      <w:r>
        <w:t>a</w:t>
      </w:r>
      <w:r w:rsidR="00D21EDE">
        <w:t xml:space="preserve"> JAV </w:t>
      </w:r>
      <w:r w:rsidR="00FD3B61">
        <w:t>prasidėjo darbo rinkos atsigavimas po C</w:t>
      </w:r>
      <w:r>
        <w:t>OVID-19</w:t>
      </w:r>
      <w:r w:rsidR="00FD3B61">
        <w:t xml:space="preserve"> karantin</w:t>
      </w:r>
      <w:r>
        <w:t>o</w:t>
      </w:r>
      <w:r w:rsidR="00FD3B61">
        <w:t xml:space="preserve">. </w:t>
      </w:r>
      <w:r>
        <w:t>Be to, JAV Darbo statistikos biuras neseniai peržiūrėjo ankstesnius užimtumo skaičius: paskutinių 12 mėnesių</w:t>
      </w:r>
      <w:r w:rsidR="00960439">
        <w:t>,</w:t>
      </w:r>
      <w:r>
        <w:t xml:space="preserve"> pabaigiant kovu</w:t>
      </w:r>
      <w:r w:rsidR="00960439">
        <w:t>,</w:t>
      </w:r>
      <w:r>
        <w:t xml:space="preserve"> užimtumo skaičiai buvo sumažinti 818 tūkst. asmenų. Tai – didžiausia darbo vietų </w:t>
      </w:r>
      <w:r w:rsidR="00960439">
        <w:t>korekcija</w:t>
      </w:r>
      <w:r>
        <w:t xml:space="preserve"> nuo pat 2009 m., rodanti, kad darbo vietos JAV kuriamos toli gražu ne taip sparčiai kaip iš pradžių buvo manoma.</w:t>
      </w:r>
    </w:p>
    <w:p w14:paraId="0F3B34DC" w14:textId="15272177" w:rsidR="00E70CEB" w:rsidRDefault="002A401A" w:rsidP="002A401A">
      <w:pPr>
        <w:jc w:val="both"/>
      </w:pPr>
      <w:r>
        <w:t>L</w:t>
      </w:r>
      <w:r w:rsidR="00F24C8F">
        <w:t>abai ciklišk</w:t>
      </w:r>
      <w:r w:rsidR="00DE5B4B">
        <w:t>uose</w:t>
      </w:r>
      <w:r w:rsidR="00F24C8F">
        <w:t xml:space="preserve"> sektori</w:t>
      </w:r>
      <w:r w:rsidR="00426DB3">
        <w:t>uose</w:t>
      </w:r>
      <w:r w:rsidR="00F24C8F">
        <w:t xml:space="preserve"> (</w:t>
      </w:r>
      <w:r w:rsidR="00235202">
        <w:t>gyvenamosios paskirties būsto statyb</w:t>
      </w:r>
      <w:r>
        <w:t xml:space="preserve">os, </w:t>
      </w:r>
      <w:r w:rsidR="00235202">
        <w:t>apdirbamo</w:t>
      </w:r>
      <w:r>
        <w:t>sios</w:t>
      </w:r>
      <w:r w:rsidR="00235202">
        <w:t xml:space="preserve"> gamyb</w:t>
      </w:r>
      <w:r>
        <w:t>os,</w:t>
      </w:r>
      <w:r w:rsidR="00235202">
        <w:t xml:space="preserve"> </w:t>
      </w:r>
      <w:r w:rsidR="00C14CB5">
        <w:t>laikin</w:t>
      </w:r>
      <w:r>
        <w:t xml:space="preserve">o </w:t>
      </w:r>
      <w:r w:rsidR="00C14CB5">
        <w:t>užimtum</w:t>
      </w:r>
      <w:r>
        <w:t>o,</w:t>
      </w:r>
      <w:r w:rsidR="00C14CB5">
        <w:t xml:space="preserve"> kelių transport</w:t>
      </w:r>
      <w:r w:rsidR="0038613D">
        <w:t>avim</w:t>
      </w:r>
      <w:r>
        <w:t>o</w:t>
      </w:r>
      <w:r w:rsidR="0038613D">
        <w:t>)</w:t>
      </w:r>
      <w:r w:rsidR="00426DB3">
        <w:t xml:space="preserve"> metinė užimtumo dinamika </w:t>
      </w:r>
      <w:r w:rsidR="00553AA9">
        <w:t xml:space="preserve">jau 16 mėnesių iš eilės yra </w:t>
      </w:r>
      <w:r w:rsidR="004E7552">
        <w:t>švelniai neigiama</w:t>
      </w:r>
      <w:r w:rsidR="00960439">
        <w:t xml:space="preserve"> –</w:t>
      </w:r>
      <w:r>
        <w:t xml:space="preserve"> p</w:t>
      </w:r>
      <w:r w:rsidR="00BB0A6E">
        <w:t xml:space="preserve">alyginti su </w:t>
      </w:r>
      <w:r w:rsidR="00A62586">
        <w:t xml:space="preserve">2023 m. liepa, sumažėjo </w:t>
      </w:r>
      <w:r w:rsidR="00800CDD">
        <w:t>0,7</w:t>
      </w:r>
      <w:r w:rsidR="00A62586">
        <w:t xml:space="preserve"> proc.</w:t>
      </w:r>
      <w:r>
        <w:t xml:space="preserve"> Taip pat s</w:t>
      </w:r>
      <w:r w:rsidR="00833F59">
        <w:t xml:space="preserve">tiprų ryšį su JAV BVP turi pilnu etatu užimtų darbuotojų skaičiaus metinis pokytis, </w:t>
      </w:r>
      <w:r w:rsidR="00960439">
        <w:t>o</w:t>
      </w:r>
      <w:r w:rsidR="00833F59">
        <w:t xml:space="preserve"> šis rodiklis </w:t>
      </w:r>
      <w:r w:rsidR="00A6176F">
        <w:t xml:space="preserve">pastaruosius 6 mėnesius balansuoja tarp </w:t>
      </w:r>
      <w:r w:rsidR="00A6176F">
        <w:lastRenderedPageBreak/>
        <w:t>nuosmukio ir stagnacijos</w:t>
      </w:r>
      <w:r w:rsidR="004E3670">
        <w:t xml:space="preserve">. </w:t>
      </w:r>
      <w:r w:rsidR="00B75FBB">
        <w:t>Liepą pilnu etatu užimtų darbuotojų skaičius JAV buvo</w:t>
      </w:r>
      <w:r w:rsidR="004E3670">
        <w:t xml:space="preserve"> 0,4 proc. mažesnis nei prieš metus.</w:t>
      </w:r>
      <w:r w:rsidR="00F24055">
        <w:t xml:space="preserve"> Taigi, iš augimo fazės pilnu etatu dirbančių žmonių užimtumas</w:t>
      </w:r>
      <w:r w:rsidR="00E93B62">
        <w:t xml:space="preserve"> JAV perėjo į stagnacijos fazę.</w:t>
      </w:r>
    </w:p>
    <w:p w14:paraId="453246A8" w14:textId="1BFBF15F" w:rsidR="00DB5643" w:rsidRDefault="002A401A" w:rsidP="002A401A">
      <w:pPr>
        <w:jc w:val="both"/>
      </w:pPr>
      <w:r>
        <w:t xml:space="preserve">Kita vertus, </w:t>
      </w:r>
      <w:r w:rsidR="00120379">
        <w:t>metinis užimtųjų skaičiaus kritimas labai cikliškuose JAV ekonomikos sektoriu</w:t>
      </w:r>
      <w:r>
        <w:t>ose</w:t>
      </w:r>
      <w:r w:rsidR="00120379">
        <w:t xml:space="preserve"> buvo mažiausias </w:t>
      </w:r>
      <w:r w:rsidR="00436BB4">
        <w:t xml:space="preserve">per </w:t>
      </w:r>
      <w:r w:rsidR="0062622E">
        <w:t>13 mėnesių, o darbo vietų mažėjimo pika</w:t>
      </w:r>
      <w:r w:rsidR="00824856">
        <w:t>s</w:t>
      </w:r>
      <w:r w:rsidR="0062622E">
        <w:t xml:space="preserve"> čia buvo pasiektas </w:t>
      </w:r>
      <w:r w:rsidR="00824856">
        <w:t xml:space="preserve">2023 m. spalį (-1,6 proc.). Taigi, </w:t>
      </w:r>
      <w:r w:rsidR="00923A6F">
        <w:t xml:space="preserve">vieno iš svarbiausių JAV darbo rinkos indikatorių metinė dinamika stabiliai gerėja kelis mėnesius iš eilės, kas </w:t>
      </w:r>
      <w:r>
        <w:t>indikuoja</w:t>
      </w:r>
      <w:r w:rsidR="00923A6F">
        <w:t xml:space="preserve">, kad </w:t>
      </w:r>
      <w:r w:rsidR="00960439">
        <w:t xml:space="preserve">šios šalies </w:t>
      </w:r>
      <w:r w:rsidR="00923A6F">
        <w:t>ekonomikos ir darbo rinkos sulėtėjimo pikas jau pasiektas ir situacija taisosi.</w:t>
      </w:r>
    </w:p>
    <w:p w14:paraId="76998E7C" w14:textId="232D5F47" w:rsidR="00E93B62" w:rsidRDefault="00551738" w:rsidP="002A401A">
      <w:pPr>
        <w:jc w:val="both"/>
      </w:pPr>
      <w:r>
        <w:t xml:space="preserve">Kol kas </w:t>
      </w:r>
      <w:r w:rsidR="0085287D">
        <w:t xml:space="preserve">JAV darbo rinkos rodikliai rodo apie JAV ekonomikos augimo sulėtėjimą, todėl pernelyg </w:t>
      </w:r>
      <w:proofErr w:type="spellStart"/>
      <w:r w:rsidR="0085287D">
        <w:t>stresuoti</w:t>
      </w:r>
      <w:proofErr w:type="spellEnd"/>
      <w:r w:rsidR="0085287D">
        <w:t xml:space="preserve"> nereikia</w:t>
      </w:r>
      <w:r w:rsidR="002A401A">
        <w:t>. T</w:t>
      </w:r>
      <w:r w:rsidR="0085287D">
        <w:t xml:space="preserve">ačiau JAV darbo rinkos buksavimas </w:t>
      </w:r>
      <w:r w:rsidR="001D4D58">
        <w:t xml:space="preserve">gali turėti įtakos Lietuvos ekonomikai per eksporto rodiklius ir šią riziką </w:t>
      </w:r>
      <w:r w:rsidR="002A401A">
        <w:t>svarbu</w:t>
      </w:r>
      <w:r w:rsidR="001D4D58">
        <w:t xml:space="preserve"> atidžiai sekti. </w:t>
      </w:r>
    </w:p>
    <w:p w14:paraId="5868E079" w14:textId="77777777" w:rsidR="002C3E7A" w:rsidRPr="003D7F32" w:rsidRDefault="002C3E7A" w:rsidP="002A401A">
      <w:pPr>
        <w:jc w:val="both"/>
      </w:pPr>
    </w:p>
    <w:sectPr w:rsidR="002C3E7A" w:rsidRPr="003D7F32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44318" w14:textId="77777777" w:rsidR="007A4A88" w:rsidRDefault="007A4A88" w:rsidP="00A0367C">
      <w:pPr>
        <w:spacing w:after="0" w:line="240" w:lineRule="auto"/>
      </w:pPr>
      <w:r>
        <w:separator/>
      </w:r>
    </w:p>
  </w:endnote>
  <w:endnote w:type="continuationSeparator" w:id="0">
    <w:p w14:paraId="54ECD2B3" w14:textId="77777777" w:rsidR="007A4A88" w:rsidRDefault="007A4A88" w:rsidP="00A03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1EF62" w14:textId="77777777" w:rsidR="007A4A88" w:rsidRDefault="007A4A88" w:rsidP="00A0367C">
      <w:pPr>
        <w:spacing w:after="0" w:line="240" w:lineRule="auto"/>
      </w:pPr>
      <w:r>
        <w:separator/>
      </w:r>
    </w:p>
  </w:footnote>
  <w:footnote w:type="continuationSeparator" w:id="0">
    <w:p w14:paraId="5E5AB355" w14:textId="77777777" w:rsidR="007A4A88" w:rsidRDefault="007A4A88" w:rsidP="00A03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F8D7E" w14:textId="769AE346" w:rsidR="00A0367C" w:rsidRDefault="00A0367C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2F0DDFE1" wp14:editId="216CE34C">
          <wp:simplePos x="0" y="0"/>
          <wp:positionH relativeFrom="margin">
            <wp:posOffset>4902740</wp:posOffset>
          </wp:positionH>
          <wp:positionV relativeFrom="paragraph">
            <wp:posOffset>-38749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D2763"/>
    <w:multiLevelType w:val="hybridMultilevel"/>
    <w:tmpl w:val="69125F1E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8632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F32"/>
    <w:rsid w:val="00005331"/>
    <w:rsid w:val="000218F4"/>
    <w:rsid w:val="00045B19"/>
    <w:rsid w:val="000509D0"/>
    <w:rsid w:val="00067D60"/>
    <w:rsid w:val="00073EF3"/>
    <w:rsid w:val="00081F46"/>
    <w:rsid w:val="00096C64"/>
    <w:rsid w:val="000C55D7"/>
    <w:rsid w:val="000E3BFE"/>
    <w:rsid w:val="00120379"/>
    <w:rsid w:val="00143F49"/>
    <w:rsid w:val="00161EA5"/>
    <w:rsid w:val="00194295"/>
    <w:rsid w:val="001B19E9"/>
    <w:rsid w:val="001D4D58"/>
    <w:rsid w:val="001F727A"/>
    <w:rsid w:val="00235202"/>
    <w:rsid w:val="00254B9E"/>
    <w:rsid w:val="00291249"/>
    <w:rsid w:val="00295C25"/>
    <w:rsid w:val="002A401A"/>
    <w:rsid w:val="002B0D7C"/>
    <w:rsid w:val="002C060F"/>
    <w:rsid w:val="002C3E7A"/>
    <w:rsid w:val="002D77CB"/>
    <w:rsid w:val="00326AA7"/>
    <w:rsid w:val="0034626C"/>
    <w:rsid w:val="00380DF3"/>
    <w:rsid w:val="0038613D"/>
    <w:rsid w:val="003B209D"/>
    <w:rsid w:val="003D7F32"/>
    <w:rsid w:val="003E2135"/>
    <w:rsid w:val="00426DB3"/>
    <w:rsid w:val="004275AA"/>
    <w:rsid w:val="00436A2A"/>
    <w:rsid w:val="00436BB4"/>
    <w:rsid w:val="0046470A"/>
    <w:rsid w:val="004700D8"/>
    <w:rsid w:val="00480F59"/>
    <w:rsid w:val="004C27EE"/>
    <w:rsid w:val="004C610B"/>
    <w:rsid w:val="004D10EA"/>
    <w:rsid w:val="004E3670"/>
    <w:rsid w:val="004E423C"/>
    <w:rsid w:val="004E7552"/>
    <w:rsid w:val="0051039E"/>
    <w:rsid w:val="00551738"/>
    <w:rsid w:val="00553AA9"/>
    <w:rsid w:val="00553B0D"/>
    <w:rsid w:val="00553B64"/>
    <w:rsid w:val="00561A94"/>
    <w:rsid w:val="005921DB"/>
    <w:rsid w:val="005C5216"/>
    <w:rsid w:val="005C64FD"/>
    <w:rsid w:val="005D0B72"/>
    <w:rsid w:val="00622BA3"/>
    <w:rsid w:val="0062622E"/>
    <w:rsid w:val="00642081"/>
    <w:rsid w:val="006724ED"/>
    <w:rsid w:val="006A1A1E"/>
    <w:rsid w:val="006D0E11"/>
    <w:rsid w:val="006F34AE"/>
    <w:rsid w:val="006F5E77"/>
    <w:rsid w:val="00701F6A"/>
    <w:rsid w:val="007600B5"/>
    <w:rsid w:val="007A4A88"/>
    <w:rsid w:val="007C5492"/>
    <w:rsid w:val="00800CDD"/>
    <w:rsid w:val="008044ED"/>
    <w:rsid w:val="00824856"/>
    <w:rsid w:val="00824D10"/>
    <w:rsid w:val="00833F59"/>
    <w:rsid w:val="0085287D"/>
    <w:rsid w:val="009003C3"/>
    <w:rsid w:val="00907CA2"/>
    <w:rsid w:val="00915D79"/>
    <w:rsid w:val="009214DA"/>
    <w:rsid w:val="00923A6F"/>
    <w:rsid w:val="00960439"/>
    <w:rsid w:val="009B6B03"/>
    <w:rsid w:val="009C122B"/>
    <w:rsid w:val="009D5F45"/>
    <w:rsid w:val="009E62B7"/>
    <w:rsid w:val="00A0367C"/>
    <w:rsid w:val="00A10FF6"/>
    <w:rsid w:val="00A22932"/>
    <w:rsid w:val="00A6176F"/>
    <w:rsid w:val="00A62586"/>
    <w:rsid w:val="00A71325"/>
    <w:rsid w:val="00A77FAA"/>
    <w:rsid w:val="00A96F6D"/>
    <w:rsid w:val="00AF129A"/>
    <w:rsid w:val="00B02DDA"/>
    <w:rsid w:val="00B336CE"/>
    <w:rsid w:val="00B75FBB"/>
    <w:rsid w:val="00B9089D"/>
    <w:rsid w:val="00BA3E8C"/>
    <w:rsid w:val="00BA55E6"/>
    <w:rsid w:val="00BB0A6E"/>
    <w:rsid w:val="00BB77A4"/>
    <w:rsid w:val="00C14CB5"/>
    <w:rsid w:val="00C30DD9"/>
    <w:rsid w:val="00C6562A"/>
    <w:rsid w:val="00C84808"/>
    <w:rsid w:val="00C90F31"/>
    <w:rsid w:val="00CD14AD"/>
    <w:rsid w:val="00CF75D8"/>
    <w:rsid w:val="00D03B57"/>
    <w:rsid w:val="00D21EDE"/>
    <w:rsid w:val="00D469CD"/>
    <w:rsid w:val="00D52B20"/>
    <w:rsid w:val="00D7163F"/>
    <w:rsid w:val="00D87C81"/>
    <w:rsid w:val="00D902EF"/>
    <w:rsid w:val="00D97F36"/>
    <w:rsid w:val="00DB4DEA"/>
    <w:rsid w:val="00DB5643"/>
    <w:rsid w:val="00DC3AAA"/>
    <w:rsid w:val="00DE5B4B"/>
    <w:rsid w:val="00E00061"/>
    <w:rsid w:val="00E069F7"/>
    <w:rsid w:val="00E24CBD"/>
    <w:rsid w:val="00E34DF4"/>
    <w:rsid w:val="00E40970"/>
    <w:rsid w:val="00E427D3"/>
    <w:rsid w:val="00E70CEB"/>
    <w:rsid w:val="00E84C55"/>
    <w:rsid w:val="00E93B62"/>
    <w:rsid w:val="00E94BA8"/>
    <w:rsid w:val="00EC3B92"/>
    <w:rsid w:val="00EC42E2"/>
    <w:rsid w:val="00ED392A"/>
    <w:rsid w:val="00EF3254"/>
    <w:rsid w:val="00F02DB6"/>
    <w:rsid w:val="00F060E3"/>
    <w:rsid w:val="00F23057"/>
    <w:rsid w:val="00F24055"/>
    <w:rsid w:val="00F24C8F"/>
    <w:rsid w:val="00F313C1"/>
    <w:rsid w:val="00F7513A"/>
    <w:rsid w:val="00FD3B61"/>
    <w:rsid w:val="00FE2900"/>
    <w:rsid w:val="00FF2542"/>
    <w:rsid w:val="4D6F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E69B63"/>
  <w15:chartTrackingRefBased/>
  <w15:docId w15:val="{8F1B3F0C-45FB-40AE-8E41-86403B36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F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F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F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F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F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F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F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F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F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F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F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F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F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F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F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F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F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F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F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F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F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F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F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F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F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F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F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F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F32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C3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3E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3E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E7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036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67C"/>
  </w:style>
  <w:style w:type="paragraph" w:styleId="Footer">
    <w:name w:val="footer"/>
    <w:basedOn w:val="Normal"/>
    <w:link w:val="FooterChar"/>
    <w:uiPriority w:val="99"/>
    <w:unhideWhenUsed/>
    <w:rsid w:val="00A036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Aleksandras Izgorodinas</dc:creator>
  <cp:keywords/>
  <dc:description/>
  <cp:lastModifiedBy>./</cp:lastModifiedBy>
  <cp:revision>2</cp:revision>
  <dcterms:created xsi:type="dcterms:W3CDTF">2024-08-26T05:51:00Z</dcterms:created>
  <dcterms:modified xsi:type="dcterms:W3CDTF">2024-08-26T05:51:00Z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2024-08-22T11:28:41Z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f3c6322e-c226-45cc-9921-ccc1366cfbff</vt:lpwstr>
  </property>
  <property fmtid="{D5CDD505-2E9C-101B-9397-08002B2CF9AE}" pid="8" name="MSIP_Label_0ad73909-fe4c-4ea4-a237-8cae65968fdb_ContentBits">
    <vt:lpwstr>0</vt:lpwstr>
  </property>
</Properties>
</file>