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BC7A" w14:textId="6E317C0C" w:rsidR="004F42C5" w:rsidRPr="004F42C5" w:rsidRDefault="004F42C5" w:rsidP="00EA60A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F42C5">
        <w:rPr>
          <w:rFonts w:ascii="Times New Roman" w:hAnsi="Times New Roman" w:cs="Times New Roman"/>
          <w:b/>
          <w:bCs/>
          <w:sz w:val="24"/>
          <w:szCs w:val="24"/>
          <w:lang w:val="lt-LT"/>
        </w:rPr>
        <w:t>Paskutin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iąją</w:t>
      </w:r>
      <w:r w:rsidRPr="004F42C5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rugsėjo savaitę Panevėžyje – ATVIROS PRAMONĖS SAVAITGALIS</w:t>
      </w:r>
    </w:p>
    <w:p w14:paraId="20B3A526" w14:textId="77777777" w:rsidR="004F42C5" w:rsidRPr="004F42C5" w:rsidRDefault="004F42C5" w:rsidP="00EA60A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7234EFD" w14:textId="332E3167" w:rsidR="004F42C5" w:rsidRPr="004F42C5" w:rsidRDefault="004F42C5" w:rsidP="00EA60AF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Panevėžio plėtros agentūra „Panevėžys NOW“ antrus metus iš eilės organizuoja </w:t>
      </w:r>
      <w:r w:rsidR="01DFD154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išskirtinį renginį – 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>ATVIROS PRAMONĖS SAVAITGALĮ, kurio metu savo gamybos užkulisius atskleis šiuolaikinės miesto pramonės įmon</w:t>
      </w:r>
      <w:r w:rsidR="00D94898" w:rsidRPr="2D702A21">
        <w:rPr>
          <w:rFonts w:ascii="Times New Roman" w:hAnsi="Times New Roman" w:cs="Times New Roman"/>
          <w:sz w:val="24"/>
          <w:szCs w:val="24"/>
          <w:lang w:val="lt-LT"/>
        </w:rPr>
        <w:t>ės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>. Rugsėjo 27–29 dienomis panevėžiečiai ir miesto svečiai kviečiami dalyvauti nemokamose ekskursijose, kuriose Lietuvoje ir pasaulyje pripažintos įmonės papasakos savo istoriją, pristatys kuriamus produktus ir jiems reikalingus pažangius sprendimus.</w:t>
      </w:r>
    </w:p>
    <w:p w14:paraId="24253D8D" w14:textId="287BFC8C" w:rsidR="004F42C5" w:rsidRPr="004F42C5" w:rsidRDefault="00D94898" w:rsidP="00EA60AF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Unikaliam renginiui – ypatingas dėmesys</w:t>
      </w:r>
    </w:p>
    <w:p w14:paraId="71226A7E" w14:textId="58DC8C7C" w:rsidR="00D03524" w:rsidRDefault="00EA60AF" w:rsidP="2D702A2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2D702A21">
        <w:rPr>
          <w:rFonts w:ascii="Times New Roman" w:hAnsi="Times New Roman" w:cs="Times New Roman"/>
          <w:sz w:val="24"/>
          <w:szCs w:val="24"/>
          <w:lang w:val="lt-LT"/>
        </w:rPr>
        <w:t>Praeitais metais pirmą sykį organizuot</w:t>
      </w:r>
      <w:r w:rsidR="00D03524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as ATVIROS PRAMONĖS SAVAITGALIS – Lietuvoje atitikmenų neturintis renginys. Jo metu net 11 skirtingas pramonės sritis – nuo gėrimų gamybos iki metalo apdirbimo – atstovaujančių įmonių vienu metu atsivėrė lankytojams. </w:t>
      </w:r>
    </w:p>
    <w:p w14:paraId="3E883961" w14:textId="526BC9F8" w:rsidR="00D03524" w:rsidRDefault="00D03524" w:rsidP="00EA60AF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Per dvi dienas įmonėse apsilankė daugiau nei 1200 svečių iš visos Lietuvos, įvyko per 60 ekskursijų, į kurias vietos ištirpo vos per kelias valandas. Savaitgalį užbaigė 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pramonės ir meno sintezė 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Aukštaitijos siaurojo geležinkelio depe – 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menininko Pauliaus Šaparnio, 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>Panevėžio muzikinio teatro styginių kvartet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o, 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>elektroninės muzikos atstov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 Mant</w:t>
      </w:r>
      <w:r w:rsidR="00180C15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 Varn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>o ir Justo Rutkausko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8A733F" w:rsidRPr="0F1B0A91">
        <w:rPr>
          <w:rFonts w:ascii="Times New Roman" w:hAnsi="Times New Roman" w:cs="Times New Roman"/>
          <w:sz w:val="24"/>
          <w:szCs w:val="24"/>
          <w:lang w:val="lt-LT"/>
        </w:rPr>
        <w:t>žanrų ribų nepaisančios grupės DLL PLK muzikinė ir šviesų instaliacijų programa.</w:t>
      </w:r>
    </w:p>
    <w:p w14:paraId="1A912AA4" w14:textId="09335175" w:rsidR="76D4BCB1" w:rsidRDefault="76D4BCB1" w:rsidP="0F1B0A91">
      <w:pPr>
        <w:jc w:val="both"/>
      </w:pPr>
      <w:r w:rsidRPr="0F1B0A91">
        <w:rPr>
          <w:rFonts w:ascii="Times New Roman" w:hAnsi="Times New Roman" w:cs="Times New Roman"/>
          <w:b/>
          <w:bCs/>
          <w:sz w:val="24"/>
          <w:szCs w:val="24"/>
          <w:lang w:val="lt-LT"/>
        </w:rPr>
        <w:t>Naujos įmonės ir dvigubai daugiau ekskursijų</w:t>
      </w:r>
    </w:p>
    <w:p w14:paraId="08644F37" w14:textId="4545403D" w:rsidR="00D748FD" w:rsidRDefault="00D748FD" w:rsidP="2D702A2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Šiemet ATVIROS PRAMONĖS SAVAITGALIS – dar ambicingesnis. Prie pernykščių renginio dalyvių prisijungs naujos įmonės, </w:t>
      </w:r>
      <w:r w:rsidR="00286E31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visuomenei atviros ekskursijos bus organizuojamos nuo penktadienio iki sekmadienio. </w:t>
      </w:r>
    </w:p>
    <w:p w14:paraId="608936FA" w14:textId="333A967B" w:rsidR="00D748FD" w:rsidRDefault="00D748FD" w:rsidP="2D702A2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Iš viso planuojama surengti </w:t>
      </w:r>
      <w:r w:rsidR="1AC6D350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daugiau nei </w:t>
      </w:r>
      <w:r w:rsidR="00036669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100 </w:t>
      </w:r>
      <w:r w:rsidRPr="0F1B0A91">
        <w:rPr>
          <w:rFonts w:ascii="Times New Roman" w:hAnsi="Times New Roman" w:cs="Times New Roman"/>
          <w:sz w:val="24"/>
          <w:szCs w:val="24"/>
          <w:lang w:val="lt-LT"/>
        </w:rPr>
        <w:t>nemokamų ekskursijų</w:t>
      </w:r>
      <w:r w:rsidR="009E6294" w:rsidRPr="0F1B0A91">
        <w:rPr>
          <w:rFonts w:ascii="Times New Roman" w:hAnsi="Times New Roman" w:cs="Times New Roman"/>
          <w:sz w:val="24"/>
          <w:szCs w:val="24"/>
          <w:lang w:val="lt-LT"/>
        </w:rPr>
        <w:t xml:space="preserve"> gėrimų ir maisto produktų, elektronikos prietaisų ir komponentų, pakuočių gamybos, metalo apdirbimo, biotechnologijų ir kitų sričių įmonėse. </w:t>
      </w:r>
    </w:p>
    <w:p w14:paraId="43E3057D" w14:textId="3162A190" w:rsidR="003972D5" w:rsidRDefault="003972D5" w:rsidP="2D702A21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Apsilankymus įmonėse tradiciškai papildys </w:t>
      </w:r>
      <w:r w:rsidR="78104EAA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63A20C0A" w:rsidRPr="2D702A21">
        <w:rPr>
          <w:rFonts w:ascii="Times New Roman" w:hAnsi="Times New Roman" w:cs="Times New Roman"/>
          <w:sz w:val="24"/>
          <w:szCs w:val="24"/>
          <w:lang w:val="lt-LT"/>
        </w:rPr>
        <w:t>kult</w:t>
      </w:r>
      <w:r w:rsidR="509DEB9B" w:rsidRPr="2D702A21">
        <w:rPr>
          <w:rFonts w:ascii="Times New Roman" w:hAnsi="Times New Roman" w:cs="Times New Roman"/>
          <w:sz w:val="24"/>
          <w:szCs w:val="24"/>
          <w:lang w:val="lt-LT"/>
        </w:rPr>
        <w:t>ū</w:t>
      </w:r>
      <w:r w:rsidR="63A20C0A" w:rsidRPr="2D702A21">
        <w:rPr>
          <w:rFonts w:ascii="Times New Roman" w:hAnsi="Times New Roman" w:cs="Times New Roman"/>
          <w:sz w:val="24"/>
          <w:szCs w:val="24"/>
          <w:lang w:val="lt-LT"/>
        </w:rPr>
        <w:t>rinė</w:t>
      </w:r>
      <w:r w:rsidR="78104EAA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>programa, padėsianti renginio dalyviams pažinti Panevėžio kaip pramonės miesto istoriją</w:t>
      </w:r>
      <w:r w:rsidR="0067796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 pamatyti ir išgirsti, kaip pramonės temą interpretuoja skirtingų sričių menininkai</w:t>
      </w:r>
      <w:r w:rsidR="0067796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AEB395D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 taip pat – patirti netikėtų gastronominių įspūdžių. </w:t>
      </w:r>
      <w:r w:rsidR="63E56E32" w:rsidRPr="2D702A21">
        <w:rPr>
          <w:rFonts w:ascii="Times New Roman" w:hAnsi="Times New Roman" w:cs="Times New Roman"/>
          <w:sz w:val="24"/>
          <w:szCs w:val="24"/>
          <w:lang w:val="lt-LT"/>
        </w:rPr>
        <w:t>Dalyvių lauk</w:t>
      </w:r>
      <w:r w:rsidR="001D01C9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44E53E15" w:rsidRPr="2D702A21">
        <w:rPr>
          <w:rFonts w:ascii="Times New Roman" w:hAnsi="Times New Roman" w:cs="Times New Roman"/>
          <w:sz w:val="24"/>
          <w:szCs w:val="24"/>
          <w:lang w:val="lt-LT"/>
        </w:rPr>
        <w:t xml:space="preserve">interaktyvios erdvės ir šeimoms su vaikais magiškus įspūdžius sukursiančios </w:t>
      </w:r>
      <w:r w:rsidR="001D01C9">
        <w:rPr>
          <w:rFonts w:ascii="Times New Roman" w:hAnsi="Times New Roman" w:cs="Times New Roman"/>
          <w:sz w:val="24"/>
          <w:szCs w:val="24"/>
          <w:lang w:val="lt-LT"/>
        </w:rPr>
        <w:t>pramogos</w:t>
      </w:r>
      <w:r w:rsidR="44E53E15" w:rsidRPr="2D702A21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D8FA89C" w14:textId="77777777" w:rsidR="003972D5" w:rsidRDefault="004F42C5" w:rsidP="00EA60AF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F42C5">
        <w:rPr>
          <w:rFonts w:ascii="Times New Roman" w:hAnsi="Times New Roman" w:cs="Times New Roman"/>
          <w:sz w:val="24"/>
          <w:szCs w:val="24"/>
          <w:lang w:val="lt-LT"/>
        </w:rPr>
        <w:t>Registracija į ATVIROS PRAMONĖS SAVAITGAL</w:t>
      </w:r>
      <w:r w:rsidR="003972D5">
        <w:rPr>
          <w:rFonts w:ascii="Times New Roman" w:hAnsi="Times New Roman" w:cs="Times New Roman"/>
          <w:sz w:val="24"/>
          <w:szCs w:val="24"/>
          <w:lang w:val="lt-LT"/>
        </w:rPr>
        <w:t>IO renginius – jau netrukus.</w:t>
      </w:r>
      <w:r w:rsidRPr="004F42C5">
        <w:rPr>
          <w:rFonts w:ascii="Times New Roman" w:hAnsi="Times New Roman" w:cs="Times New Roman"/>
          <w:sz w:val="24"/>
          <w:szCs w:val="24"/>
          <w:lang w:val="lt-LT"/>
        </w:rPr>
        <w:t xml:space="preserve"> Naujienas sekite </w:t>
      </w:r>
      <w:r w:rsidR="003972D5">
        <w:rPr>
          <w:rFonts w:ascii="Times New Roman" w:hAnsi="Times New Roman" w:cs="Times New Roman"/>
          <w:sz w:val="24"/>
          <w:szCs w:val="24"/>
          <w:lang w:val="lt-LT"/>
        </w:rPr>
        <w:t xml:space="preserve">renginio interneto svetainėje </w:t>
      </w:r>
      <w:hyperlink r:id="rId4" w:history="1">
        <w:r w:rsidR="003972D5" w:rsidRPr="003C0048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www.atvirapramone.lt</w:t>
        </w:r>
      </w:hyperlink>
      <w:r w:rsidR="003972D5">
        <w:rPr>
          <w:rFonts w:ascii="Times New Roman" w:hAnsi="Times New Roman" w:cs="Times New Roman"/>
          <w:sz w:val="24"/>
          <w:szCs w:val="24"/>
          <w:lang w:val="lt-LT"/>
        </w:rPr>
        <w:t xml:space="preserve"> arba </w:t>
      </w:r>
      <w:r w:rsidRPr="004F42C5">
        <w:rPr>
          <w:rFonts w:ascii="Times New Roman" w:hAnsi="Times New Roman" w:cs="Times New Roman"/>
          <w:sz w:val="24"/>
          <w:szCs w:val="24"/>
          <w:lang w:val="lt-LT"/>
        </w:rPr>
        <w:t xml:space="preserve">Panevėžio plėtros agentūros „Panevėžys NOW“ socialinių tinklų </w:t>
      </w:r>
      <w:hyperlink r:id="rId5" w:tgtFrame="_blank" w:history="1">
        <w:r w:rsidRPr="004F42C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paskyroje</w:t>
        </w:r>
      </w:hyperlink>
      <w:r w:rsidR="003972D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B760787" w14:textId="06A0AA67" w:rsidR="00AF00A3" w:rsidRPr="004F42C5" w:rsidRDefault="004F42C5" w:rsidP="00EA60AF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4F42C5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Renginį </w:t>
      </w:r>
      <w:r w:rsidR="00EA60AF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iš dalies </w:t>
      </w:r>
      <w:r w:rsidRPr="004F42C5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finansuoja Panevėžio miesto savivaldybė.</w:t>
      </w:r>
      <w:r w:rsidR="00AF00A3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Pagrindinis renginio partneris – šildymo įrangos gamintoja UAB „Adax“.</w:t>
      </w:r>
    </w:p>
    <w:p w14:paraId="3A53B625" w14:textId="77777777" w:rsidR="00440EBE" w:rsidRPr="004F42C5" w:rsidRDefault="00440EBE" w:rsidP="00EA60AF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40EBE" w:rsidRPr="004F42C5" w:rsidSect="00EA60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C5"/>
    <w:rsid w:val="00036669"/>
    <w:rsid w:val="00180C15"/>
    <w:rsid w:val="001D01C9"/>
    <w:rsid w:val="00286E31"/>
    <w:rsid w:val="003972D5"/>
    <w:rsid w:val="00440EBE"/>
    <w:rsid w:val="004F42C5"/>
    <w:rsid w:val="00677965"/>
    <w:rsid w:val="00695409"/>
    <w:rsid w:val="006E5A10"/>
    <w:rsid w:val="008A733F"/>
    <w:rsid w:val="009E6294"/>
    <w:rsid w:val="00AF00A3"/>
    <w:rsid w:val="00D03524"/>
    <w:rsid w:val="00D062C1"/>
    <w:rsid w:val="00D748FD"/>
    <w:rsid w:val="00D94898"/>
    <w:rsid w:val="00EA60AF"/>
    <w:rsid w:val="00FB7018"/>
    <w:rsid w:val="00FC5B80"/>
    <w:rsid w:val="01DFD154"/>
    <w:rsid w:val="0AEB395D"/>
    <w:rsid w:val="0F1B0A91"/>
    <w:rsid w:val="12E4BE99"/>
    <w:rsid w:val="17D8F612"/>
    <w:rsid w:val="185BEF76"/>
    <w:rsid w:val="1AC6D350"/>
    <w:rsid w:val="2D702A21"/>
    <w:rsid w:val="311F5FC1"/>
    <w:rsid w:val="31E3B4B9"/>
    <w:rsid w:val="44E53E15"/>
    <w:rsid w:val="4BE8EC65"/>
    <w:rsid w:val="4D35C800"/>
    <w:rsid w:val="509DEB9B"/>
    <w:rsid w:val="511ED980"/>
    <w:rsid w:val="5C9C880A"/>
    <w:rsid w:val="5D0D3EC7"/>
    <w:rsid w:val="63A20C0A"/>
    <w:rsid w:val="63E56E32"/>
    <w:rsid w:val="76D4BCB1"/>
    <w:rsid w:val="78104EAA"/>
    <w:rsid w:val="7D748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5216A"/>
  <w15:chartTrackingRefBased/>
  <w15:docId w15:val="{FFD3C5CC-8EFA-495C-B6FB-480456AD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4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4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4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4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4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4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4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4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4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4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4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4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42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42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42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42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42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42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4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4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4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4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4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42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42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42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4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42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42C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42C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PanevezysNOW" TargetMode="External"/><Relationship Id="rId4" Type="http://schemas.openxmlformats.org/officeDocument/2006/relationships/hyperlink" Target="http://www.atvirapramon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Miniotaitė</dc:creator>
  <cp:keywords/>
  <dc:description/>
  <cp:lastModifiedBy>Monika Miniotaitė</cp:lastModifiedBy>
  <cp:revision>17</cp:revision>
  <dcterms:created xsi:type="dcterms:W3CDTF">2024-09-09T08:36:00Z</dcterms:created>
  <dcterms:modified xsi:type="dcterms:W3CDTF">2024-09-09T11:11:00Z</dcterms:modified>
</cp:coreProperties>
</file>