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31789" w14:textId="707D19AA" w:rsidR="00056A31" w:rsidRPr="000F53B6" w:rsidRDefault="006002CA">
      <w:pPr>
        <w:rPr>
          <w:rFonts w:ascii="Segoe UI" w:eastAsia="Quattrocento Sans" w:hAnsi="Segoe UI" w:cs="Segoe UI"/>
        </w:rPr>
      </w:pPr>
      <w:r w:rsidRPr="000F53B6">
        <w:rPr>
          <w:rFonts w:ascii="Segoe UI" w:eastAsia="Quattrocento Sans" w:hAnsi="Segoe UI" w:cs="Segoe UI"/>
        </w:rPr>
        <w:t>PRANEŠIMAS ŽINIASKLAIDAI</w:t>
      </w:r>
      <w:r w:rsidRPr="000F53B6">
        <w:rPr>
          <w:rFonts w:ascii="Segoe UI" w:eastAsia="Quattrocento Sans" w:hAnsi="Segoe UI" w:cs="Segoe UI"/>
        </w:rPr>
        <w:br/>
        <w:t xml:space="preserve">2024 m. </w:t>
      </w:r>
      <w:r w:rsidR="001C7AB3">
        <w:rPr>
          <w:rFonts w:ascii="Segoe UI" w:eastAsia="Quattrocento Sans" w:hAnsi="Segoe UI" w:cs="Segoe UI"/>
        </w:rPr>
        <w:t xml:space="preserve">spalio </w:t>
      </w:r>
      <w:r w:rsidR="001C7AB3">
        <w:rPr>
          <w:rFonts w:ascii="Segoe UI" w:eastAsia="Quattrocento Sans" w:hAnsi="Segoe UI" w:cs="Segoe UI"/>
          <w:lang w:val="en-US"/>
        </w:rPr>
        <w:t>2</w:t>
      </w:r>
      <w:r w:rsidRPr="000F53B6">
        <w:rPr>
          <w:rFonts w:ascii="Segoe UI" w:eastAsia="Quattrocento Sans" w:hAnsi="Segoe UI" w:cs="Segoe UI"/>
        </w:rPr>
        <w:t xml:space="preserve"> d.</w:t>
      </w:r>
    </w:p>
    <w:p w14:paraId="02398801" w14:textId="77777777" w:rsidR="00B51F60" w:rsidRDefault="00B51F60" w:rsidP="00962AF1">
      <w:pPr>
        <w:spacing w:line="256" w:lineRule="auto"/>
        <w:jc w:val="both"/>
        <w:rPr>
          <w:rFonts w:ascii="Segoe UI" w:eastAsia="Quattrocento Sans" w:hAnsi="Segoe UI" w:cs="Segoe UI"/>
          <w:b/>
          <w:sz w:val="28"/>
          <w:szCs w:val="28"/>
        </w:rPr>
      </w:pPr>
      <w:r>
        <w:rPr>
          <w:rFonts w:ascii="Segoe UI" w:eastAsia="Quattrocento Sans" w:hAnsi="Segoe UI" w:cs="Segoe UI"/>
          <w:b/>
          <w:sz w:val="28"/>
          <w:szCs w:val="28"/>
        </w:rPr>
        <w:t xml:space="preserve">Penktadalis Lietuvos gyventojų to neįvertina: kokios papildomos išlaidos laukia imant būsto paskolą </w:t>
      </w:r>
    </w:p>
    <w:p w14:paraId="532524BC" w14:textId="3454ED90" w:rsidR="00962AF1" w:rsidRPr="00B51F60" w:rsidRDefault="00B51F60" w:rsidP="00962AF1">
      <w:pPr>
        <w:spacing w:line="256" w:lineRule="auto"/>
        <w:jc w:val="both"/>
        <w:rPr>
          <w:rFonts w:ascii="Segoe UI" w:eastAsia="Quattrocento Sans" w:hAnsi="Segoe UI" w:cs="Segoe UI"/>
          <w:b/>
          <w:sz w:val="28"/>
          <w:szCs w:val="28"/>
        </w:rPr>
      </w:pPr>
      <w:r>
        <w:rPr>
          <w:rFonts w:ascii="Segoe UI" w:eastAsia="Quattrocento Sans" w:hAnsi="Segoe UI" w:cs="Segoe UI"/>
          <w:b/>
        </w:rPr>
        <w:t xml:space="preserve">Asmenys, imantys būsto paskolą, didžiausią dėmesį įprastai skiria palūkanų dydžiui ir jų sumai, tačiau dažnai neįvertina papildomų išlaidų, susijusių su nekilnojamojo turto įsigijimu. Kokios šios išlaidos yra ar galėtų būti, nežino net </w:t>
      </w:r>
      <w:r w:rsidR="002A605A" w:rsidRPr="000F53B6">
        <w:rPr>
          <w:rFonts w:ascii="Segoe UI" w:eastAsia="Quattrocento Sans" w:hAnsi="Segoe UI" w:cs="Segoe UI"/>
          <w:b/>
        </w:rPr>
        <w:t>penktadalis</w:t>
      </w:r>
      <w:r w:rsidR="00962AF1" w:rsidRPr="000F53B6">
        <w:rPr>
          <w:rFonts w:ascii="Segoe UI" w:eastAsia="Quattrocento Sans" w:hAnsi="Segoe UI" w:cs="Segoe UI"/>
          <w:b/>
        </w:rPr>
        <w:t xml:space="preserve"> Lietuvos gyventojų, </w:t>
      </w:r>
      <w:r w:rsidR="00F91E58" w:rsidRPr="000F53B6">
        <w:rPr>
          <w:rFonts w:ascii="Segoe UI" w:eastAsia="Quattrocento Sans" w:hAnsi="Segoe UI" w:cs="Segoe UI"/>
          <w:b/>
        </w:rPr>
        <w:t>daugiausia –</w:t>
      </w:r>
      <w:r w:rsidR="00CC4442" w:rsidRPr="000F53B6">
        <w:rPr>
          <w:rFonts w:ascii="Segoe UI" w:eastAsia="Quattrocento Sans" w:hAnsi="Segoe UI" w:cs="Segoe UI"/>
          <w:b/>
        </w:rPr>
        <w:t xml:space="preserve"> </w:t>
      </w:r>
      <w:r w:rsidR="00F91E58" w:rsidRPr="000F53B6">
        <w:rPr>
          <w:rFonts w:ascii="Segoe UI" w:eastAsia="Quattrocento Sans" w:hAnsi="Segoe UI" w:cs="Segoe UI"/>
          <w:b/>
        </w:rPr>
        <w:t>jaunesni</w:t>
      </w:r>
      <w:r w:rsidR="00F0638E" w:rsidRPr="000F53B6">
        <w:rPr>
          <w:rFonts w:ascii="Segoe UI" w:eastAsia="Quattrocento Sans" w:hAnsi="Segoe UI" w:cs="Segoe UI"/>
          <w:b/>
        </w:rPr>
        <w:t xml:space="preserve"> žmonės </w:t>
      </w:r>
      <w:r w:rsidR="00F91E58" w:rsidRPr="000F53B6">
        <w:rPr>
          <w:rFonts w:ascii="Segoe UI" w:eastAsia="Quattrocento Sans" w:hAnsi="Segoe UI" w:cs="Segoe UI"/>
          <w:b/>
        </w:rPr>
        <w:t>ir didmiesčių gyventojai,</w:t>
      </w:r>
      <w:r w:rsidR="00C1721D" w:rsidRPr="000F53B6">
        <w:rPr>
          <w:rFonts w:ascii="Segoe UI" w:eastAsia="Quattrocento Sans" w:hAnsi="Segoe UI" w:cs="Segoe UI"/>
          <w:b/>
        </w:rPr>
        <w:t xml:space="preserve"> </w:t>
      </w:r>
      <w:r w:rsidR="00962AF1" w:rsidRPr="000F53B6">
        <w:rPr>
          <w:rFonts w:ascii="Segoe UI" w:eastAsia="Quattrocento Sans" w:hAnsi="Segoe UI" w:cs="Segoe UI"/>
          <w:b/>
        </w:rPr>
        <w:t>rodo birželio mėnesį atlikta „</w:t>
      </w:r>
      <w:proofErr w:type="spellStart"/>
      <w:r w:rsidR="00962AF1" w:rsidRPr="000F53B6">
        <w:rPr>
          <w:rFonts w:ascii="Segoe UI" w:eastAsia="Quattrocento Sans" w:hAnsi="Segoe UI" w:cs="Segoe UI"/>
          <w:b/>
        </w:rPr>
        <w:t>Spinter</w:t>
      </w:r>
      <w:proofErr w:type="spellEnd"/>
      <w:r w:rsidR="00962AF1" w:rsidRPr="000F53B6">
        <w:rPr>
          <w:rFonts w:ascii="Segoe UI" w:eastAsia="Quattrocento Sans" w:hAnsi="Segoe UI" w:cs="Segoe UI"/>
          <w:b/>
        </w:rPr>
        <w:t xml:space="preserve"> </w:t>
      </w:r>
      <w:proofErr w:type="spellStart"/>
      <w:r w:rsidR="00962AF1" w:rsidRPr="000F53B6">
        <w:rPr>
          <w:rFonts w:ascii="Segoe UI" w:eastAsia="Quattrocento Sans" w:hAnsi="Segoe UI" w:cs="Segoe UI"/>
          <w:b/>
        </w:rPr>
        <w:t>research</w:t>
      </w:r>
      <w:proofErr w:type="spellEnd"/>
      <w:r w:rsidR="00962AF1" w:rsidRPr="000F53B6">
        <w:rPr>
          <w:rFonts w:ascii="Segoe UI" w:eastAsia="Quattrocento Sans" w:hAnsi="Segoe UI" w:cs="Segoe UI"/>
          <w:b/>
        </w:rPr>
        <w:t xml:space="preserve">“ apklausa. </w:t>
      </w:r>
      <w:r w:rsidR="001C7AB3">
        <w:rPr>
          <w:rFonts w:ascii="Segoe UI" w:eastAsia="Quattrocento Sans" w:hAnsi="Segoe UI" w:cs="Segoe UI"/>
          <w:b/>
        </w:rPr>
        <w:t>Kokios tos</w:t>
      </w:r>
      <w:r w:rsidR="00962AF1" w:rsidRPr="000F53B6">
        <w:rPr>
          <w:rFonts w:ascii="Segoe UI" w:eastAsia="Quattrocento Sans" w:hAnsi="Segoe UI" w:cs="Segoe UI"/>
          <w:b/>
        </w:rPr>
        <w:t xml:space="preserve"> </w:t>
      </w:r>
      <w:r w:rsidR="00F0638E" w:rsidRPr="000F53B6">
        <w:rPr>
          <w:rFonts w:ascii="Segoe UI" w:eastAsia="Quattrocento Sans" w:hAnsi="Segoe UI" w:cs="Segoe UI"/>
          <w:b/>
        </w:rPr>
        <w:t>papildom</w:t>
      </w:r>
      <w:r w:rsidR="001C7AB3">
        <w:rPr>
          <w:rFonts w:ascii="Segoe UI" w:eastAsia="Quattrocento Sans" w:hAnsi="Segoe UI" w:cs="Segoe UI"/>
          <w:b/>
        </w:rPr>
        <w:t>o</w:t>
      </w:r>
      <w:r w:rsidR="00F0638E" w:rsidRPr="000F53B6">
        <w:rPr>
          <w:rFonts w:ascii="Segoe UI" w:eastAsia="Quattrocento Sans" w:hAnsi="Segoe UI" w:cs="Segoe UI"/>
          <w:b/>
        </w:rPr>
        <w:t xml:space="preserve">s </w:t>
      </w:r>
      <w:r w:rsidR="00C04320" w:rsidRPr="000F53B6">
        <w:rPr>
          <w:rFonts w:ascii="Segoe UI" w:eastAsia="Quattrocento Sans" w:hAnsi="Segoe UI" w:cs="Segoe UI"/>
          <w:b/>
        </w:rPr>
        <w:t>išlaidas</w:t>
      </w:r>
      <w:r w:rsidR="00C04320">
        <w:rPr>
          <w:rFonts w:ascii="Segoe UI" w:eastAsia="Quattrocento Sans" w:hAnsi="Segoe UI" w:cs="Segoe UI"/>
          <w:b/>
        </w:rPr>
        <w:t>, susijusi</w:t>
      </w:r>
      <w:r w:rsidR="001C7AB3">
        <w:rPr>
          <w:rFonts w:ascii="Segoe UI" w:eastAsia="Quattrocento Sans" w:hAnsi="Segoe UI" w:cs="Segoe UI"/>
          <w:b/>
        </w:rPr>
        <w:t>o</w:t>
      </w:r>
      <w:r w:rsidR="00C04320">
        <w:rPr>
          <w:rFonts w:ascii="Segoe UI" w:eastAsia="Quattrocento Sans" w:hAnsi="Segoe UI" w:cs="Segoe UI"/>
          <w:b/>
        </w:rPr>
        <w:t>s</w:t>
      </w:r>
      <w:r w:rsidR="00C04320" w:rsidRPr="000F53B6">
        <w:rPr>
          <w:rFonts w:ascii="Segoe UI" w:eastAsia="Quattrocento Sans" w:hAnsi="Segoe UI" w:cs="Segoe UI"/>
          <w:b/>
        </w:rPr>
        <w:t xml:space="preserve"> </w:t>
      </w:r>
      <w:r w:rsidR="00F0638E" w:rsidRPr="000F53B6">
        <w:rPr>
          <w:rFonts w:ascii="Segoe UI" w:eastAsia="Quattrocento Sans" w:hAnsi="Segoe UI" w:cs="Segoe UI"/>
          <w:b/>
        </w:rPr>
        <w:t>su būsto paskola</w:t>
      </w:r>
      <w:r w:rsidR="00C04320">
        <w:rPr>
          <w:rFonts w:ascii="Segoe UI" w:eastAsia="Quattrocento Sans" w:hAnsi="Segoe UI" w:cs="Segoe UI"/>
          <w:b/>
        </w:rPr>
        <w:t xml:space="preserve">, </w:t>
      </w:r>
      <w:r w:rsidR="004B7DE2" w:rsidRPr="000F53B6">
        <w:rPr>
          <w:rFonts w:ascii="Segoe UI" w:eastAsia="Quattrocento Sans" w:hAnsi="Segoe UI" w:cs="Segoe UI"/>
          <w:b/>
        </w:rPr>
        <w:t>p</w:t>
      </w:r>
      <w:r w:rsidR="00962AF1" w:rsidRPr="000F53B6">
        <w:rPr>
          <w:rFonts w:ascii="Segoe UI" w:eastAsia="Quattrocento Sans" w:hAnsi="Segoe UI" w:cs="Segoe UI"/>
          <w:b/>
        </w:rPr>
        <w:t>asakoja „Luminor“ banko Mažmeninės bankininkystės vadovas Edvinas Jurevičius.</w:t>
      </w:r>
    </w:p>
    <w:p w14:paraId="2598B02C" w14:textId="0FE459E9" w:rsidR="00656DFE" w:rsidRDefault="00656DFE" w:rsidP="009A4AA0">
      <w:pPr>
        <w:spacing w:line="256" w:lineRule="auto"/>
        <w:jc w:val="both"/>
        <w:rPr>
          <w:rFonts w:ascii="Segoe UI" w:eastAsia="Quattrocento Sans" w:hAnsi="Segoe UI" w:cs="Segoe UI"/>
          <w:iCs/>
        </w:rPr>
      </w:pPr>
      <w:r w:rsidRPr="000F53B6">
        <w:rPr>
          <w:rFonts w:ascii="Segoe UI" w:eastAsia="Quattrocento Sans" w:hAnsi="Segoe UI" w:cs="Segoe UI"/>
          <w:iCs/>
        </w:rPr>
        <w:t>Su būsto paskola</w:t>
      </w:r>
      <w:r w:rsidR="004E4DD1">
        <w:rPr>
          <w:rFonts w:ascii="Segoe UI" w:eastAsia="Quattrocento Sans" w:hAnsi="Segoe UI" w:cs="Segoe UI"/>
          <w:iCs/>
        </w:rPr>
        <w:t xml:space="preserve"> yra</w:t>
      </w:r>
      <w:r w:rsidRPr="000F53B6">
        <w:rPr>
          <w:rFonts w:ascii="Segoe UI" w:eastAsia="Quattrocento Sans" w:hAnsi="Segoe UI" w:cs="Segoe UI"/>
          <w:iCs/>
        </w:rPr>
        <w:t xml:space="preserve"> susijusios kelios pagrindinės išlaidų rūšys, kurias reikėtų įvertinti prieš skolinantis.</w:t>
      </w:r>
    </w:p>
    <w:p w14:paraId="57F3B8FE" w14:textId="424158F0" w:rsidR="00C04320" w:rsidRDefault="00C04320" w:rsidP="009A4AA0">
      <w:pPr>
        <w:spacing w:line="256" w:lineRule="auto"/>
        <w:jc w:val="both"/>
        <w:rPr>
          <w:rFonts w:ascii="Segoe UI" w:eastAsia="Quattrocento Sans" w:hAnsi="Segoe UI" w:cs="Segoe UI"/>
          <w:iCs/>
        </w:rPr>
      </w:pPr>
      <w:r>
        <w:rPr>
          <w:rFonts w:ascii="Segoe UI" w:eastAsia="Quattrocento Sans" w:hAnsi="Segoe UI" w:cs="Segoe UI"/>
          <w:iCs/>
        </w:rPr>
        <w:t xml:space="preserve">Pirmiausia, įsigyjant būstą teks atlikti turto vertinimą – jo kaina gali siekti kelis šimtus eurų. </w:t>
      </w:r>
    </w:p>
    <w:p w14:paraId="7E18ED84" w14:textId="392A7EAF" w:rsidR="00B51F60" w:rsidRDefault="00C04320" w:rsidP="00C04320">
      <w:pPr>
        <w:spacing w:line="256" w:lineRule="auto"/>
        <w:jc w:val="both"/>
        <w:rPr>
          <w:rFonts w:ascii="Segoe UI" w:eastAsia="Quattrocento Sans" w:hAnsi="Segoe UI" w:cs="Segoe UI"/>
          <w:iCs/>
        </w:rPr>
      </w:pPr>
      <w:r w:rsidRPr="000F53B6">
        <w:rPr>
          <w:rFonts w:ascii="Segoe UI" w:eastAsia="Quattrocento Sans" w:hAnsi="Segoe UI" w:cs="Segoe UI"/>
          <w:iCs/>
        </w:rPr>
        <w:t xml:space="preserve">„Suteikdamas būsto paskolą, </w:t>
      </w:r>
      <w:r>
        <w:rPr>
          <w:rFonts w:ascii="Segoe UI" w:eastAsia="Quattrocento Sans" w:hAnsi="Segoe UI" w:cs="Segoe UI"/>
          <w:iCs/>
        </w:rPr>
        <w:t xml:space="preserve">bankas </w:t>
      </w:r>
      <w:r w:rsidRPr="000F53B6">
        <w:rPr>
          <w:rFonts w:ascii="Segoe UI" w:eastAsia="Quattrocento Sans" w:hAnsi="Segoe UI" w:cs="Segoe UI"/>
          <w:iCs/>
        </w:rPr>
        <w:t xml:space="preserve">privalo žinoti, kokia </w:t>
      </w:r>
      <w:r>
        <w:rPr>
          <w:rFonts w:ascii="Segoe UI" w:eastAsia="Quattrocento Sans" w:hAnsi="Segoe UI" w:cs="Segoe UI"/>
          <w:iCs/>
        </w:rPr>
        <w:t xml:space="preserve">yra </w:t>
      </w:r>
      <w:r w:rsidRPr="000F53B6">
        <w:rPr>
          <w:rFonts w:ascii="Segoe UI" w:eastAsia="Quattrocento Sans" w:hAnsi="Segoe UI" w:cs="Segoe UI"/>
          <w:iCs/>
        </w:rPr>
        <w:t>reali būsto vertė, todėl</w:t>
      </w:r>
      <w:r>
        <w:rPr>
          <w:rFonts w:ascii="Segoe UI" w:eastAsia="Quattrocento Sans" w:hAnsi="Segoe UI" w:cs="Segoe UI"/>
          <w:iCs/>
        </w:rPr>
        <w:t xml:space="preserve"> </w:t>
      </w:r>
      <w:r w:rsidRPr="000F53B6">
        <w:rPr>
          <w:rFonts w:ascii="Segoe UI" w:eastAsia="Quattrocento Sans" w:hAnsi="Segoe UI" w:cs="Segoe UI"/>
          <w:iCs/>
        </w:rPr>
        <w:t xml:space="preserve">norint gauti būsto paskolos pasiūlymą, bankui reikia pateikti nepriklausomos turto vertinimo bendrovės atliktą turto vertinimo ataskaitą. </w:t>
      </w:r>
      <w:r w:rsidR="00B51F60">
        <w:rPr>
          <w:rFonts w:ascii="Segoe UI" w:eastAsia="Quattrocento Sans" w:hAnsi="Segoe UI" w:cs="Segoe UI"/>
          <w:iCs/>
        </w:rPr>
        <w:t xml:space="preserve">Kreipiantis į kelis bankus, reikėtų pasidomėti, ar pasirinkti turto vertintojai ir jų ruošiamos vertinimo ataskaitos bus tinkamos visiems bankams“, </w:t>
      </w:r>
      <w:r w:rsidR="001C7AB3">
        <w:rPr>
          <w:rFonts w:ascii="Segoe UI" w:eastAsia="Quattrocento Sans" w:hAnsi="Segoe UI" w:cs="Segoe UI"/>
          <w:iCs/>
        </w:rPr>
        <w:t>–</w:t>
      </w:r>
      <w:r w:rsidR="00B51F60">
        <w:rPr>
          <w:rFonts w:ascii="Segoe UI" w:eastAsia="Quattrocento Sans" w:hAnsi="Segoe UI" w:cs="Segoe UI"/>
          <w:iCs/>
        </w:rPr>
        <w:t xml:space="preserve"> teigia E. Jurevičius. </w:t>
      </w:r>
    </w:p>
    <w:p w14:paraId="450491F1" w14:textId="720DF072" w:rsidR="001C7AB3" w:rsidRDefault="00B51F60" w:rsidP="00C04320">
      <w:pPr>
        <w:spacing w:line="256" w:lineRule="auto"/>
        <w:jc w:val="both"/>
        <w:rPr>
          <w:rFonts w:ascii="Segoe UI" w:eastAsia="Quattrocento Sans" w:hAnsi="Segoe UI" w:cs="Segoe UI"/>
          <w:iCs/>
        </w:rPr>
      </w:pPr>
      <w:r>
        <w:rPr>
          <w:rFonts w:ascii="Segoe UI" w:eastAsia="Quattrocento Sans" w:hAnsi="Segoe UI" w:cs="Segoe UI"/>
          <w:iCs/>
        </w:rPr>
        <w:t xml:space="preserve">Šios paslaugos kaina </w:t>
      </w:r>
      <w:r w:rsidR="00AB5D79">
        <w:rPr>
          <w:rFonts w:ascii="Segoe UI" w:eastAsia="Quattrocento Sans" w:hAnsi="Segoe UI" w:cs="Segoe UI"/>
          <w:iCs/>
        </w:rPr>
        <w:t>gali priklausyti nuo skirtingų faktorių</w:t>
      </w:r>
      <w:r w:rsidR="001C7AB3">
        <w:rPr>
          <w:rFonts w:ascii="Segoe UI" w:eastAsia="Quattrocento Sans" w:hAnsi="Segoe UI" w:cs="Segoe UI"/>
          <w:iCs/>
        </w:rPr>
        <w:t xml:space="preserve">. Pavyzdžiui, jeigu vertinamas nekilnojamojo turto objektas yra </w:t>
      </w:r>
      <w:r w:rsidR="00AB5D79">
        <w:rPr>
          <w:rFonts w:ascii="Segoe UI" w:eastAsia="Quattrocento Sans" w:hAnsi="Segoe UI" w:cs="Segoe UI"/>
          <w:iCs/>
        </w:rPr>
        <w:t>toli nuo miesto centro</w:t>
      </w:r>
      <w:r w:rsidR="001C7AB3">
        <w:rPr>
          <w:rFonts w:ascii="Segoe UI" w:eastAsia="Quattrocento Sans" w:hAnsi="Segoe UI" w:cs="Segoe UI"/>
          <w:iCs/>
        </w:rPr>
        <w:t xml:space="preserve">, į kainą gali būti įskaičiuotos papildomos laiko sąnaudos, nes turto vertintojai atvyksta objekto apžiūrėti gyvai. </w:t>
      </w:r>
    </w:p>
    <w:p w14:paraId="35BE7961" w14:textId="61ABF468" w:rsidR="00DF59DB" w:rsidRDefault="00C04320" w:rsidP="009A4AA0">
      <w:pPr>
        <w:spacing w:line="256" w:lineRule="auto"/>
        <w:jc w:val="both"/>
        <w:rPr>
          <w:rFonts w:ascii="Segoe UI" w:eastAsia="Quattrocento Sans" w:hAnsi="Segoe UI" w:cs="Segoe UI"/>
          <w:iCs/>
        </w:rPr>
      </w:pPr>
      <w:r>
        <w:rPr>
          <w:rFonts w:ascii="Segoe UI" w:eastAsia="Quattrocento Sans" w:hAnsi="Segoe UI" w:cs="Segoe UI"/>
          <w:iCs/>
        </w:rPr>
        <w:t xml:space="preserve">Tuomet, jau pradėjus tvarkyti būsto įsigijimo dokumentus, </w:t>
      </w:r>
      <w:r w:rsidR="00DF59DB">
        <w:rPr>
          <w:rFonts w:ascii="Segoe UI" w:eastAsia="Quattrocento Sans" w:hAnsi="Segoe UI" w:cs="Segoe UI"/>
          <w:iCs/>
        </w:rPr>
        <w:t xml:space="preserve">atsiranda įvairių išlaidų, susijusių su turto draudimu, įkeitimu bankui bei visų atliktų sandorių įregistravimu. </w:t>
      </w:r>
    </w:p>
    <w:p w14:paraId="0074AAA7" w14:textId="1C4B5682" w:rsidR="00656DFE" w:rsidRPr="000F53B6" w:rsidRDefault="00656DFE" w:rsidP="009A4AA0">
      <w:pPr>
        <w:spacing w:line="256" w:lineRule="auto"/>
        <w:jc w:val="both"/>
        <w:rPr>
          <w:rFonts w:ascii="Segoe UI" w:eastAsia="Quattrocento Sans" w:hAnsi="Segoe UI" w:cs="Segoe UI"/>
          <w:iCs/>
        </w:rPr>
      </w:pPr>
      <w:r w:rsidRPr="000F53B6">
        <w:rPr>
          <w:rFonts w:ascii="Segoe UI" w:eastAsia="Quattrocento Sans" w:hAnsi="Segoe UI" w:cs="Segoe UI"/>
          <w:iCs/>
        </w:rPr>
        <w:t>„</w:t>
      </w:r>
      <w:r w:rsidR="00C04320">
        <w:rPr>
          <w:rFonts w:ascii="Segoe UI" w:eastAsia="Quattrocento Sans" w:hAnsi="Segoe UI" w:cs="Segoe UI"/>
          <w:iCs/>
        </w:rPr>
        <w:t xml:space="preserve">Būsto draudimui </w:t>
      </w:r>
      <w:r w:rsidR="007E6965">
        <w:rPr>
          <w:rFonts w:ascii="Segoe UI" w:eastAsia="Quattrocento Sans" w:hAnsi="Segoe UI" w:cs="Segoe UI"/>
          <w:iCs/>
        </w:rPr>
        <w:t xml:space="preserve">greičiausiai </w:t>
      </w:r>
      <w:r w:rsidR="004E4DD1">
        <w:rPr>
          <w:rFonts w:ascii="Segoe UI" w:eastAsia="Quattrocento Sans" w:hAnsi="Segoe UI" w:cs="Segoe UI"/>
          <w:iCs/>
        </w:rPr>
        <w:t>prireiks</w:t>
      </w:r>
      <w:r w:rsidR="009706F9">
        <w:rPr>
          <w:rFonts w:ascii="Segoe UI" w:eastAsia="Quattrocento Sans" w:hAnsi="Segoe UI" w:cs="Segoe UI"/>
          <w:iCs/>
        </w:rPr>
        <w:t xml:space="preserve"> iki</w:t>
      </w:r>
      <w:r w:rsidR="00A1333F" w:rsidRPr="000F53B6">
        <w:rPr>
          <w:rFonts w:ascii="Segoe UI" w:eastAsia="Quattrocento Sans" w:hAnsi="Segoe UI" w:cs="Segoe UI"/>
          <w:iCs/>
        </w:rPr>
        <w:t xml:space="preserve"> kelių šimtų eurų</w:t>
      </w:r>
      <w:r w:rsidR="009706F9">
        <w:rPr>
          <w:rFonts w:ascii="Segoe UI" w:eastAsia="Quattrocento Sans" w:hAnsi="Segoe UI" w:cs="Segoe UI"/>
          <w:iCs/>
        </w:rPr>
        <w:t xml:space="preserve"> metams</w:t>
      </w:r>
      <w:r w:rsidR="00A1333F" w:rsidRPr="000F53B6">
        <w:rPr>
          <w:rFonts w:ascii="Segoe UI" w:eastAsia="Quattrocento Sans" w:hAnsi="Segoe UI" w:cs="Segoe UI"/>
          <w:iCs/>
        </w:rPr>
        <w:t>, priklausomai nuo turto rūšies</w:t>
      </w:r>
      <w:r w:rsidR="00AB5D79">
        <w:rPr>
          <w:rFonts w:ascii="Segoe UI" w:eastAsia="Quattrocento Sans" w:hAnsi="Segoe UI" w:cs="Segoe UI"/>
          <w:iCs/>
        </w:rPr>
        <w:t xml:space="preserve">, pasirinkto </w:t>
      </w:r>
      <w:r w:rsidR="00A1333F" w:rsidRPr="000F53B6">
        <w:rPr>
          <w:rFonts w:ascii="Segoe UI" w:eastAsia="Quattrocento Sans" w:hAnsi="Segoe UI" w:cs="Segoe UI"/>
          <w:iCs/>
        </w:rPr>
        <w:t>draudimo</w:t>
      </w:r>
      <w:r w:rsidR="00AB5D79">
        <w:rPr>
          <w:rFonts w:ascii="Segoe UI" w:eastAsia="Quattrocento Sans" w:hAnsi="Segoe UI" w:cs="Segoe UI"/>
          <w:iCs/>
        </w:rPr>
        <w:t xml:space="preserve"> lygio ir</w:t>
      </w:r>
      <w:r w:rsidR="00A1333F" w:rsidRPr="000F53B6">
        <w:rPr>
          <w:rFonts w:ascii="Segoe UI" w:eastAsia="Quattrocento Sans" w:hAnsi="Segoe UI" w:cs="Segoe UI"/>
          <w:iCs/>
        </w:rPr>
        <w:t xml:space="preserve"> sąlygų</w:t>
      </w:r>
      <w:r w:rsidR="004E4DD1">
        <w:rPr>
          <w:rFonts w:ascii="Segoe UI" w:eastAsia="Quattrocento Sans" w:hAnsi="Segoe UI" w:cs="Segoe UI"/>
          <w:iCs/>
        </w:rPr>
        <w:t>.</w:t>
      </w:r>
      <w:r w:rsidR="00C04320">
        <w:rPr>
          <w:rFonts w:ascii="Segoe UI" w:eastAsia="Quattrocento Sans" w:hAnsi="Segoe UI" w:cs="Segoe UI"/>
          <w:iCs/>
        </w:rPr>
        <w:t xml:space="preserve"> O štai </w:t>
      </w:r>
      <w:r w:rsidR="007C26F0" w:rsidRPr="000F53B6">
        <w:rPr>
          <w:rFonts w:ascii="Segoe UI" w:eastAsia="Quattrocento Sans" w:hAnsi="Segoe UI" w:cs="Segoe UI"/>
          <w:iCs/>
        </w:rPr>
        <w:t>įregistruojant nuosavybės teisę į įgytą turtą</w:t>
      </w:r>
      <w:r w:rsidR="00AB5D79">
        <w:rPr>
          <w:rFonts w:ascii="Segoe UI" w:eastAsia="Quattrocento Sans" w:hAnsi="Segoe UI" w:cs="Segoe UI"/>
          <w:iCs/>
        </w:rPr>
        <w:t xml:space="preserve"> greičiausiai</w:t>
      </w:r>
      <w:r w:rsidR="007C26F0" w:rsidRPr="000F53B6">
        <w:rPr>
          <w:rFonts w:ascii="Segoe UI" w:eastAsia="Quattrocento Sans" w:hAnsi="Segoe UI" w:cs="Segoe UI"/>
          <w:iCs/>
        </w:rPr>
        <w:t xml:space="preserve"> teks apsilankyti Registrų centre. Čia mokesčio dydis taip pat priklauso nuo registruojamo turto rūšies, rinkos vertės ir termino, per kurį nuosavybės teisė į turtą yra įregistruojama</w:t>
      </w:r>
      <w:r w:rsidR="00AB5D79">
        <w:rPr>
          <w:rFonts w:ascii="Segoe UI" w:eastAsia="Quattrocento Sans" w:hAnsi="Segoe UI" w:cs="Segoe UI"/>
          <w:iCs/>
        </w:rPr>
        <w:t>. Klientui pageidaujant, šiuos reikalus gali sutvarkyti ir notaras, tačiau už tai taip pat teks sumokėti papildomai</w:t>
      </w:r>
      <w:r w:rsidR="00A1333F" w:rsidRPr="000F53B6">
        <w:rPr>
          <w:rFonts w:ascii="Segoe UI" w:eastAsia="Quattrocento Sans" w:hAnsi="Segoe UI" w:cs="Segoe UI"/>
          <w:iCs/>
        </w:rPr>
        <w:t>“, – sako ekspertas.</w:t>
      </w:r>
    </w:p>
    <w:p w14:paraId="0AEE1639" w14:textId="4C306E55" w:rsidR="00A1333F" w:rsidRPr="000F53B6" w:rsidRDefault="00CA6D63" w:rsidP="009A4AA0">
      <w:pPr>
        <w:spacing w:line="256" w:lineRule="auto"/>
        <w:jc w:val="both"/>
        <w:rPr>
          <w:rFonts w:ascii="Segoe UI" w:eastAsia="Quattrocento Sans" w:hAnsi="Segoe UI" w:cs="Segoe UI"/>
          <w:iCs/>
        </w:rPr>
      </w:pPr>
      <w:r>
        <w:rPr>
          <w:rFonts w:ascii="Segoe UI" w:eastAsia="Quattrocento Sans" w:hAnsi="Segoe UI" w:cs="Segoe UI"/>
          <w:iCs/>
        </w:rPr>
        <w:t>Bet kokiu atveju, p</w:t>
      </w:r>
      <w:r w:rsidR="00C04320">
        <w:rPr>
          <w:rFonts w:ascii="Segoe UI" w:eastAsia="Quattrocento Sans" w:hAnsi="Segoe UI" w:cs="Segoe UI"/>
          <w:iCs/>
        </w:rPr>
        <w:t>erkant būstą</w:t>
      </w:r>
      <w:r>
        <w:rPr>
          <w:rFonts w:ascii="Segoe UI" w:eastAsia="Quattrocento Sans" w:hAnsi="Segoe UI" w:cs="Segoe UI"/>
          <w:iCs/>
        </w:rPr>
        <w:t xml:space="preserve"> be </w:t>
      </w:r>
      <w:r w:rsidR="00A1333F" w:rsidRPr="000F53B6">
        <w:rPr>
          <w:rFonts w:ascii="Segoe UI" w:eastAsia="Quattrocento Sans" w:hAnsi="Segoe UI" w:cs="Segoe UI"/>
          <w:iCs/>
        </w:rPr>
        <w:t>notaro paslaug</w:t>
      </w:r>
      <w:r w:rsidR="00AB5D79">
        <w:rPr>
          <w:rFonts w:ascii="Segoe UI" w:eastAsia="Quattrocento Sans" w:hAnsi="Segoe UI" w:cs="Segoe UI"/>
          <w:iCs/>
        </w:rPr>
        <w:t>ų</w:t>
      </w:r>
      <w:r>
        <w:rPr>
          <w:rFonts w:ascii="Segoe UI" w:eastAsia="Quattrocento Sans" w:hAnsi="Segoe UI" w:cs="Segoe UI"/>
          <w:iCs/>
        </w:rPr>
        <w:t xml:space="preserve"> apsieiti nepavyks.</w:t>
      </w:r>
      <w:r w:rsidR="00A3173F">
        <w:rPr>
          <w:rFonts w:ascii="Segoe UI" w:eastAsia="Quattrocento Sans" w:hAnsi="Segoe UI" w:cs="Segoe UI"/>
          <w:iCs/>
        </w:rPr>
        <w:t xml:space="preserve"> </w:t>
      </w:r>
    </w:p>
    <w:p w14:paraId="73C88648" w14:textId="30282BD8" w:rsidR="00A1333F" w:rsidRPr="000F53B6" w:rsidRDefault="00A1333F" w:rsidP="009A4AA0">
      <w:pPr>
        <w:spacing w:line="256" w:lineRule="auto"/>
        <w:jc w:val="both"/>
        <w:rPr>
          <w:rFonts w:ascii="Segoe UI" w:eastAsia="Quattrocento Sans" w:hAnsi="Segoe UI" w:cs="Segoe UI"/>
          <w:iCs/>
        </w:rPr>
      </w:pPr>
      <w:r w:rsidRPr="000F53B6">
        <w:rPr>
          <w:rFonts w:ascii="Segoe UI" w:eastAsia="Quattrocento Sans" w:hAnsi="Segoe UI" w:cs="Segoe UI"/>
          <w:iCs/>
        </w:rPr>
        <w:t>„</w:t>
      </w:r>
      <w:r w:rsidR="00AB5D79">
        <w:rPr>
          <w:rFonts w:ascii="Segoe UI" w:eastAsia="Quattrocento Sans" w:hAnsi="Segoe UI" w:cs="Segoe UI"/>
          <w:iCs/>
        </w:rPr>
        <w:t>N</w:t>
      </w:r>
      <w:r w:rsidRPr="000F53B6">
        <w:rPr>
          <w:rFonts w:ascii="Segoe UI" w:eastAsia="Quattrocento Sans" w:hAnsi="Segoe UI" w:cs="Segoe UI"/>
          <w:iCs/>
        </w:rPr>
        <w:t xml:space="preserve">otarai tvirtina pirkimo-pardavimo sutartį, už kurią taikomas </w:t>
      </w:r>
      <w:r w:rsidR="00533AC7" w:rsidRPr="000F53B6">
        <w:rPr>
          <w:rFonts w:ascii="Segoe UI" w:eastAsia="Quattrocento Sans" w:hAnsi="Segoe UI" w:cs="Segoe UI"/>
          <w:iCs/>
        </w:rPr>
        <w:t xml:space="preserve">0,37 proc. įsigyjamo būsto kainos </w:t>
      </w:r>
      <w:r w:rsidRPr="000F53B6">
        <w:rPr>
          <w:rFonts w:ascii="Segoe UI" w:eastAsia="Quattrocento Sans" w:hAnsi="Segoe UI" w:cs="Segoe UI"/>
          <w:iCs/>
        </w:rPr>
        <w:t>mokestis. Mokestis notarui bus ne mažesnis kaip 33 eurai ir ne didesnis kaip 5 tūkst. eurų, prie jo dar priskaičiuojamas PVM“, – pa</w:t>
      </w:r>
      <w:r w:rsidR="00533AC7">
        <w:rPr>
          <w:rFonts w:ascii="Segoe UI" w:eastAsia="Quattrocento Sans" w:hAnsi="Segoe UI" w:cs="Segoe UI"/>
          <w:iCs/>
        </w:rPr>
        <w:t>aiškina</w:t>
      </w:r>
      <w:r w:rsidRPr="000F53B6">
        <w:rPr>
          <w:rFonts w:ascii="Segoe UI" w:eastAsia="Quattrocento Sans" w:hAnsi="Segoe UI" w:cs="Segoe UI"/>
          <w:iCs/>
        </w:rPr>
        <w:t xml:space="preserve"> E. Jurevičius.</w:t>
      </w:r>
      <w:r w:rsidR="00F97EF1">
        <w:rPr>
          <w:rFonts w:ascii="Segoe UI" w:eastAsia="Quattrocento Sans" w:hAnsi="Segoe UI" w:cs="Segoe UI"/>
          <w:iCs/>
        </w:rPr>
        <w:t xml:space="preserve"> </w:t>
      </w:r>
    </w:p>
    <w:p w14:paraId="7C4D2492" w14:textId="109699D7" w:rsidR="00A1333F" w:rsidRPr="000F53B6" w:rsidRDefault="009B78AF" w:rsidP="009A4AA0">
      <w:pPr>
        <w:spacing w:line="256" w:lineRule="auto"/>
        <w:jc w:val="both"/>
        <w:rPr>
          <w:rFonts w:ascii="Segoe UI" w:eastAsia="Quattrocento Sans" w:hAnsi="Segoe UI" w:cs="Segoe UI"/>
          <w:iCs/>
        </w:rPr>
      </w:pPr>
      <w:r w:rsidRPr="000F53B6">
        <w:rPr>
          <w:rFonts w:ascii="Segoe UI" w:eastAsia="Quattrocento Sans" w:hAnsi="Segoe UI" w:cs="Segoe UI"/>
          <w:iCs/>
        </w:rPr>
        <w:t>Taip pat,</w:t>
      </w:r>
      <w:r w:rsidR="00A1333F" w:rsidRPr="000F53B6">
        <w:rPr>
          <w:rFonts w:ascii="Segoe UI" w:eastAsia="Quattrocento Sans" w:hAnsi="Segoe UI" w:cs="Segoe UI"/>
          <w:iCs/>
        </w:rPr>
        <w:t xml:space="preserve"> nusprendę pirkti ar statytis būstą su finansavimo paslauga, būst</w:t>
      </w:r>
      <w:r w:rsidR="00946FF6">
        <w:rPr>
          <w:rFonts w:ascii="Segoe UI" w:eastAsia="Quattrocento Sans" w:hAnsi="Segoe UI" w:cs="Segoe UI"/>
          <w:iCs/>
        </w:rPr>
        <w:t xml:space="preserve">ą </w:t>
      </w:r>
      <w:r w:rsidR="00FF48D8">
        <w:rPr>
          <w:rFonts w:ascii="Segoe UI" w:eastAsia="Quattrocento Sans" w:hAnsi="Segoe UI" w:cs="Segoe UI"/>
          <w:iCs/>
        </w:rPr>
        <w:t>turėsite</w:t>
      </w:r>
      <w:r w:rsidR="00946FF6">
        <w:rPr>
          <w:rFonts w:ascii="Segoe UI" w:eastAsia="Quattrocento Sans" w:hAnsi="Segoe UI" w:cs="Segoe UI"/>
          <w:iCs/>
        </w:rPr>
        <w:t xml:space="preserve"> įkeisti</w:t>
      </w:r>
      <w:r w:rsidR="00A1333F" w:rsidRPr="000F53B6">
        <w:rPr>
          <w:rFonts w:ascii="Segoe UI" w:eastAsia="Quattrocento Sans" w:hAnsi="Segoe UI" w:cs="Segoe UI"/>
          <w:iCs/>
        </w:rPr>
        <w:t xml:space="preserve"> bankui</w:t>
      </w:r>
      <w:r w:rsidR="00946FF6">
        <w:rPr>
          <w:rFonts w:ascii="Segoe UI" w:eastAsia="Quattrocento Sans" w:hAnsi="Segoe UI" w:cs="Segoe UI"/>
          <w:iCs/>
        </w:rPr>
        <w:t>, notarų biure sudar</w:t>
      </w:r>
      <w:r w:rsidR="00FF48D8">
        <w:rPr>
          <w:rFonts w:ascii="Segoe UI" w:eastAsia="Quattrocento Sans" w:hAnsi="Segoe UI" w:cs="Segoe UI"/>
          <w:iCs/>
        </w:rPr>
        <w:t>ydami</w:t>
      </w:r>
      <w:r w:rsidR="00946FF6">
        <w:rPr>
          <w:rFonts w:ascii="Segoe UI" w:eastAsia="Quattrocento Sans" w:hAnsi="Segoe UI" w:cs="Segoe UI"/>
          <w:iCs/>
        </w:rPr>
        <w:t xml:space="preserve"> įkeitimo sutartį</w:t>
      </w:r>
      <w:r w:rsidR="00A1333F" w:rsidRPr="000F53B6">
        <w:rPr>
          <w:rFonts w:ascii="Segoe UI" w:eastAsia="Quattrocento Sans" w:hAnsi="Segoe UI" w:cs="Segoe UI"/>
          <w:iCs/>
        </w:rPr>
        <w:t xml:space="preserve">. </w:t>
      </w:r>
    </w:p>
    <w:p w14:paraId="186E4D7C" w14:textId="494BF904" w:rsidR="00A1333F" w:rsidRPr="000F53B6" w:rsidRDefault="00A1333F" w:rsidP="009A4AA0">
      <w:pPr>
        <w:spacing w:line="256" w:lineRule="auto"/>
        <w:jc w:val="both"/>
        <w:rPr>
          <w:rFonts w:ascii="Segoe UI" w:eastAsia="Quattrocento Sans" w:hAnsi="Segoe UI" w:cs="Segoe UI"/>
          <w:iCs/>
        </w:rPr>
      </w:pPr>
      <w:r w:rsidRPr="000F53B6">
        <w:rPr>
          <w:rFonts w:ascii="Segoe UI" w:eastAsia="Quattrocento Sans" w:hAnsi="Segoe UI" w:cs="Segoe UI"/>
          <w:iCs/>
        </w:rPr>
        <w:t xml:space="preserve">„Paprastai mokestis už turto įkeitimą gali būti nuo 0,17 iki 0,25 proc. įkeičiamo daikto vertės </w:t>
      </w:r>
      <w:r w:rsidR="00B01539" w:rsidRPr="000F53B6">
        <w:rPr>
          <w:rFonts w:ascii="Segoe UI" w:eastAsia="Quattrocento Sans" w:hAnsi="Segoe UI" w:cs="Segoe UI"/>
          <w:iCs/>
        </w:rPr>
        <w:t>su PVM</w:t>
      </w:r>
      <w:r w:rsidRPr="000F53B6">
        <w:rPr>
          <w:rFonts w:ascii="Segoe UI" w:eastAsia="Quattrocento Sans" w:hAnsi="Segoe UI" w:cs="Segoe UI"/>
          <w:iCs/>
        </w:rPr>
        <w:t xml:space="preserve">, bet ne mažiau kaip 13 eurų ir ne daugiau kaip 240 eurų. </w:t>
      </w:r>
      <w:r w:rsidR="00A90734">
        <w:rPr>
          <w:rFonts w:ascii="Segoe UI" w:eastAsia="Quattrocento Sans" w:hAnsi="Segoe UI" w:cs="Segoe UI"/>
          <w:iCs/>
        </w:rPr>
        <w:t>Taip pat</w:t>
      </w:r>
      <w:r w:rsidR="00533AC7">
        <w:rPr>
          <w:rFonts w:ascii="Segoe UI" w:eastAsia="Quattrocento Sans" w:hAnsi="Segoe UI" w:cs="Segoe UI"/>
          <w:iCs/>
        </w:rPr>
        <w:t xml:space="preserve"> </w:t>
      </w:r>
      <w:r w:rsidR="00A90734">
        <w:rPr>
          <w:rFonts w:ascii="Segoe UI" w:eastAsia="Quattrocento Sans" w:hAnsi="Segoe UI" w:cs="Segoe UI"/>
          <w:iCs/>
        </w:rPr>
        <w:t>n</w:t>
      </w:r>
      <w:r w:rsidR="00B01539" w:rsidRPr="000F53B6">
        <w:rPr>
          <w:rFonts w:ascii="Segoe UI" w:eastAsia="Quattrocento Sans" w:hAnsi="Segoe UI" w:cs="Segoe UI"/>
          <w:iCs/>
        </w:rPr>
        <w:t>ereikėtų pamiršti, kad t</w:t>
      </w:r>
      <w:r w:rsidRPr="000F53B6">
        <w:rPr>
          <w:rFonts w:ascii="Segoe UI" w:eastAsia="Quattrocento Sans" w:hAnsi="Segoe UI" w:cs="Segoe UI"/>
          <w:iCs/>
        </w:rPr>
        <w:t>virtinant įkeitimo sandorį yra ir papildomų mokesčių, p</w:t>
      </w:r>
      <w:r w:rsidR="00B01539" w:rsidRPr="000F53B6">
        <w:rPr>
          <w:rFonts w:ascii="Segoe UI" w:eastAsia="Quattrocento Sans" w:hAnsi="Segoe UI" w:cs="Segoe UI"/>
          <w:iCs/>
        </w:rPr>
        <w:t>avyzdžiui,</w:t>
      </w:r>
      <w:r w:rsidRPr="000F53B6">
        <w:rPr>
          <w:rFonts w:ascii="Segoe UI" w:eastAsia="Quattrocento Sans" w:hAnsi="Segoe UI" w:cs="Segoe UI"/>
          <w:iCs/>
        </w:rPr>
        <w:t xml:space="preserve"> už Registrų centro suteiktas paslaugas</w:t>
      </w:r>
      <w:r w:rsidR="00A90734">
        <w:rPr>
          <w:rFonts w:ascii="Segoe UI" w:eastAsia="Quattrocento Sans" w:hAnsi="Segoe UI" w:cs="Segoe UI"/>
          <w:iCs/>
        </w:rPr>
        <w:t xml:space="preserve"> ar </w:t>
      </w:r>
      <w:r w:rsidRPr="000F53B6">
        <w:rPr>
          <w:rFonts w:ascii="Segoe UI" w:eastAsia="Quattrocento Sans" w:hAnsi="Segoe UI" w:cs="Segoe UI"/>
          <w:iCs/>
        </w:rPr>
        <w:t>hipotekos sutarties registravimą viešajame registre</w:t>
      </w:r>
      <w:r w:rsidR="00EF0DA7" w:rsidRPr="000F53B6">
        <w:rPr>
          <w:rFonts w:ascii="Segoe UI" w:eastAsia="Quattrocento Sans" w:hAnsi="Segoe UI" w:cs="Segoe UI"/>
          <w:iCs/>
        </w:rPr>
        <w:t xml:space="preserve">“, – pasakoja </w:t>
      </w:r>
      <w:r w:rsidR="00DF59DB">
        <w:rPr>
          <w:rFonts w:ascii="Segoe UI" w:eastAsia="Quattrocento Sans" w:hAnsi="Segoe UI" w:cs="Segoe UI"/>
          <w:iCs/>
        </w:rPr>
        <w:t>„Luminor“ banko atstovas</w:t>
      </w:r>
      <w:r w:rsidR="00EF0DA7" w:rsidRPr="000F53B6">
        <w:rPr>
          <w:rFonts w:ascii="Segoe UI" w:eastAsia="Quattrocento Sans" w:hAnsi="Segoe UI" w:cs="Segoe UI"/>
          <w:iCs/>
        </w:rPr>
        <w:t>.</w:t>
      </w:r>
    </w:p>
    <w:p w14:paraId="44AF51C3" w14:textId="50FF9863" w:rsidR="005D1B20" w:rsidRPr="000F53B6" w:rsidRDefault="00A1333F" w:rsidP="009A4AA0">
      <w:pPr>
        <w:spacing w:line="256" w:lineRule="auto"/>
        <w:jc w:val="both"/>
        <w:rPr>
          <w:rFonts w:ascii="Segoe UI" w:eastAsia="Quattrocento Sans" w:hAnsi="Segoe UI" w:cs="Segoe UI"/>
          <w:iCs/>
        </w:rPr>
      </w:pPr>
      <w:r w:rsidRPr="000F53B6">
        <w:rPr>
          <w:rFonts w:ascii="Segoe UI" w:eastAsia="Quattrocento Sans" w:hAnsi="Segoe UI" w:cs="Segoe UI"/>
          <w:iCs/>
        </w:rPr>
        <w:lastRenderedPageBreak/>
        <w:t>Galiausiai, pasiraš</w:t>
      </w:r>
      <w:r w:rsidR="00A90734">
        <w:rPr>
          <w:rFonts w:ascii="Segoe UI" w:eastAsia="Quattrocento Sans" w:hAnsi="Segoe UI" w:cs="Segoe UI"/>
          <w:iCs/>
        </w:rPr>
        <w:t>ydami</w:t>
      </w:r>
      <w:r w:rsidRPr="000F53B6">
        <w:rPr>
          <w:rFonts w:ascii="Segoe UI" w:eastAsia="Quattrocento Sans" w:hAnsi="Segoe UI" w:cs="Segoe UI"/>
          <w:iCs/>
        </w:rPr>
        <w:t xml:space="preserve"> būsto pirkimo-pardavimo sutartį </w:t>
      </w:r>
      <w:r w:rsidR="00A90734">
        <w:rPr>
          <w:rFonts w:ascii="Segoe UI" w:eastAsia="Quattrocento Sans" w:hAnsi="Segoe UI" w:cs="Segoe UI"/>
          <w:iCs/>
        </w:rPr>
        <w:t xml:space="preserve">papildomai </w:t>
      </w:r>
      <w:r w:rsidR="00533AC7">
        <w:rPr>
          <w:rFonts w:ascii="Segoe UI" w:eastAsia="Quattrocento Sans" w:hAnsi="Segoe UI" w:cs="Segoe UI"/>
          <w:iCs/>
        </w:rPr>
        <w:t xml:space="preserve">sumokėsite </w:t>
      </w:r>
      <w:r w:rsidRPr="000F53B6">
        <w:rPr>
          <w:rFonts w:ascii="Segoe UI" w:eastAsia="Quattrocento Sans" w:hAnsi="Segoe UI" w:cs="Segoe UI"/>
          <w:iCs/>
        </w:rPr>
        <w:t>už perkamo turto teisinio statuso patikrinimą įvairiuose registruose</w:t>
      </w:r>
      <w:r w:rsidR="00A90734">
        <w:rPr>
          <w:rFonts w:ascii="Segoe UI" w:eastAsia="Quattrocento Sans" w:hAnsi="Segoe UI" w:cs="Segoe UI"/>
          <w:iCs/>
        </w:rPr>
        <w:t xml:space="preserve">, pavyzdžiui, </w:t>
      </w:r>
      <w:r w:rsidRPr="000F53B6">
        <w:rPr>
          <w:rFonts w:ascii="Segoe UI" w:eastAsia="Quattrocento Sans" w:hAnsi="Segoe UI" w:cs="Segoe UI"/>
          <w:iCs/>
        </w:rPr>
        <w:t>turto arešto aktų, hipotekos ir pan.</w:t>
      </w:r>
    </w:p>
    <w:p w14:paraId="6DB126CC" w14:textId="0DF81497" w:rsidR="00AA1A24" w:rsidRPr="000F53B6" w:rsidRDefault="00C53CD4" w:rsidP="009A4AA0">
      <w:pPr>
        <w:spacing w:line="256" w:lineRule="auto"/>
        <w:jc w:val="both"/>
        <w:rPr>
          <w:rFonts w:ascii="Segoe UI" w:eastAsia="Quattrocento Sans" w:hAnsi="Segoe UI" w:cs="Segoe UI"/>
          <w:iCs/>
        </w:rPr>
      </w:pPr>
      <w:r w:rsidRPr="000F53B6">
        <w:rPr>
          <w:rFonts w:ascii="Segoe UI" w:eastAsia="Quattrocento Sans" w:hAnsi="Segoe UI" w:cs="Segoe UI"/>
          <w:iCs/>
        </w:rPr>
        <w:t>„</w:t>
      </w:r>
      <w:r w:rsidR="00626B4D">
        <w:rPr>
          <w:rFonts w:ascii="Segoe UI" w:eastAsia="Quattrocento Sans" w:hAnsi="Segoe UI" w:cs="Segoe UI"/>
          <w:iCs/>
        </w:rPr>
        <w:t>I</w:t>
      </w:r>
      <w:r w:rsidR="00AA1A24" w:rsidRPr="000F53B6">
        <w:rPr>
          <w:rFonts w:ascii="Segoe UI" w:eastAsia="Quattrocento Sans" w:hAnsi="Segoe UI" w:cs="Segoe UI"/>
          <w:iCs/>
        </w:rPr>
        <w:t>š esmės</w:t>
      </w:r>
      <w:r w:rsidR="00533AC7">
        <w:rPr>
          <w:rFonts w:ascii="Segoe UI" w:eastAsia="Quattrocento Sans" w:hAnsi="Segoe UI" w:cs="Segoe UI"/>
          <w:iCs/>
        </w:rPr>
        <w:t>,</w:t>
      </w:r>
      <w:r w:rsidR="00AA1A24" w:rsidRPr="000F53B6">
        <w:rPr>
          <w:rFonts w:ascii="Segoe UI" w:eastAsia="Quattrocento Sans" w:hAnsi="Segoe UI" w:cs="Segoe UI"/>
          <w:iCs/>
        </w:rPr>
        <w:t xml:space="preserve"> papildomų mokesčių dydis skirsis priklausomai nuo siekiamo įsigyti turto dydžio</w:t>
      </w:r>
      <w:r w:rsidR="00FD190E" w:rsidRPr="000F53B6">
        <w:rPr>
          <w:rFonts w:ascii="Segoe UI" w:eastAsia="Quattrocento Sans" w:hAnsi="Segoe UI" w:cs="Segoe UI"/>
          <w:iCs/>
        </w:rPr>
        <w:t>, t</w:t>
      </w:r>
      <w:r w:rsidR="00AA1A24" w:rsidRPr="000F53B6">
        <w:rPr>
          <w:rFonts w:ascii="Segoe UI" w:eastAsia="Quattrocento Sans" w:hAnsi="Segoe UI" w:cs="Segoe UI"/>
          <w:iCs/>
        </w:rPr>
        <w:t>ačiau apytiksl</w:t>
      </w:r>
      <w:r w:rsidR="00533AC7">
        <w:rPr>
          <w:rFonts w:ascii="Segoe UI" w:eastAsia="Quattrocento Sans" w:hAnsi="Segoe UI" w:cs="Segoe UI"/>
          <w:iCs/>
        </w:rPr>
        <w:t>ę</w:t>
      </w:r>
      <w:r w:rsidR="00AA1A24" w:rsidRPr="000F53B6">
        <w:rPr>
          <w:rFonts w:ascii="Segoe UI" w:eastAsia="Quattrocento Sans" w:hAnsi="Segoe UI" w:cs="Segoe UI"/>
          <w:iCs/>
        </w:rPr>
        <w:t xml:space="preserve"> sumą visada galime numatyti. Ta</w:t>
      </w:r>
      <w:r w:rsidR="00656DFE" w:rsidRPr="000F53B6">
        <w:rPr>
          <w:rFonts w:ascii="Segoe UI" w:eastAsia="Quattrocento Sans" w:hAnsi="Segoe UI" w:cs="Segoe UI"/>
          <w:iCs/>
        </w:rPr>
        <w:t>rkim</w:t>
      </w:r>
      <w:r w:rsidR="00FE0897" w:rsidRPr="000F53B6">
        <w:rPr>
          <w:rFonts w:ascii="Segoe UI" w:eastAsia="Quattrocento Sans" w:hAnsi="Segoe UI" w:cs="Segoe UI"/>
          <w:iCs/>
        </w:rPr>
        <w:t xml:space="preserve">e, </w:t>
      </w:r>
      <w:r w:rsidR="00C06983" w:rsidRPr="000F53B6">
        <w:rPr>
          <w:rFonts w:ascii="Segoe UI" w:eastAsia="Quattrocento Sans" w:hAnsi="Segoe UI" w:cs="Segoe UI"/>
          <w:iCs/>
        </w:rPr>
        <w:t>paėmus</w:t>
      </w:r>
      <w:r w:rsidR="00656DFE" w:rsidRPr="000F53B6">
        <w:rPr>
          <w:rFonts w:ascii="Segoe UI" w:eastAsia="Quattrocento Sans" w:hAnsi="Segoe UI" w:cs="Segoe UI"/>
          <w:iCs/>
        </w:rPr>
        <w:t xml:space="preserve"> 100 </w:t>
      </w:r>
      <w:r w:rsidR="00FE0897" w:rsidRPr="000F53B6">
        <w:rPr>
          <w:rFonts w:ascii="Segoe UI" w:eastAsia="Quattrocento Sans" w:hAnsi="Segoe UI" w:cs="Segoe UI"/>
          <w:iCs/>
        </w:rPr>
        <w:t>tūkst.</w:t>
      </w:r>
      <w:r w:rsidR="00656DFE" w:rsidRPr="000F53B6">
        <w:rPr>
          <w:rFonts w:ascii="Segoe UI" w:eastAsia="Quattrocento Sans" w:hAnsi="Segoe UI" w:cs="Segoe UI"/>
          <w:iCs/>
        </w:rPr>
        <w:t xml:space="preserve"> eurų paskolą</w:t>
      </w:r>
      <w:r w:rsidR="00AA1A24" w:rsidRPr="000F53B6">
        <w:rPr>
          <w:rFonts w:ascii="Segoe UI" w:eastAsia="Quattrocento Sans" w:hAnsi="Segoe UI" w:cs="Segoe UI"/>
          <w:iCs/>
        </w:rPr>
        <w:t xml:space="preserve">, jei bankas finansuoja 85 proc. nekilnojamojo turto kainos, bendrų </w:t>
      </w:r>
      <w:r w:rsidR="00AB5D79">
        <w:rPr>
          <w:rFonts w:ascii="Segoe UI" w:eastAsia="Quattrocento Sans" w:hAnsi="Segoe UI" w:cs="Segoe UI"/>
          <w:iCs/>
        </w:rPr>
        <w:t xml:space="preserve">papildomų </w:t>
      </w:r>
      <w:r w:rsidR="00AA1A24" w:rsidRPr="000F53B6">
        <w:rPr>
          <w:rFonts w:ascii="Segoe UI" w:eastAsia="Quattrocento Sans" w:hAnsi="Segoe UI" w:cs="Segoe UI"/>
          <w:iCs/>
        </w:rPr>
        <w:t xml:space="preserve">išlaidų suma </w:t>
      </w:r>
      <w:r w:rsidR="00687088">
        <w:rPr>
          <w:rFonts w:ascii="Segoe UI" w:eastAsia="Quattrocento Sans" w:hAnsi="Segoe UI" w:cs="Segoe UI"/>
          <w:iCs/>
        </w:rPr>
        <w:t>sieks apie</w:t>
      </w:r>
      <w:r w:rsidR="006566F3" w:rsidRPr="000F53B6">
        <w:rPr>
          <w:rFonts w:ascii="Segoe UI" w:eastAsia="Quattrocento Sans" w:hAnsi="Segoe UI" w:cs="Segoe UI"/>
          <w:iCs/>
        </w:rPr>
        <w:t xml:space="preserve"> 1667–2222 eurų</w:t>
      </w:r>
      <w:r w:rsidR="00E64899" w:rsidRPr="000F53B6">
        <w:rPr>
          <w:rFonts w:ascii="Segoe UI" w:eastAsia="Quattrocento Sans" w:hAnsi="Segoe UI" w:cs="Segoe UI"/>
          <w:iCs/>
        </w:rPr>
        <w:t>”, –</w:t>
      </w:r>
      <w:r w:rsidR="00A3173F">
        <w:rPr>
          <w:rFonts w:ascii="Segoe UI" w:eastAsia="Quattrocento Sans" w:hAnsi="Segoe UI" w:cs="Segoe UI"/>
          <w:iCs/>
        </w:rPr>
        <w:t xml:space="preserve"> </w:t>
      </w:r>
      <w:r w:rsidR="00E64899" w:rsidRPr="000F53B6">
        <w:rPr>
          <w:rFonts w:ascii="Segoe UI" w:eastAsia="Quattrocento Sans" w:hAnsi="Segoe UI" w:cs="Segoe UI"/>
          <w:iCs/>
        </w:rPr>
        <w:t>pavyzdį</w:t>
      </w:r>
      <w:r w:rsidR="00533AC7">
        <w:rPr>
          <w:rFonts w:ascii="Segoe UI" w:eastAsia="Quattrocento Sans" w:hAnsi="Segoe UI" w:cs="Segoe UI"/>
          <w:iCs/>
        </w:rPr>
        <w:t xml:space="preserve"> </w:t>
      </w:r>
      <w:r w:rsidR="00533AC7" w:rsidRPr="000F53B6">
        <w:rPr>
          <w:rFonts w:ascii="Segoe UI" w:eastAsia="Quattrocento Sans" w:hAnsi="Segoe UI" w:cs="Segoe UI"/>
          <w:iCs/>
        </w:rPr>
        <w:t>pateikia</w:t>
      </w:r>
      <w:r w:rsidR="00E64899" w:rsidRPr="000F53B6">
        <w:rPr>
          <w:rFonts w:ascii="Segoe UI" w:eastAsia="Quattrocento Sans" w:hAnsi="Segoe UI" w:cs="Segoe UI"/>
          <w:iCs/>
        </w:rPr>
        <w:t xml:space="preserve"> </w:t>
      </w:r>
      <w:r w:rsidR="00DF59DB">
        <w:rPr>
          <w:rFonts w:ascii="Segoe UI" w:eastAsia="Quattrocento Sans" w:hAnsi="Segoe UI" w:cs="Segoe UI"/>
          <w:iCs/>
        </w:rPr>
        <w:t>E. Jurevičius</w:t>
      </w:r>
      <w:r w:rsidR="00E64899" w:rsidRPr="000F53B6">
        <w:rPr>
          <w:rFonts w:ascii="Segoe UI" w:eastAsia="Quattrocento Sans" w:hAnsi="Segoe UI" w:cs="Segoe UI"/>
          <w:iCs/>
        </w:rPr>
        <w:t>.</w:t>
      </w:r>
    </w:p>
    <w:p w14:paraId="5C4470D1" w14:textId="49F78A66" w:rsidR="009A4AA0" w:rsidRPr="000F53B6" w:rsidRDefault="00656DFE" w:rsidP="009A4AA0">
      <w:pPr>
        <w:spacing w:line="256" w:lineRule="auto"/>
        <w:jc w:val="both"/>
        <w:rPr>
          <w:rFonts w:ascii="Segoe UI" w:eastAsia="Quattrocento Sans" w:hAnsi="Segoe UI" w:cs="Segoe UI"/>
          <w:b/>
          <w:bCs/>
          <w:iCs/>
        </w:rPr>
      </w:pPr>
      <w:r w:rsidRPr="000F53B6">
        <w:rPr>
          <w:rFonts w:ascii="Segoe UI" w:eastAsia="Quattrocento Sans" w:hAnsi="Segoe UI" w:cs="Segoe UI"/>
          <w:b/>
          <w:bCs/>
          <w:iCs/>
        </w:rPr>
        <w:t>Kaip pasiruošti papildomoms išlaidoms</w:t>
      </w:r>
    </w:p>
    <w:p w14:paraId="74335DC7" w14:textId="247FD738" w:rsidR="00EF6F59" w:rsidRPr="000F53B6" w:rsidRDefault="00656DFE" w:rsidP="00656DFE">
      <w:pPr>
        <w:spacing w:line="256" w:lineRule="auto"/>
        <w:jc w:val="both"/>
        <w:rPr>
          <w:rFonts w:ascii="Segoe UI" w:eastAsia="Quattrocento Sans" w:hAnsi="Segoe UI" w:cs="Segoe UI"/>
          <w:iCs/>
        </w:rPr>
      </w:pPr>
      <w:r w:rsidRPr="000F53B6">
        <w:rPr>
          <w:rFonts w:ascii="Segoe UI" w:eastAsia="Quattrocento Sans" w:hAnsi="Segoe UI" w:cs="Segoe UI"/>
          <w:iCs/>
        </w:rPr>
        <w:t>Anot eksperto, pasiruošti papildomoms išlaidoms gali padėti finansinių tikslų išsikėlimas ir siekimas.</w:t>
      </w:r>
    </w:p>
    <w:p w14:paraId="088AFABF" w14:textId="50E698A0" w:rsidR="00656DFE" w:rsidRPr="000F53B6" w:rsidRDefault="00656DFE" w:rsidP="00656DFE">
      <w:pPr>
        <w:spacing w:line="256" w:lineRule="auto"/>
        <w:jc w:val="both"/>
        <w:rPr>
          <w:rFonts w:ascii="Segoe UI" w:eastAsia="Quattrocento Sans" w:hAnsi="Segoe UI" w:cs="Segoe UI"/>
          <w:iCs/>
        </w:rPr>
      </w:pPr>
      <w:r w:rsidRPr="000F53B6">
        <w:rPr>
          <w:rFonts w:ascii="Segoe UI" w:eastAsia="Quattrocento Sans" w:hAnsi="Segoe UI" w:cs="Segoe UI"/>
          <w:iCs/>
        </w:rPr>
        <w:t>„</w:t>
      </w:r>
      <w:r w:rsidR="005D1B20" w:rsidRPr="000F53B6">
        <w:rPr>
          <w:rFonts w:ascii="Segoe UI" w:eastAsia="Quattrocento Sans" w:hAnsi="Segoe UI" w:cs="Segoe UI"/>
          <w:iCs/>
        </w:rPr>
        <w:t>Vienas iš esminių finansinių tikslų</w:t>
      </w:r>
      <w:r w:rsidR="00533AC7">
        <w:rPr>
          <w:rFonts w:ascii="Segoe UI" w:eastAsia="Quattrocento Sans" w:hAnsi="Segoe UI" w:cs="Segoe UI"/>
          <w:iCs/>
        </w:rPr>
        <w:t>,</w:t>
      </w:r>
      <w:r w:rsidR="005D1B20" w:rsidRPr="000F53B6">
        <w:rPr>
          <w:rFonts w:ascii="Segoe UI" w:eastAsia="Quattrocento Sans" w:hAnsi="Segoe UI" w:cs="Segoe UI"/>
          <w:iCs/>
        </w:rPr>
        <w:t xml:space="preserve"> kalbant apie būsto paskolą</w:t>
      </w:r>
      <w:r w:rsidR="00533AC7">
        <w:rPr>
          <w:rFonts w:ascii="Segoe UI" w:eastAsia="Quattrocento Sans" w:hAnsi="Segoe UI" w:cs="Segoe UI"/>
          <w:iCs/>
        </w:rPr>
        <w:t>,</w:t>
      </w:r>
      <w:r w:rsidR="005D1B20" w:rsidRPr="000F53B6">
        <w:rPr>
          <w:rFonts w:ascii="Segoe UI" w:eastAsia="Quattrocento Sans" w:hAnsi="Segoe UI" w:cs="Segoe UI"/>
          <w:iCs/>
        </w:rPr>
        <w:t xml:space="preserve"> yra taupymas</w:t>
      </w:r>
      <w:r w:rsidR="00533AC7">
        <w:rPr>
          <w:rFonts w:ascii="Segoe UI" w:eastAsia="Quattrocento Sans" w:hAnsi="Segoe UI" w:cs="Segoe UI"/>
          <w:iCs/>
        </w:rPr>
        <w:t>. J</w:t>
      </w:r>
      <w:r w:rsidR="008F79F6" w:rsidRPr="000F53B6">
        <w:rPr>
          <w:rFonts w:ascii="Segoe UI" w:eastAsia="Quattrocento Sans" w:hAnsi="Segoe UI" w:cs="Segoe UI"/>
          <w:iCs/>
        </w:rPr>
        <w:t xml:space="preserve">is padės tiek prireikus pinigų pradiniam įnašui, tiek vėliau mokant </w:t>
      </w:r>
      <w:r w:rsidR="009A0582">
        <w:rPr>
          <w:rFonts w:ascii="Segoe UI" w:eastAsia="Quattrocento Sans" w:hAnsi="Segoe UI" w:cs="Segoe UI"/>
          <w:iCs/>
        </w:rPr>
        <w:t xml:space="preserve">paskolos </w:t>
      </w:r>
      <w:r w:rsidR="008F79F6" w:rsidRPr="000F53B6">
        <w:rPr>
          <w:rFonts w:ascii="Segoe UI" w:eastAsia="Quattrocento Sans" w:hAnsi="Segoe UI" w:cs="Segoe UI"/>
          <w:iCs/>
        </w:rPr>
        <w:t>įmokas</w:t>
      </w:r>
      <w:r w:rsidR="005D1B20" w:rsidRPr="000F53B6">
        <w:rPr>
          <w:rFonts w:ascii="Segoe UI" w:eastAsia="Quattrocento Sans" w:hAnsi="Segoe UI" w:cs="Segoe UI"/>
          <w:iCs/>
        </w:rPr>
        <w:t xml:space="preserve">. Pradėti taupyti galime kad ir susidarydami asmeninį biudžetą. </w:t>
      </w:r>
      <w:r w:rsidR="008F79F6" w:rsidRPr="000F53B6">
        <w:rPr>
          <w:rFonts w:ascii="Segoe UI" w:eastAsia="Quattrocento Sans" w:hAnsi="Segoe UI" w:cs="Segoe UI"/>
          <w:iCs/>
        </w:rPr>
        <w:t>Šit</w:t>
      </w:r>
      <w:r w:rsidR="005D1B20" w:rsidRPr="000F53B6">
        <w:rPr>
          <w:rFonts w:ascii="Segoe UI" w:eastAsia="Quattrocento Sans" w:hAnsi="Segoe UI" w:cs="Segoe UI"/>
          <w:iCs/>
        </w:rPr>
        <w:t>aip lengviau žino</w:t>
      </w:r>
      <w:r w:rsidR="008F79F6" w:rsidRPr="000F53B6">
        <w:rPr>
          <w:rFonts w:ascii="Segoe UI" w:eastAsia="Quattrocento Sans" w:hAnsi="Segoe UI" w:cs="Segoe UI"/>
          <w:iCs/>
        </w:rPr>
        <w:t>sime,</w:t>
      </w:r>
      <w:r w:rsidR="005D1B20" w:rsidRPr="000F53B6">
        <w:rPr>
          <w:rFonts w:ascii="Segoe UI" w:eastAsia="Quattrocento Sans" w:hAnsi="Segoe UI" w:cs="Segoe UI"/>
          <w:iCs/>
        </w:rPr>
        <w:t xml:space="preserve"> kiek pinigų išleidžiame būtinosioms</w:t>
      </w:r>
      <w:r w:rsidR="008F79F6" w:rsidRPr="000F53B6">
        <w:rPr>
          <w:rFonts w:ascii="Segoe UI" w:eastAsia="Quattrocento Sans" w:hAnsi="Segoe UI" w:cs="Segoe UI"/>
          <w:iCs/>
        </w:rPr>
        <w:t xml:space="preserve"> reikmėms</w:t>
      </w:r>
      <w:r w:rsidR="005D1B20" w:rsidRPr="000F53B6">
        <w:rPr>
          <w:rFonts w:ascii="Segoe UI" w:eastAsia="Quattrocento Sans" w:hAnsi="Segoe UI" w:cs="Segoe UI"/>
          <w:iCs/>
        </w:rPr>
        <w:t xml:space="preserve">, o kiek </w:t>
      </w:r>
      <w:r w:rsidR="008F79F6" w:rsidRPr="000F53B6">
        <w:rPr>
          <w:rFonts w:ascii="Segoe UI" w:eastAsia="Quattrocento Sans" w:hAnsi="Segoe UI" w:cs="Segoe UI"/>
          <w:iCs/>
        </w:rPr>
        <w:t xml:space="preserve">jų </w:t>
      </w:r>
      <w:r w:rsidR="005D1B20" w:rsidRPr="000F53B6">
        <w:rPr>
          <w:rFonts w:ascii="Segoe UI" w:eastAsia="Quattrocento Sans" w:hAnsi="Segoe UI" w:cs="Segoe UI"/>
          <w:iCs/>
        </w:rPr>
        <w:t xml:space="preserve">galime </w:t>
      </w:r>
      <w:r w:rsidR="008F79F6" w:rsidRPr="000F53B6">
        <w:rPr>
          <w:rFonts w:ascii="Segoe UI" w:eastAsia="Quattrocento Sans" w:hAnsi="Segoe UI" w:cs="Segoe UI"/>
          <w:iCs/>
        </w:rPr>
        <w:t xml:space="preserve">skirti </w:t>
      </w:r>
      <w:r w:rsidR="005D1B20" w:rsidRPr="000F53B6">
        <w:rPr>
          <w:rFonts w:ascii="Segoe UI" w:eastAsia="Quattrocento Sans" w:hAnsi="Segoe UI" w:cs="Segoe UI"/>
          <w:iCs/>
        </w:rPr>
        <w:t>ki</w:t>
      </w:r>
      <w:r w:rsidR="008F79F6" w:rsidRPr="000F53B6">
        <w:rPr>
          <w:rFonts w:ascii="Segoe UI" w:eastAsia="Quattrocento Sans" w:hAnsi="Segoe UI" w:cs="Segoe UI"/>
          <w:iCs/>
        </w:rPr>
        <w:t>tiems dalykams</w:t>
      </w:r>
      <w:r w:rsidR="005D1B20" w:rsidRPr="000F53B6">
        <w:rPr>
          <w:rFonts w:ascii="Segoe UI" w:eastAsia="Quattrocento Sans" w:hAnsi="Segoe UI" w:cs="Segoe UI"/>
          <w:iCs/>
        </w:rPr>
        <w:t>, šiuo atveju, taupy</w:t>
      </w:r>
      <w:r w:rsidR="00533AC7">
        <w:rPr>
          <w:rFonts w:ascii="Segoe UI" w:eastAsia="Quattrocento Sans" w:hAnsi="Segoe UI" w:cs="Segoe UI"/>
          <w:iCs/>
        </w:rPr>
        <w:t>mui</w:t>
      </w:r>
      <w:r w:rsidR="005D1B20" w:rsidRPr="000F53B6">
        <w:rPr>
          <w:rFonts w:ascii="Segoe UI" w:eastAsia="Quattrocento Sans" w:hAnsi="Segoe UI" w:cs="Segoe UI"/>
          <w:iCs/>
        </w:rPr>
        <w:t xml:space="preserve">“, – sako </w:t>
      </w:r>
      <w:r w:rsidR="00DF59DB">
        <w:rPr>
          <w:rFonts w:ascii="Segoe UI" w:eastAsia="Quattrocento Sans" w:hAnsi="Segoe UI" w:cs="Segoe UI"/>
          <w:iCs/>
        </w:rPr>
        <w:t>jis</w:t>
      </w:r>
      <w:r w:rsidR="005D1B20" w:rsidRPr="000F53B6">
        <w:rPr>
          <w:rFonts w:ascii="Segoe UI" w:eastAsia="Quattrocento Sans" w:hAnsi="Segoe UI" w:cs="Segoe UI"/>
          <w:iCs/>
        </w:rPr>
        <w:t>.</w:t>
      </w:r>
    </w:p>
    <w:p w14:paraId="44C090E9" w14:textId="254F6C56" w:rsidR="006E427A" w:rsidRPr="000F53B6" w:rsidRDefault="004A29F4" w:rsidP="00656DFE">
      <w:pPr>
        <w:spacing w:line="256" w:lineRule="auto"/>
        <w:jc w:val="both"/>
        <w:rPr>
          <w:rFonts w:ascii="Segoe UI" w:eastAsia="Quattrocento Sans" w:hAnsi="Segoe UI" w:cs="Segoe UI"/>
          <w:iCs/>
        </w:rPr>
      </w:pPr>
      <w:r w:rsidRPr="000F53B6">
        <w:rPr>
          <w:rFonts w:ascii="Segoe UI" w:eastAsia="Quattrocento Sans" w:hAnsi="Segoe UI" w:cs="Segoe UI"/>
          <w:iCs/>
        </w:rPr>
        <w:t>Pasak</w:t>
      </w:r>
      <w:r w:rsidR="005D1B20" w:rsidRPr="000F53B6">
        <w:rPr>
          <w:rFonts w:ascii="Segoe UI" w:eastAsia="Quattrocento Sans" w:hAnsi="Segoe UI" w:cs="Segoe UI"/>
          <w:iCs/>
        </w:rPr>
        <w:t xml:space="preserve"> </w:t>
      </w:r>
      <w:r w:rsidR="00DF59DB">
        <w:rPr>
          <w:rFonts w:ascii="Segoe UI" w:eastAsia="Quattrocento Sans" w:hAnsi="Segoe UI" w:cs="Segoe UI"/>
          <w:iCs/>
        </w:rPr>
        <w:t>„Luminor“ banko atstovo</w:t>
      </w:r>
      <w:r w:rsidR="005D1B20" w:rsidRPr="000F53B6">
        <w:rPr>
          <w:rFonts w:ascii="Segoe UI" w:eastAsia="Quattrocento Sans" w:hAnsi="Segoe UI" w:cs="Segoe UI"/>
          <w:iCs/>
        </w:rPr>
        <w:t xml:space="preserve">, </w:t>
      </w:r>
      <w:r w:rsidR="00996ED9" w:rsidRPr="000F53B6">
        <w:rPr>
          <w:rFonts w:ascii="Segoe UI" w:eastAsia="Quattrocento Sans" w:hAnsi="Segoe UI" w:cs="Segoe UI"/>
          <w:iCs/>
        </w:rPr>
        <w:t>užsibrėžę tikslą sutaupyti tam tikrą sumą</w:t>
      </w:r>
      <w:r w:rsidR="00533AC7">
        <w:rPr>
          <w:rFonts w:ascii="Segoe UI" w:eastAsia="Quattrocento Sans" w:hAnsi="Segoe UI" w:cs="Segoe UI"/>
          <w:iCs/>
        </w:rPr>
        <w:t>,</w:t>
      </w:r>
      <w:r w:rsidR="00996ED9" w:rsidRPr="000F53B6">
        <w:rPr>
          <w:rFonts w:ascii="Segoe UI" w:eastAsia="Quattrocento Sans" w:hAnsi="Segoe UI" w:cs="Segoe UI"/>
          <w:iCs/>
        </w:rPr>
        <w:t xml:space="preserve"> </w:t>
      </w:r>
      <w:r w:rsidR="005F1396" w:rsidRPr="000F53B6">
        <w:rPr>
          <w:rFonts w:ascii="Segoe UI" w:eastAsia="Quattrocento Sans" w:hAnsi="Segoe UI" w:cs="Segoe UI"/>
          <w:iCs/>
        </w:rPr>
        <w:t>galime ne tik tapti</w:t>
      </w:r>
      <w:r w:rsidR="00996ED9" w:rsidRPr="000F53B6">
        <w:rPr>
          <w:rFonts w:ascii="Segoe UI" w:eastAsia="Quattrocento Sans" w:hAnsi="Segoe UI" w:cs="Segoe UI"/>
          <w:iCs/>
        </w:rPr>
        <w:t xml:space="preserve"> finansiškai raštingesni, bet ir susiku</w:t>
      </w:r>
      <w:r w:rsidR="00A65C44" w:rsidRPr="000F53B6">
        <w:rPr>
          <w:rFonts w:ascii="Segoe UI" w:eastAsia="Quattrocento Sans" w:hAnsi="Segoe UI" w:cs="Segoe UI"/>
          <w:iCs/>
        </w:rPr>
        <w:t>rti</w:t>
      </w:r>
      <w:r w:rsidR="00996ED9" w:rsidRPr="000F53B6">
        <w:rPr>
          <w:rFonts w:ascii="Segoe UI" w:eastAsia="Quattrocento Sans" w:hAnsi="Segoe UI" w:cs="Segoe UI"/>
          <w:iCs/>
        </w:rPr>
        <w:t xml:space="preserve"> finansinę pagalvę, kuri, atsiradus nenumatytoms išlaidoms, leis išvengti didesnių sunkumų. </w:t>
      </w:r>
    </w:p>
    <w:p w14:paraId="6D805B68" w14:textId="2512F9D7" w:rsidR="00962AF1" w:rsidRDefault="00962AF1" w:rsidP="00533AC7">
      <w:pPr>
        <w:spacing w:line="256" w:lineRule="auto"/>
        <w:jc w:val="both"/>
        <w:rPr>
          <w:rFonts w:ascii="Segoe UI" w:eastAsia="Quattrocento Sans" w:hAnsi="Segoe UI" w:cs="Segoe UI"/>
          <w:i/>
        </w:rPr>
      </w:pPr>
      <w:r w:rsidRPr="000F53B6">
        <w:rPr>
          <w:rFonts w:ascii="Segoe UI" w:eastAsia="Quattrocento Sans" w:hAnsi="Segoe UI" w:cs="Segoe UI"/>
          <w:i/>
        </w:rPr>
        <w:t>„Luminor“ banko šalies gyventojų tyrimą dėl nuosavo būsto įsigijimo tyrimų agentūra „</w:t>
      </w:r>
      <w:proofErr w:type="spellStart"/>
      <w:r w:rsidRPr="000F53B6">
        <w:rPr>
          <w:rFonts w:ascii="Segoe UI" w:eastAsia="Quattrocento Sans" w:hAnsi="Segoe UI" w:cs="Segoe UI"/>
          <w:i/>
        </w:rPr>
        <w:t>Spinter</w:t>
      </w:r>
      <w:proofErr w:type="spellEnd"/>
      <w:r w:rsidRPr="000F53B6">
        <w:rPr>
          <w:rFonts w:ascii="Segoe UI" w:eastAsia="Quattrocento Sans" w:hAnsi="Segoe UI" w:cs="Segoe UI"/>
          <w:i/>
        </w:rPr>
        <w:t xml:space="preserve"> </w:t>
      </w:r>
      <w:proofErr w:type="spellStart"/>
      <w:r w:rsidRPr="000F53B6">
        <w:rPr>
          <w:rFonts w:ascii="Segoe UI" w:eastAsia="Quattrocento Sans" w:hAnsi="Segoe UI" w:cs="Segoe UI"/>
          <w:i/>
        </w:rPr>
        <w:t>research</w:t>
      </w:r>
      <w:proofErr w:type="spellEnd"/>
      <w:r w:rsidRPr="000F53B6">
        <w:rPr>
          <w:rFonts w:ascii="Segoe UI" w:eastAsia="Quattrocento Sans" w:hAnsi="Segoe UI" w:cs="Segoe UI"/>
          <w:i/>
        </w:rPr>
        <w:t>“ atliko 2024 birželio mėn. Tyrimo metu visoje Lietuvoje apklausta 1013 gyventojų, kurių amžius nuo 18 iki 75 metų.</w:t>
      </w:r>
    </w:p>
    <w:p w14:paraId="0D0503CB" w14:textId="77777777" w:rsidR="00533AC7" w:rsidRPr="00533AC7" w:rsidRDefault="00533AC7" w:rsidP="00533AC7">
      <w:pPr>
        <w:spacing w:line="256" w:lineRule="auto"/>
        <w:jc w:val="both"/>
        <w:rPr>
          <w:rFonts w:ascii="Segoe UI" w:eastAsia="Quattrocento Sans" w:hAnsi="Segoe UI" w:cs="Segoe UI"/>
          <w:i/>
        </w:rPr>
      </w:pPr>
    </w:p>
    <w:p w14:paraId="703F9A91" w14:textId="77777777" w:rsidR="00962AF1" w:rsidRPr="000F53B6" w:rsidRDefault="00962AF1" w:rsidP="00962AF1">
      <w:pPr>
        <w:spacing w:line="256" w:lineRule="auto"/>
        <w:rPr>
          <w:rFonts w:ascii="Segoe UI" w:eastAsia="Quattrocento Sans" w:hAnsi="Segoe UI" w:cs="Segoe UI"/>
          <w:color w:val="000000"/>
          <w:sz w:val="18"/>
          <w:szCs w:val="18"/>
        </w:rPr>
      </w:pPr>
      <w:r w:rsidRPr="000F53B6">
        <w:rPr>
          <w:rFonts w:ascii="Segoe UI" w:eastAsia="Quattrocento Sans" w:hAnsi="Segoe UI" w:cs="Segoe UI"/>
          <w:b/>
          <w:color w:val="000000"/>
          <w:sz w:val="20"/>
          <w:szCs w:val="20"/>
        </w:rPr>
        <w:t>Apie „Luminor“:</w:t>
      </w:r>
    </w:p>
    <w:p w14:paraId="53199B32" w14:textId="77777777" w:rsidR="00962AF1" w:rsidRPr="000F53B6" w:rsidRDefault="00962AF1" w:rsidP="00962AF1">
      <w:pPr>
        <w:spacing w:line="256" w:lineRule="auto"/>
        <w:rPr>
          <w:rFonts w:ascii="Segoe UI" w:eastAsia="Quattrocento Sans" w:hAnsi="Segoe UI" w:cs="Segoe UI"/>
          <w:color w:val="000000"/>
          <w:sz w:val="18"/>
          <w:szCs w:val="18"/>
        </w:rPr>
      </w:pPr>
      <w:r w:rsidRPr="000F53B6">
        <w:rPr>
          <w:rFonts w:ascii="Segoe UI" w:eastAsia="Quattrocento Sans" w:hAnsi="Segoe UI" w:cs="Segoe UI"/>
          <w:color w:val="000000"/>
          <w:sz w:val="20"/>
          <w:szCs w:val="20"/>
        </w:rPr>
        <w:t>„Luminor“ yra pirmaujantis nepriklausomas bankas Baltijos šalyse ir trečias pagal dydį finansinių paslaugų tiekėjas regione. Mes aptarnaujame asmenų, šeimų ir verslo finansinius poreikius. Kaip ir mūsų namų rinkos – Estija, Latvija ir Lietuva – mes esame jauni, dinamiški ir žvelgiantys į ateitį.</w:t>
      </w:r>
      <w:r w:rsidRPr="000F53B6">
        <w:rPr>
          <w:rFonts w:ascii="Segoe UI" w:eastAsia="Quattrocento Sans" w:hAnsi="Segoe UI" w:cs="Segoe UI"/>
          <w:color w:val="000000"/>
          <w:sz w:val="18"/>
          <w:szCs w:val="18"/>
        </w:rPr>
        <w:t> </w:t>
      </w:r>
    </w:p>
    <w:p w14:paraId="40D81173" w14:textId="587EBE82" w:rsidR="00056A31" w:rsidRPr="000F53B6" w:rsidRDefault="00962AF1">
      <w:pPr>
        <w:spacing w:line="240" w:lineRule="auto"/>
        <w:rPr>
          <w:rFonts w:ascii="Segoe UI" w:eastAsia="Quattrocento Sans" w:hAnsi="Segoe UI" w:cs="Segoe UI"/>
          <w:color w:val="0563C1"/>
          <w:u w:val="single"/>
        </w:rPr>
      </w:pPr>
      <w:r w:rsidRPr="000F53B6">
        <w:rPr>
          <w:rFonts w:ascii="Segoe UI" w:eastAsia="Quattrocento Sans" w:hAnsi="Segoe UI" w:cs="Segoe UI"/>
          <w:b/>
          <w:color w:val="000000"/>
          <w:sz w:val="20"/>
          <w:szCs w:val="20"/>
        </w:rPr>
        <w:t>Daugiau informacijos:</w:t>
      </w:r>
      <w:r w:rsidRPr="000F53B6">
        <w:rPr>
          <w:rFonts w:ascii="Segoe UI" w:eastAsia="Quattrocento Sans" w:hAnsi="Segoe UI" w:cs="Segoe UI"/>
          <w:b/>
          <w:color w:val="000000"/>
          <w:sz w:val="20"/>
          <w:szCs w:val="20"/>
        </w:rPr>
        <w:br/>
      </w:r>
      <w:r w:rsidRPr="000F53B6">
        <w:rPr>
          <w:rFonts w:ascii="Segoe UI" w:eastAsia="Quattrocento Sans" w:hAnsi="Segoe UI" w:cs="Segoe UI"/>
          <w:color w:val="000000"/>
          <w:sz w:val="20"/>
          <w:szCs w:val="20"/>
        </w:rPr>
        <w:t>Agnė Mažeikytė-Šmeliova</w:t>
      </w:r>
      <w:r w:rsidRPr="000F53B6">
        <w:rPr>
          <w:rFonts w:ascii="Segoe UI" w:eastAsia="Quattrocento Sans" w:hAnsi="Segoe UI" w:cs="Segoe UI"/>
          <w:color w:val="000000"/>
          <w:sz w:val="20"/>
          <w:szCs w:val="20"/>
        </w:rPr>
        <w:br/>
        <w:t>„Luminor“ komunikacijos projektų vadovė</w:t>
      </w:r>
      <w:r w:rsidRPr="000F53B6">
        <w:rPr>
          <w:rFonts w:ascii="Segoe UI" w:eastAsia="Quattrocento Sans" w:hAnsi="Segoe UI" w:cs="Segoe UI"/>
          <w:color w:val="000000"/>
          <w:sz w:val="20"/>
          <w:szCs w:val="20"/>
        </w:rPr>
        <w:br/>
        <w:t>Tel.: +370 673 46337</w:t>
      </w:r>
      <w:r w:rsidRPr="000F53B6">
        <w:rPr>
          <w:rFonts w:ascii="Segoe UI" w:eastAsia="Quattrocento Sans" w:hAnsi="Segoe UI" w:cs="Segoe UI"/>
          <w:color w:val="000000"/>
          <w:sz w:val="20"/>
          <w:szCs w:val="20"/>
        </w:rPr>
        <w:br/>
        <w:t xml:space="preserve">el. p.: </w:t>
      </w:r>
      <w:hyperlink r:id="rId8" w:history="1">
        <w:r w:rsidRPr="000F53B6">
          <w:rPr>
            <w:rFonts w:ascii="Segoe UI" w:eastAsia="Quattrocento Sans" w:hAnsi="Segoe UI" w:cs="Segoe UI"/>
            <w:color w:val="0563C1"/>
            <w:sz w:val="20"/>
            <w:szCs w:val="20"/>
            <w:u w:val="single"/>
          </w:rPr>
          <w:t>agne.mazeikyte-smeliova@luminorgroup.com</w:t>
        </w:r>
      </w:hyperlink>
    </w:p>
    <w:sectPr w:rsidR="00056A31" w:rsidRPr="000F53B6">
      <w:headerReference w:type="default" r:id="rId9"/>
      <w:pgSz w:w="11906" w:h="16838"/>
      <w:pgMar w:top="1701" w:right="567" w:bottom="1134" w:left="1701"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D8A60F" w14:textId="77777777" w:rsidR="00164E0B" w:rsidRDefault="00164E0B">
      <w:pPr>
        <w:spacing w:after="0" w:line="240" w:lineRule="auto"/>
      </w:pPr>
      <w:r>
        <w:separator/>
      </w:r>
    </w:p>
  </w:endnote>
  <w:endnote w:type="continuationSeparator" w:id="0">
    <w:p w14:paraId="1952DE97" w14:textId="77777777" w:rsidR="00164E0B" w:rsidRDefault="00164E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embedRegular r:id="rId1" w:fontKey="{FDF8E897-4658-4ED4-A8E9-BA4DDF965A37}"/>
    <w:embedBold r:id="rId2" w:fontKey="{83577F7B-0C9A-4C4F-B789-FF8066249690}"/>
  </w:font>
  <w:font w:name="Georgia">
    <w:panose1 w:val="02040502050405020303"/>
    <w:charset w:val="BA"/>
    <w:family w:val="roman"/>
    <w:pitch w:val="variable"/>
    <w:sig w:usb0="00000287" w:usb1="00000000" w:usb2="00000000" w:usb3="00000000" w:csb0="0000009F" w:csb1="00000000"/>
    <w:embedRegular r:id="rId3" w:fontKey="{B90B0A13-2F1D-4F2A-BE92-554727E73971}"/>
    <w:embedItalic r:id="rId4" w:fontKey="{754183C4-973F-4EB0-97EB-5B7CEBDA329C}"/>
  </w:font>
  <w:font w:name="Segoe UI">
    <w:panose1 w:val="020B0502040204020203"/>
    <w:charset w:val="BA"/>
    <w:family w:val="swiss"/>
    <w:pitch w:val="variable"/>
    <w:sig w:usb0="E4002EFF" w:usb1="C000E47F" w:usb2="00000009" w:usb3="00000000" w:csb0="000001FF" w:csb1="00000000"/>
    <w:embedRegular r:id="rId5" w:fontKey="{30CC1CFF-B45A-43CA-B9EB-E04559C1BD02}"/>
    <w:embedBold r:id="rId6" w:fontKey="{9D7E06DC-6F2B-4773-9D24-A3DE9BF09E61}"/>
    <w:embedItalic r:id="rId7" w:fontKey="{FA57CF43-3FDA-400E-947A-C3A687F9285A}"/>
    <w:embedBoldItalic r:id="rId8" w:fontKey="{386FF53D-7C1A-49E9-AC5E-C330143EC9B5}"/>
  </w:font>
  <w:font w:name="Quattrocento Sans">
    <w:charset w:val="00"/>
    <w:family w:val="swiss"/>
    <w:pitch w:val="variable"/>
    <w:sig w:usb0="800000BF" w:usb1="4000005B" w:usb2="00000000" w:usb3="00000000" w:csb0="00000001" w:csb1="00000000"/>
    <w:embedRegular r:id="rId9" w:fontKey="{6AA2D6DA-6FDE-4A9C-B0CD-6C4B56485CFE}"/>
    <w:embedBold r:id="rId10" w:fontKey="{7321F661-1EA1-42EF-BD9C-FD6B274BA819}"/>
    <w:embedItalic r:id="rId11" w:fontKey="{93ADCA12-BF69-4A39-9A5A-E99DA475E85D}"/>
  </w:font>
  <w:font w:name="Calibri Light">
    <w:panose1 w:val="020F0302020204030204"/>
    <w:charset w:val="BA"/>
    <w:family w:val="swiss"/>
    <w:pitch w:val="variable"/>
    <w:sig w:usb0="E4002EFF" w:usb1="C000247B" w:usb2="00000009" w:usb3="00000000" w:csb0="000001FF" w:csb1="00000000"/>
    <w:embedRegular r:id="rId12" w:fontKey="{26391486-3A17-4E3E-85C9-65321F66214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B74922" w14:textId="77777777" w:rsidR="00164E0B" w:rsidRDefault="00164E0B">
      <w:pPr>
        <w:spacing w:after="0" w:line="240" w:lineRule="auto"/>
      </w:pPr>
      <w:r>
        <w:separator/>
      </w:r>
    </w:p>
  </w:footnote>
  <w:footnote w:type="continuationSeparator" w:id="0">
    <w:p w14:paraId="1DB1EE3F" w14:textId="77777777" w:rsidR="00164E0B" w:rsidRDefault="00164E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CC2F5" w14:textId="77777777" w:rsidR="00056A31" w:rsidRDefault="006002CA">
    <w:pPr>
      <w:pBdr>
        <w:top w:val="nil"/>
        <w:left w:val="nil"/>
        <w:bottom w:val="nil"/>
        <w:right w:val="nil"/>
        <w:between w:val="nil"/>
      </w:pBdr>
      <w:tabs>
        <w:tab w:val="center" w:pos="4513"/>
        <w:tab w:val="right" w:pos="9026"/>
      </w:tabs>
      <w:spacing w:after="0" w:line="240" w:lineRule="auto"/>
      <w:rPr>
        <w:color w:val="000000"/>
      </w:rPr>
    </w:pPr>
    <w:r>
      <w:rPr>
        <w:noProof/>
      </w:rPr>
      <w:drawing>
        <wp:anchor distT="0" distB="0" distL="114300" distR="114300" simplePos="0" relativeHeight="251658240" behindDoc="0" locked="0" layoutInCell="1" hidden="0" allowOverlap="1" wp14:anchorId="395C6574" wp14:editId="28ACE916">
          <wp:simplePos x="0" y="0"/>
          <wp:positionH relativeFrom="column">
            <wp:posOffset>-215899</wp:posOffset>
          </wp:positionH>
          <wp:positionV relativeFrom="paragraph">
            <wp:posOffset>-126999</wp:posOffset>
          </wp:positionV>
          <wp:extent cx="1857375" cy="542925"/>
          <wp:effectExtent l="0" t="0" r="0" b="0"/>
          <wp:wrapSquare wrapText="bothSides" distT="0" distB="0" distL="114300" distR="11430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857375" cy="5429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7364417"/>
    <w:multiLevelType w:val="multilevel"/>
    <w:tmpl w:val="CB60C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00970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6A31"/>
    <w:rsid w:val="00025822"/>
    <w:rsid w:val="00030E63"/>
    <w:rsid w:val="00036018"/>
    <w:rsid w:val="00036877"/>
    <w:rsid w:val="00046B00"/>
    <w:rsid w:val="00056A31"/>
    <w:rsid w:val="00062D75"/>
    <w:rsid w:val="000A5313"/>
    <w:rsid w:val="000B62C7"/>
    <w:rsid w:val="000F132C"/>
    <w:rsid w:val="000F53B6"/>
    <w:rsid w:val="001132B9"/>
    <w:rsid w:val="00122BE4"/>
    <w:rsid w:val="00146C60"/>
    <w:rsid w:val="00164CF3"/>
    <w:rsid w:val="00164E0B"/>
    <w:rsid w:val="00183785"/>
    <w:rsid w:val="00197CD6"/>
    <w:rsid w:val="001A12E4"/>
    <w:rsid w:val="001C0493"/>
    <w:rsid w:val="001C0DB6"/>
    <w:rsid w:val="001C7AB3"/>
    <w:rsid w:val="001F1D2F"/>
    <w:rsid w:val="00206FA2"/>
    <w:rsid w:val="00222918"/>
    <w:rsid w:val="00244C16"/>
    <w:rsid w:val="002523FC"/>
    <w:rsid w:val="002617A3"/>
    <w:rsid w:val="002672B8"/>
    <w:rsid w:val="002A605A"/>
    <w:rsid w:val="002A6BC4"/>
    <w:rsid w:val="002C34AE"/>
    <w:rsid w:val="002F3A25"/>
    <w:rsid w:val="00346581"/>
    <w:rsid w:val="003660DB"/>
    <w:rsid w:val="003A373B"/>
    <w:rsid w:val="003C1DAA"/>
    <w:rsid w:val="003C4A08"/>
    <w:rsid w:val="004023EA"/>
    <w:rsid w:val="00404553"/>
    <w:rsid w:val="0040589D"/>
    <w:rsid w:val="00406C66"/>
    <w:rsid w:val="00441A67"/>
    <w:rsid w:val="00463AF0"/>
    <w:rsid w:val="0046705A"/>
    <w:rsid w:val="004911D3"/>
    <w:rsid w:val="004A29F4"/>
    <w:rsid w:val="004A3A40"/>
    <w:rsid w:val="004A4DBA"/>
    <w:rsid w:val="004B7DE2"/>
    <w:rsid w:val="004D3159"/>
    <w:rsid w:val="004E4DD1"/>
    <w:rsid w:val="004E6573"/>
    <w:rsid w:val="00512052"/>
    <w:rsid w:val="005230FF"/>
    <w:rsid w:val="00533AC7"/>
    <w:rsid w:val="005428A8"/>
    <w:rsid w:val="00551CA0"/>
    <w:rsid w:val="00570D84"/>
    <w:rsid w:val="00583BAE"/>
    <w:rsid w:val="005D1B20"/>
    <w:rsid w:val="005F1396"/>
    <w:rsid w:val="006002CA"/>
    <w:rsid w:val="00602683"/>
    <w:rsid w:val="00602812"/>
    <w:rsid w:val="00613321"/>
    <w:rsid w:val="00626B4D"/>
    <w:rsid w:val="0063755D"/>
    <w:rsid w:val="006418E6"/>
    <w:rsid w:val="006566F3"/>
    <w:rsid w:val="00656DFE"/>
    <w:rsid w:val="00666A28"/>
    <w:rsid w:val="006776A5"/>
    <w:rsid w:val="00687088"/>
    <w:rsid w:val="006B329F"/>
    <w:rsid w:val="006E427A"/>
    <w:rsid w:val="006E73D6"/>
    <w:rsid w:val="006F6557"/>
    <w:rsid w:val="00701635"/>
    <w:rsid w:val="00720B5B"/>
    <w:rsid w:val="00723FD3"/>
    <w:rsid w:val="007265C3"/>
    <w:rsid w:val="00741FB5"/>
    <w:rsid w:val="00756B2D"/>
    <w:rsid w:val="007620F0"/>
    <w:rsid w:val="007913C2"/>
    <w:rsid w:val="007B156E"/>
    <w:rsid w:val="007C0607"/>
    <w:rsid w:val="007C26F0"/>
    <w:rsid w:val="007D07AA"/>
    <w:rsid w:val="007E6965"/>
    <w:rsid w:val="00820C57"/>
    <w:rsid w:val="00825273"/>
    <w:rsid w:val="00855BF2"/>
    <w:rsid w:val="0086192D"/>
    <w:rsid w:val="00871AAC"/>
    <w:rsid w:val="00877197"/>
    <w:rsid w:val="00887CD3"/>
    <w:rsid w:val="008970A7"/>
    <w:rsid w:val="008B5649"/>
    <w:rsid w:val="008B5D51"/>
    <w:rsid w:val="008C7015"/>
    <w:rsid w:val="008D24E5"/>
    <w:rsid w:val="008E141F"/>
    <w:rsid w:val="008F79F6"/>
    <w:rsid w:val="0090034F"/>
    <w:rsid w:val="00901AAD"/>
    <w:rsid w:val="009269BF"/>
    <w:rsid w:val="00946FF6"/>
    <w:rsid w:val="00950645"/>
    <w:rsid w:val="00952A30"/>
    <w:rsid w:val="00962AF1"/>
    <w:rsid w:val="009706F9"/>
    <w:rsid w:val="00984147"/>
    <w:rsid w:val="00996ED9"/>
    <w:rsid w:val="009A0582"/>
    <w:rsid w:val="009A4AA0"/>
    <w:rsid w:val="009B6AC1"/>
    <w:rsid w:val="009B78AF"/>
    <w:rsid w:val="009E0A80"/>
    <w:rsid w:val="009E42C5"/>
    <w:rsid w:val="009F0F59"/>
    <w:rsid w:val="00A00001"/>
    <w:rsid w:val="00A054C0"/>
    <w:rsid w:val="00A1333F"/>
    <w:rsid w:val="00A265B5"/>
    <w:rsid w:val="00A30BD0"/>
    <w:rsid w:val="00A3173F"/>
    <w:rsid w:val="00A338B4"/>
    <w:rsid w:val="00A34BC6"/>
    <w:rsid w:val="00A45651"/>
    <w:rsid w:val="00A65C44"/>
    <w:rsid w:val="00A748C1"/>
    <w:rsid w:val="00A8793A"/>
    <w:rsid w:val="00A9044A"/>
    <w:rsid w:val="00A90734"/>
    <w:rsid w:val="00A96B75"/>
    <w:rsid w:val="00AA1A24"/>
    <w:rsid w:val="00AB5D79"/>
    <w:rsid w:val="00AD60D5"/>
    <w:rsid w:val="00AF2056"/>
    <w:rsid w:val="00B01539"/>
    <w:rsid w:val="00B07298"/>
    <w:rsid w:val="00B26566"/>
    <w:rsid w:val="00B33276"/>
    <w:rsid w:val="00B51F60"/>
    <w:rsid w:val="00B7287D"/>
    <w:rsid w:val="00B75CAE"/>
    <w:rsid w:val="00B82CDC"/>
    <w:rsid w:val="00B9070D"/>
    <w:rsid w:val="00BA6013"/>
    <w:rsid w:val="00C04320"/>
    <w:rsid w:val="00C06983"/>
    <w:rsid w:val="00C07305"/>
    <w:rsid w:val="00C14931"/>
    <w:rsid w:val="00C1721D"/>
    <w:rsid w:val="00C32442"/>
    <w:rsid w:val="00C5209D"/>
    <w:rsid w:val="00C53CD4"/>
    <w:rsid w:val="00C662E1"/>
    <w:rsid w:val="00C71BB8"/>
    <w:rsid w:val="00C90A34"/>
    <w:rsid w:val="00CA435A"/>
    <w:rsid w:val="00CA4D18"/>
    <w:rsid w:val="00CA6D63"/>
    <w:rsid w:val="00CB5909"/>
    <w:rsid w:val="00CC4442"/>
    <w:rsid w:val="00CD6D4C"/>
    <w:rsid w:val="00CD7464"/>
    <w:rsid w:val="00CE3263"/>
    <w:rsid w:val="00CF2D1B"/>
    <w:rsid w:val="00D32668"/>
    <w:rsid w:val="00D706B3"/>
    <w:rsid w:val="00D82FAB"/>
    <w:rsid w:val="00DD0604"/>
    <w:rsid w:val="00DD19D3"/>
    <w:rsid w:val="00DD6E21"/>
    <w:rsid w:val="00DF59DB"/>
    <w:rsid w:val="00E358F9"/>
    <w:rsid w:val="00E50BA6"/>
    <w:rsid w:val="00E64899"/>
    <w:rsid w:val="00EA0986"/>
    <w:rsid w:val="00EA33EC"/>
    <w:rsid w:val="00EC4B90"/>
    <w:rsid w:val="00EF0DA7"/>
    <w:rsid w:val="00EF6F59"/>
    <w:rsid w:val="00F0638E"/>
    <w:rsid w:val="00F149ED"/>
    <w:rsid w:val="00F91E58"/>
    <w:rsid w:val="00F97EF1"/>
    <w:rsid w:val="00FA7E16"/>
    <w:rsid w:val="00FD0041"/>
    <w:rsid w:val="00FD190E"/>
    <w:rsid w:val="00FE0897"/>
    <w:rsid w:val="00FF48D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876AA2"/>
  <w15:docId w15:val="{4604C452-395F-4F33-9A5F-BDBD3F33E0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7F02"/>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BB4D12"/>
    <w:pPr>
      <w:ind w:left="720"/>
      <w:contextualSpacing/>
    </w:pPr>
  </w:style>
  <w:style w:type="paragraph" w:styleId="Header">
    <w:name w:val="header"/>
    <w:basedOn w:val="Normal"/>
    <w:link w:val="HeaderChar"/>
    <w:uiPriority w:val="99"/>
    <w:unhideWhenUsed/>
    <w:rsid w:val="00625F4E"/>
    <w:pPr>
      <w:tabs>
        <w:tab w:val="center" w:pos="4513"/>
        <w:tab w:val="right" w:pos="9026"/>
      </w:tabs>
      <w:spacing w:after="0" w:line="240" w:lineRule="auto"/>
    </w:pPr>
  </w:style>
  <w:style w:type="character" w:customStyle="1" w:styleId="HeaderChar">
    <w:name w:val="Header Char"/>
    <w:basedOn w:val="DefaultParagraphFont"/>
    <w:link w:val="Header"/>
    <w:uiPriority w:val="99"/>
    <w:rsid w:val="00625F4E"/>
  </w:style>
  <w:style w:type="paragraph" w:styleId="Footer">
    <w:name w:val="footer"/>
    <w:basedOn w:val="Normal"/>
    <w:link w:val="FooterChar"/>
    <w:uiPriority w:val="99"/>
    <w:unhideWhenUsed/>
    <w:rsid w:val="00625F4E"/>
    <w:pPr>
      <w:tabs>
        <w:tab w:val="center" w:pos="4513"/>
        <w:tab w:val="right" w:pos="9026"/>
      </w:tabs>
      <w:spacing w:after="0" w:line="240" w:lineRule="auto"/>
    </w:pPr>
  </w:style>
  <w:style w:type="character" w:customStyle="1" w:styleId="FooterChar">
    <w:name w:val="Footer Char"/>
    <w:basedOn w:val="DefaultParagraphFont"/>
    <w:link w:val="Footer"/>
    <w:uiPriority w:val="99"/>
    <w:rsid w:val="00625F4E"/>
  </w:style>
  <w:style w:type="character" w:styleId="Hyperlink">
    <w:name w:val="Hyperlink"/>
    <w:basedOn w:val="DefaultParagraphFont"/>
    <w:uiPriority w:val="99"/>
    <w:unhideWhenUsed/>
    <w:rsid w:val="00625F4E"/>
    <w:rPr>
      <w:color w:val="0000FF"/>
      <w:u w:val="single"/>
    </w:rPr>
  </w:style>
  <w:style w:type="paragraph" w:styleId="Revision">
    <w:name w:val="Revision"/>
    <w:hidden/>
    <w:uiPriority w:val="99"/>
    <w:semiHidden/>
    <w:rsid w:val="009D26AE"/>
    <w:pPr>
      <w:spacing w:after="0" w:line="240" w:lineRule="auto"/>
    </w:pPr>
  </w:style>
  <w:style w:type="character" w:styleId="CommentReference">
    <w:name w:val="annotation reference"/>
    <w:basedOn w:val="DefaultParagraphFont"/>
    <w:uiPriority w:val="99"/>
    <w:semiHidden/>
    <w:unhideWhenUsed/>
    <w:rsid w:val="004F5FA6"/>
    <w:rPr>
      <w:sz w:val="16"/>
      <w:szCs w:val="16"/>
    </w:rPr>
  </w:style>
  <w:style w:type="paragraph" w:styleId="CommentText">
    <w:name w:val="annotation text"/>
    <w:basedOn w:val="Normal"/>
    <w:link w:val="CommentTextChar"/>
    <w:uiPriority w:val="99"/>
    <w:unhideWhenUsed/>
    <w:rsid w:val="004F5FA6"/>
    <w:pPr>
      <w:spacing w:line="240" w:lineRule="auto"/>
    </w:pPr>
    <w:rPr>
      <w:sz w:val="20"/>
      <w:szCs w:val="20"/>
    </w:rPr>
  </w:style>
  <w:style w:type="character" w:customStyle="1" w:styleId="CommentTextChar">
    <w:name w:val="Comment Text Char"/>
    <w:basedOn w:val="DefaultParagraphFont"/>
    <w:link w:val="CommentText"/>
    <w:uiPriority w:val="99"/>
    <w:rsid w:val="004F5FA6"/>
    <w:rPr>
      <w:sz w:val="20"/>
      <w:szCs w:val="20"/>
    </w:rPr>
  </w:style>
  <w:style w:type="paragraph" w:styleId="CommentSubject">
    <w:name w:val="annotation subject"/>
    <w:basedOn w:val="CommentText"/>
    <w:next w:val="CommentText"/>
    <w:link w:val="CommentSubjectChar"/>
    <w:uiPriority w:val="99"/>
    <w:semiHidden/>
    <w:unhideWhenUsed/>
    <w:rsid w:val="004F5FA6"/>
    <w:rPr>
      <w:b/>
      <w:bCs/>
    </w:rPr>
  </w:style>
  <w:style w:type="character" w:customStyle="1" w:styleId="CommentSubjectChar">
    <w:name w:val="Comment Subject Char"/>
    <w:basedOn w:val="CommentTextChar"/>
    <w:link w:val="CommentSubject"/>
    <w:uiPriority w:val="99"/>
    <w:semiHidden/>
    <w:rsid w:val="004F5FA6"/>
    <w:rPr>
      <w:b/>
      <w:bCs/>
      <w:sz w:val="20"/>
      <w:szCs w:val="20"/>
    </w:rPr>
  </w:style>
  <w:style w:type="character" w:styleId="UnresolvedMention">
    <w:name w:val="Unresolved Mention"/>
    <w:basedOn w:val="DefaultParagraphFont"/>
    <w:uiPriority w:val="99"/>
    <w:semiHidden/>
    <w:unhideWhenUsed/>
    <w:rsid w:val="00EA5FAB"/>
    <w:rPr>
      <w:color w:val="605E5C"/>
      <w:shd w:val="clear" w:color="auto" w:fill="E1DFDD"/>
    </w:rPr>
  </w:style>
  <w:style w:type="character" w:styleId="Emphasis">
    <w:name w:val="Emphasis"/>
    <w:basedOn w:val="DefaultParagraphFont"/>
    <w:uiPriority w:val="20"/>
    <w:qFormat/>
    <w:rsid w:val="00EA5FAB"/>
    <w:rPr>
      <w:i/>
      <w:iCs/>
    </w:rPr>
  </w:style>
  <w:style w:type="paragraph" w:styleId="NormalWeb">
    <w:name w:val="Normal (Web)"/>
    <w:basedOn w:val="Normal"/>
    <w:uiPriority w:val="99"/>
    <w:semiHidden/>
    <w:unhideWhenUsed/>
    <w:rsid w:val="0085023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578DE"/>
    <w:rPr>
      <w:b/>
      <w:bCs/>
    </w:rPr>
  </w:style>
  <w:style w:type="character" w:styleId="FollowedHyperlink">
    <w:name w:val="FollowedHyperlink"/>
    <w:basedOn w:val="DefaultParagraphFont"/>
    <w:uiPriority w:val="99"/>
    <w:semiHidden/>
    <w:unhideWhenUsed/>
    <w:rsid w:val="001F69EB"/>
    <w:rPr>
      <w:color w:val="954F72" w:themeColor="followedHyperlink"/>
      <w:u w:val="single"/>
    </w:rPr>
  </w:style>
  <w:style w:type="character" w:customStyle="1" w:styleId="hwtze">
    <w:name w:val="hwtze"/>
    <w:basedOn w:val="DefaultParagraphFont"/>
    <w:rsid w:val="00CA757B"/>
  </w:style>
  <w:style w:type="character" w:customStyle="1" w:styleId="rynqvb">
    <w:name w:val="rynqvb"/>
    <w:basedOn w:val="DefaultParagraphFont"/>
    <w:rsid w:val="00CA757B"/>
  </w:style>
  <w:style w:type="character" w:customStyle="1" w:styleId="normaltextrun">
    <w:name w:val="normaltextrun"/>
    <w:basedOn w:val="DefaultParagraphFont"/>
    <w:rsid w:val="00013258"/>
  </w:style>
  <w:style w:type="character" w:customStyle="1" w:styleId="eop">
    <w:name w:val="eop"/>
    <w:basedOn w:val="DefaultParagraphFont"/>
    <w:rsid w:val="00013258"/>
  </w:style>
  <w:style w:type="character" w:customStyle="1" w:styleId="spellingerror">
    <w:name w:val="spellingerror"/>
    <w:basedOn w:val="DefaultParagraphFont"/>
    <w:rsid w:val="00013258"/>
  </w:style>
  <w:style w:type="paragraph" w:styleId="NoSpacing">
    <w:name w:val="No Spacing"/>
    <w:uiPriority w:val="1"/>
    <w:qFormat/>
    <w:rsid w:val="00427B38"/>
    <w:pPr>
      <w:spacing w:after="0" w:line="240" w:lineRule="auto"/>
    </w:pPr>
    <w:rPr>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4303405">
      <w:bodyDiv w:val="1"/>
      <w:marLeft w:val="0"/>
      <w:marRight w:val="0"/>
      <w:marTop w:val="0"/>
      <w:marBottom w:val="0"/>
      <w:divBdr>
        <w:top w:val="none" w:sz="0" w:space="0" w:color="auto"/>
        <w:left w:val="none" w:sz="0" w:space="0" w:color="auto"/>
        <w:bottom w:val="none" w:sz="0" w:space="0" w:color="auto"/>
        <w:right w:val="none" w:sz="0" w:space="0" w:color="auto"/>
      </w:divBdr>
    </w:div>
    <w:div w:id="388572241">
      <w:bodyDiv w:val="1"/>
      <w:marLeft w:val="0"/>
      <w:marRight w:val="0"/>
      <w:marTop w:val="0"/>
      <w:marBottom w:val="0"/>
      <w:divBdr>
        <w:top w:val="none" w:sz="0" w:space="0" w:color="auto"/>
        <w:left w:val="none" w:sz="0" w:space="0" w:color="auto"/>
        <w:bottom w:val="none" w:sz="0" w:space="0" w:color="auto"/>
        <w:right w:val="none" w:sz="0" w:space="0" w:color="auto"/>
      </w:divBdr>
    </w:div>
    <w:div w:id="419983087">
      <w:bodyDiv w:val="1"/>
      <w:marLeft w:val="0"/>
      <w:marRight w:val="0"/>
      <w:marTop w:val="0"/>
      <w:marBottom w:val="0"/>
      <w:divBdr>
        <w:top w:val="none" w:sz="0" w:space="0" w:color="auto"/>
        <w:left w:val="none" w:sz="0" w:space="0" w:color="auto"/>
        <w:bottom w:val="none" w:sz="0" w:space="0" w:color="auto"/>
        <w:right w:val="none" w:sz="0" w:space="0" w:color="auto"/>
      </w:divBdr>
    </w:div>
    <w:div w:id="669527722">
      <w:bodyDiv w:val="1"/>
      <w:marLeft w:val="0"/>
      <w:marRight w:val="0"/>
      <w:marTop w:val="0"/>
      <w:marBottom w:val="0"/>
      <w:divBdr>
        <w:top w:val="none" w:sz="0" w:space="0" w:color="auto"/>
        <w:left w:val="none" w:sz="0" w:space="0" w:color="auto"/>
        <w:bottom w:val="none" w:sz="0" w:space="0" w:color="auto"/>
        <w:right w:val="none" w:sz="0" w:space="0" w:color="auto"/>
      </w:divBdr>
    </w:div>
    <w:div w:id="686441219">
      <w:bodyDiv w:val="1"/>
      <w:marLeft w:val="0"/>
      <w:marRight w:val="0"/>
      <w:marTop w:val="0"/>
      <w:marBottom w:val="0"/>
      <w:divBdr>
        <w:top w:val="none" w:sz="0" w:space="0" w:color="auto"/>
        <w:left w:val="none" w:sz="0" w:space="0" w:color="auto"/>
        <w:bottom w:val="none" w:sz="0" w:space="0" w:color="auto"/>
        <w:right w:val="none" w:sz="0" w:space="0" w:color="auto"/>
      </w:divBdr>
    </w:div>
    <w:div w:id="833644492">
      <w:bodyDiv w:val="1"/>
      <w:marLeft w:val="0"/>
      <w:marRight w:val="0"/>
      <w:marTop w:val="0"/>
      <w:marBottom w:val="0"/>
      <w:divBdr>
        <w:top w:val="none" w:sz="0" w:space="0" w:color="auto"/>
        <w:left w:val="none" w:sz="0" w:space="0" w:color="auto"/>
        <w:bottom w:val="none" w:sz="0" w:space="0" w:color="auto"/>
        <w:right w:val="none" w:sz="0" w:space="0" w:color="auto"/>
      </w:divBdr>
    </w:div>
    <w:div w:id="1037386365">
      <w:bodyDiv w:val="1"/>
      <w:marLeft w:val="0"/>
      <w:marRight w:val="0"/>
      <w:marTop w:val="0"/>
      <w:marBottom w:val="0"/>
      <w:divBdr>
        <w:top w:val="none" w:sz="0" w:space="0" w:color="auto"/>
        <w:left w:val="none" w:sz="0" w:space="0" w:color="auto"/>
        <w:bottom w:val="none" w:sz="0" w:space="0" w:color="auto"/>
        <w:right w:val="none" w:sz="0" w:space="0" w:color="auto"/>
      </w:divBdr>
    </w:div>
    <w:div w:id="1211770986">
      <w:bodyDiv w:val="1"/>
      <w:marLeft w:val="0"/>
      <w:marRight w:val="0"/>
      <w:marTop w:val="0"/>
      <w:marBottom w:val="0"/>
      <w:divBdr>
        <w:top w:val="none" w:sz="0" w:space="0" w:color="auto"/>
        <w:left w:val="none" w:sz="0" w:space="0" w:color="auto"/>
        <w:bottom w:val="none" w:sz="0" w:space="0" w:color="auto"/>
        <w:right w:val="none" w:sz="0" w:space="0" w:color="auto"/>
      </w:divBdr>
    </w:div>
    <w:div w:id="1253121389">
      <w:bodyDiv w:val="1"/>
      <w:marLeft w:val="0"/>
      <w:marRight w:val="0"/>
      <w:marTop w:val="0"/>
      <w:marBottom w:val="0"/>
      <w:divBdr>
        <w:top w:val="none" w:sz="0" w:space="0" w:color="auto"/>
        <w:left w:val="none" w:sz="0" w:space="0" w:color="auto"/>
        <w:bottom w:val="none" w:sz="0" w:space="0" w:color="auto"/>
        <w:right w:val="none" w:sz="0" w:space="0" w:color="auto"/>
      </w:divBdr>
    </w:div>
    <w:div w:id="1730884098">
      <w:bodyDiv w:val="1"/>
      <w:marLeft w:val="0"/>
      <w:marRight w:val="0"/>
      <w:marTop w:val="0"/>
      <w:marBottom w:val="0"/>
      <w:divBdr>
        <w:top w:val="none" w:sz="0" w:space="0" w:color="auto"/>
        <w:left w:val="none" w:sz="0" w:space="0" w:color="auto"/>
        <w:bottom w:val="none" w:sz="0" w:space="0" w:color="auto"/>
        <w:right w:val="none" w:sz="0" w:space="0" w:color="auto"/>
      </w:divBdr>
    </w:div>
    <w:div w:id="1782608284">
      <w:bodyDiv w:val="1"/>
      <w:marLeft w:val="0"/>
      <w:marRight w:val="0"/>
      <w:marTop w:val="0"/>
      <w:marBottom w:val="0"/>
      <w:divBdr>
        <w:top w:val="none" w:sz="0" w:space="0" w:color="auto"/>
        <w:left w:val="none" w:sz="0" w:space="0" w:color="auto"/>
        <w:bottom w:val="none" w:sz="0" w:space="0" w:color="auto"/>
        <w:right w:val="none" w:sz="0" w:space="0" w:color="auto"/>
      </w:divBdr>
    </w:div>
    <w:div w:id="1852137476">
      <w:bodyDiv w:val="1"/>
      <w:marLeft w:val="0"/>
      <w:marRight w:val="0"/>
      <w:marTop w:val="0"/>
      <w:marBottom w:val="0"/>
      <w:divBdr>
        <w:top w:val="none" w:sz="0" w:space="0" w:color="auto"/>
        <w:left w:val="none" w:sz="0" w:space="0" w:color="auto"/>
        <w:bottom w:val="none" w:sz="0" w:space="0" w:color="auto"/>
        <w:right w:val="none" w:sz="0" w:space="0" w:color="auto"/>
      </w:divBdr>
    </w:div>
    <w:div w:id="1872909927">
      <w:bodyDiv w:val="1"/>
      <w:marLeft w:val="0"/>
      <w:marRight w:val="0"/>
      <w:marTop w:val="0"/>
      <w:marBottom w:val="0"/>
      <w:divBdr>
        <w:top w:val="none" w:sz="0" w:space="0" w:color="auto"/>
        <w:left w:val="none" w:sz="0" w:space="0" w:color="auto"/>
        <w:bottom w:val="none" w:sz="0" w:space="0" w:color="auto"/>
        <w:right w:val="none" w:sz="0" w:space="0" w:color="auto"/>
      </w:divBdr>
    </w:div>
    <w:div w:id="1962303631">
      <w:bodyDiv w:val="1"/>
      <w:marLeft w:val="0"/>
      <w:marRight w:val="0"/>
      <w:marTop w:val="0"/>
      <w:marBottom w:val="0"/>
      <w:divBdr>
        <w:top w:val="none" w:sz="0" w:space="0" w:color="auto"/>
        <w:left w:val="none" w:sz="0" w:space="0" w:color="auto"/>
        <w:bottom w:val="none" w:sz="0" w:space="0" w:color="auto"/>
        <w:right w:val="none" w:sz="0" w:space="0" w:color="auto"/>
      </w:divBdr>
    </w:div>
    <w:div w:id="1971745411">
      <w:bodyDiv w:val="1"/>
      <w:marLeft w:val="0"/>
      <w:marRight w:val="0"/>
      <w:marTop w:val="0"/>
      <w:marBottom w:val="0"/>
      <w:divBdr>
        <w:top w:val="none" w:sz="0" w:space="0" w:color="auto"/>
        <w:left w:val="none" w:sz="0" w:space="0" w:color="auto"/>
        <w:bottom w:val="none" w:sz="0" w:space="0" w:color="auto"/>
        <w:right w:val="none" w:sz="0" w:space="0" w:color="auto"/>
      </w:divBdr>
    </w:div>
    <w:div w:id="1999648010">
      <w:bodyDiv w:val="1"/>
      <w:marLeft w:val="0"/>
      <w:marRight w:val="0"/>
      <w:marTop w:val="0"/>
      <w:marBottom w:val="0"/>
      <w:divBdr>
        <w:top w:val="none" w:sz="0" w:space="0" w:color="auto"/>
        <w:left w:val="none" w:sz="0" w:space="0" w:color="auto"/>
        <w:bottom w:val="none" w:sz="0" w:space="0" w:color="auto"/>
        <w:right w:val="none" w:sz="0" w:space="0" w:color="auto"/>
      </w:divBdr>
    </w:div>
    <w:div w:id="20573883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agne.mazeikyte@luminorgroup.com"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BvLbkes5dvI7CsKL1hXtL9WEaw==">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3252</Words>
  <Characters>1854</Characters>
  <Application>Microsoft Office Word</Application>
  <DocSecurity>0</DocSecurity>
  <Lines>15</Lines>
  <Paragraphs>10</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5096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Aiste Veberaite</dc:creator>
  <cp:lastModifiedBy>Greta Jankaitytė</cp:lastModifiedBy>
  <cp:revision>3</cp:revision>
  <dcterms:created xsi:type="dcterms:W3CDTF">2024-10-01T07:22:00Z</dcterms:created>
  <dcterms:modified xsi:type="dcterms:W3CDTF">2024-10-01T17:19:00Z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851a3f4-5440-48e0-81ef-71bc59f99318_Enabled">
    <vt:lpwstr>true</vt:lpwstr>
  </property>
  <property fmtid="{D5CDD505-2E9C-101B-9397-08002B2CF9AE}" pid="3" name="MSIP_Label_2851a3f4-5440-48e0-81ef-71bc59f99318_SetDate">
    <vt:lpwstr>2024-05-23T07:13:28Z</vt:lpwstr>
  </property>
  <property fmtid="{D5CDD505-2E9C-101B-9397-08002B2CF9AE}" pid="4" name="MSIP_Label_2851a3f4-5440-48e0-81ef-71bc59f99318_Method">
    <vt:lpwstr>Privileged</vt:lpwstr>
  </property>
  <property fmtid="{D5CDD505-2E9C-101B-9397-08002B2CF9AE}" pid="5" name="MSIP_Label_2851a3f4-5440-48e0-81ef-71bc59f99318_Name">
    <vt:lpwstr>2851a3f4-5440-48e0-81ef-71bc59f99318</vt:lpwstr>
  </property>
  <property fmtid="{D5CDD505-2E9C-101B-9397-08002B2CF9AE}" pid="6" name="MSIP_Label_2851a3f4-5440-48e0-81ef-71bc59f99318_SiteId">
    <vt:lpwstr>5bdfb231-1958-42c0-8a9b-0cda186703b2</vt:lpwstr>
  </property>
  <property fmtid="{D5CDD505-2E9C-101B-9397-08002B2CF9AE}" pid="7" name="MSIP_Label_2851a3f4-5440-48e0-81ef-71bc59f99318_ActionId">
    <vt:lpwstr>b5f06ae9-c984-44ce-8671-6b3c1bf60873</vt:lpwstr>
  </property>
  <property fmtid="{D5CDD505-2E9C-101B-9397-08002B2CF9AE}" pid="8" name="MSIP_Label_2851a3f4-5440-48e0-81ef-71bc59f99318_ContentBits">
    <vt:lpwstr>0</vt:lpwstr>
  </property>
</Properties>
</file>