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3803D" w14:textId="6D92A279" w:rsidR="00235627" w:rsidRPr="009D6081" w:rsidRDefault="00235627" w:rsidP="00235627">
      <w:pPr>
        <w:spacing w:after="240"/>
        <w:rPr>
          <w:rFonts w:ascii="Roboto" w:eastAsia="Arial" w:hAnsi="Roboto" w:cs="Arial"/>
          <w:b/>
          <w:bCs/>
          <w:color w:val="000000" w:themeColor="text1"/>
        </w:rPr>
      </w:pPr>
      <w:r>
        <w:rPr>
          <w:rFonts w:ascii="Roboto" w:eastAsia="Arial" w:hAnsi="Roboto" w:cs="Arial"/>
          <w:b/>
          <w:bCs/>
          <w:color w:val="000000" w:themeColor="text1"/>
        </w:rPr>
        <w:t xml:space="preserve">Komentaras </w:t>
      </w:r>
      <w:r w:rsidRPr="009D6081">
        <w:rPr>
          <w:rFonts w:ascii="Roboto" w:eastAsia="Arial" w:hAnsi="Roboto" w:cs="Arial"/>
          <w:b/>
          <w:bCs/>
          <w:color w:val="000000" w:themeColor="text1"/>
        </w:rPr>
        <w:t>žiniasklaidai</w:t>
      </w:r>
    </w:p>
    <w:p w14:paraId="71D88C19" w14:textId="308F4AD3" w:rsidR="00235627" w:rsidRPr="00235627" w:rsidRDefault="00235627" w:rsidP="00235627">
      <w:pPr>
        <w:spacing w:after="240"/>
        <w:rPr>
          <w:rFonts w:ascii="Roboto" w:eastAsia="Arial" w:hAnsi="Roboto" w:cs="Arial"/>
          <w:color w:val="000000" w:themeColor="text1"/>
          <w:lang w:val="en-US"/>
        </w:rPr>
      </w:pPr>
      <w:r w:rsidRPr="009D6081">
        <w:rPr>
          <w:rFonts w:ascii="Roboto" w:hAnsi="Roboto" w:cs="Arial"/>
          <w:color w:val="000000" w:themeColor="text1"/>
        </w:rPr>
        <w:t xml:space="preserve">2024 m. </w:t>
      </w:r>
      <w:r>
        <w:rPr>
          <w:rFonts w:ascii="Roboto" w:hAnsi="Roboto" w:cs="Arial"/>
          <w:color w:val="000000" w:themeColor="text1"/>
        </w:rPr>
        <w:t>spalio 4</w:t>
      </w:r>
      <w:r>
        <w:rPr>
          <w:rFonts w:ascii="Roboto" w:hAnsi="Roboto" w:cs="Arial"/>
          <w:color w:val="000000" w:themeColor="text1"/>
          <w:lang w:val="en-US"/>
        </w:rPr>
        <w:t xml:space="preserve"> d. </w:t>
      </w:r>
    </w:p>
    <w:p w14:paraId="0606314B" w14:textId="326F45E1" w:rsidR="003B209D" w:rsidRDefault="006D7DE1" w:rsidP="00235627">
      <w:pPr>
        <w:jc w:val="both"/>
        <w:rPr>
          <w:b/>
          <w:bCs/>
        </w:rPr>
      </w:pPr>
      <w:r>
        <w:rPr>
          <w:b/>
          <w:bCs/>
        </w:rPr>
        <w:t xml:space="preserve">Aleksandras </w:t>
      </w:r>
      <w:proofErr w:type="spellStart"/>
      <w:r>
        <w:rPr>
          <w:b/>
          <w:bCs/>
        </w:rPr>
        <w:t>Izgorodinas</w:t>
      </w:r>
      <w:proofErr w:type="spellEnd"/>
      <w:r>
        <w:rPr>
          <w:b/>
          <w:bCs/>
        </w:rPr>
        <w:t xml:space="preserve">. </w:t>
      </w:r>
      <w:r w:rsidR="00A02166">
        <w:rPr>
          <w:b/>
          <w:bCs/>
        </w:rPr>
        <w:t>Ar bazinės palūkanos euro zonoje gali sugrįžti prie nulio?</w:t>
      </w:r>
    </w:p>
    <w:p w14:paraId="1C2C489B" w14:textId="726168E7" w:rsidR="00235627" w:rsidRPr="00235627" w:rsidRDefault="00235627" w:rsidP="00235627">
      <w:pPr>
        <w:jc w:val="both"/>
      </w:pPr>
      <w:r w:rsidRPr="00235627">
        <w:rPr>
          <w:i/>
          <w:iCs/>
        </w:rPr>
        <w:t xml:space="preserve">Aleksandras </w:t>
      </w:r>
      <w:proofErr w:type="spellStart"/>
      <w:r w:rsidRPr="00235627">
        <w:rPr>
          <w:i/>
          <w:iCs/>
        </w:rPr>
        <w:t>Izgorodinas</w:t>
      </w:r>
      <w:proofErr w:type="spellEnd"/>
      <w:r w:rsidRPr="00235627">
        <w:rPr>
          <w:i/>
          <w:iCs/>
        </w:rPr>
        <w:t>, „Citadele“ banko ekonomistas</w:t>
      </w:r>
    </w:p>
    <w:p w14:paraId="4ED6CC37" w14:textId="1018B715" w:rsidR="00BF65C8" w:rsidRPr="00BF65C8" w:rsidRDefault="00BF65C8" w:rsidP="00235627">
      <w:pPr>
        <w:tabs>
          <w:tab w:val="center" w:pos="4819"/>
        </w:tabs>
        <w:jc w:val="both"/>
        <w:rPr>
          <w:b/>
          <w:bCs/>
        </w:rPr>
      </w:pPr>
      <w:r w:rsidRPr="00BF65C8">
        <w:rPr>
          <w:b/>
          <w:bCs/>
        </w:rPr>
        <w:t xml:space="preserve">Žiūrint į euro zonos infliacijos ir makroekonomikos rodiklius, akivaizdu, kad dviejų bazinių palūkanų mažinimų neužteks. Vis dėlto, dar neseniai tvirtą </w:t>
      </w:r>
      <w:r w:rsidR="006036F5">
        <w:rPr>
          <w:b/>
          <w:bCs/>
        </w:rPr>
        <w:t xml:space="preserve">rinkos dalyvių </w:t>
      </w:r>
      <w:r w:rsidRPr="00BF65C8">
        <w:rPr>
          <w:b/>
          <w:bCs/>
        </w:rPr>
        <w:t>įsitikinimą, kad EURIBOR nebesugrįš į nulinį lygį, po truputį pradeda veikti abejonės, pasėtos stagnuojančios euro zonos ir vis į gilesnę recesiją panyrančios Vokietijos ekonomikos. Kiek stipriai mažinti palūkanas yra pasiryžęs Europos Centrinis Bankas (ECB)?</w:t>
      </w:r>
    </w:p>
    <w:p w14:paraId="78294378" w14:textId="77777777" w:rsidR="006036F5" w:rsidRDefault="00BF65C8" w:rsidP="00235627">
      <w:pPr>
        <w:jc w:val="both"/>
      </w:pPr>
      <w:r>
        <w:t>Š</w:t>
      </w:r>
      <w:r w:rsidR="00A02166">
        <w:t>iuo metu</w:t>
      </w:r>
      <w:r>
        <w:t xml:space="preserve"> bazinės palūkanos</w:t>
      </w:r>
      <w:r w:rsidR="00A02166">
        <w:t xml:space="preserve"> siekia 3,5 proc.</w:t>
      </w:r>
      <w:r>
        <w:t xml:space="preserve">, ir akivaizdu, kad tai – ne pabaiga. </w:t>
      </w:r>
      <w:r w:rsidR="006036F5">
        <w:t>Į rinką vėl sugrįžo varžybos, kas pateiks agresyvesnes prognozes dėl ECB bazinių palūkanų karpymo. R</w:t>
      </w:r>
      <w:r w:rsidR="002321F2">
        <w:t xml:space="preserve">inka mano, kad ECB 2024 m. pabaigoje ir 2025 m. palūkanas mažins stipriai, </w:t>
      </w:r>
      <w:r>
        <w:t xml:space="preserve">o </w:t>
      </w:r>
      <w:r w:rsidR="002321F2">
        <w:t>tai atsispindi E</w:t>
      </w:r>
      <w:r>
        <w:t>URIBOR</w:t>
      </w:r>
      <w:r w:rsidR="002321F2">
        <w:t xml:space="preserve"> prognozėse. P</w:t>
      </w:r>
      <w:r>
        <w:t>avyzdžiui</w:t>
      </w:r>
      <w:r w:rsidR="002321F2">
        <w:t>, 3 mėn</w:t>
      </w:r>
      <w:r>
        <w:t>.</w:t>
      </w:r>
      <w:r w:rsidR="002321F2">
        <w:t xml:space="preserve"> E</w:t>
      </w:r>
      <w:r>
        <w:t>URIBOR,</w:t>
      </w:r>
      <w:r w:rsidR="002321F2">
        <w:t xml:space="preserve"> šiuo metu </w:t>
      </w:r>
      <w:r>
        <w:t xml:space="preserve">siekiantis </w:t>
      </w:r>
      <w:r w:rsidR="002321F2">
        <w:t>3,25 proc., prognozuoja</w:t>
      </w:r>
      <w:r>
        <w:t>ma,</w:t>
      </w:r>
      <w:r w:rsidR="002321F2">
        <w:t xml:space="preserve"> kad </w:t>
      </w:r>
      <w:r w:rsidR="006036F5">
        <w:t xml:space="preserve">šių metų </w:t>
      </w:r>
      <w:r w:rsidR="002321F2">
        <w:t xml:space="preserve">gruodį sumažės iki 2,86 proc., kovą </w:t>
      </w:r>
      <w:r>
        <w:t xml:space="preserve">– </w:t>
      </w:r>
      <w:r w:rsidR="002321F2">
        <w:t>2,35 proc.,</w:t>
      </w:r>
      <w:r>
        <w:t xml:space="preserve"> </w:t>
      </w:r>
      <w:r w:rsidR="002321F2">
        <w:t xml:space="preserve">birželį iki 2 proc., o </w:t>
      </w:r>
      <w:r w:rsidR="006036F5">
        <w:t xml:space="preserve">2025 m. </w:t>
      </w:r>
      <w:r w:rsidR="002321F2">
        <w:t>gruodį – 1,79 proc.</w:t>
      </w:r>
      <w:r w:rsidR="006036F5">
        <w:t xml:space="preserve"> </w:t>
      </w:r>
    </w:p>
    <w:p w14:paraId="25F851CB" w14:textId="689BA3AB" w:rsidR="006036F5" w:rsidRDefault="006036F5" w:rsidP="00235627">
      <w:pPr>
        <w:jc w:val="both"/>
      </w:pPr>
      <w:r>
        <w:t xml:space="preserve">Kai </w:t>
      </w:r>
      <w:r w:rsidR="002321F2">
        <w:t>kurie rinkos dalyviai viešai pasisako, kad euro zonai vėl reikalingos nulinės bazinės palūkanos, kurias paskutinį kartą matėme C</w:t>
      </w:r>
      <w:r>
        <w:t xml:space="preserve">OVID-19 </w:t>
      </w:r>
      <w:r w:rsidR="002321F2">
        <w:t>metu.</w:t>
      </w:r>
    </w:p>
    <w:p w14:paraId="1A5FE163" w14:textId="17800A75" w:rsidR="002321F2" w:rsidRPr="006036F5" w:rsidRDefault="006036F5" w:rsidP="00235627">
      <w:pPr>
        <w:jc w:val="both"/>
        <w:rPr>
          <w:lang w:val="en-US"/>
        </w:rPr>
      </w:pPr>
      <w:r>
        <w:t xml:space="preserve">Nors </w:t>
      </w:r>
      <w:r w:rsidR="002321F2">
        <w:t>rugsėjį infliacija euro zonoje sulėtėjo iki 1,8 proc</w:t>
      </w:r>
      <w:r>
        <w:t xml:space="preserve">, o tai – </w:t>
      </w:r>
      <w:r w:rsidR="002321F2">
        <w:t>labai svarbus</w:t>
      </w:r>
      <w:r>
        <w:t xml:space="preserve"> ECB, įsipareigojusio siekti 2 proc. metinės infliacijos,</w:t>
      </w:r>
      <w:r w:rsidR="002321F2">
        <w:t xml:space="preserve"> pasiekimas, </w:t>
      </w:r>
      <w:r>
        <w:t>p</w:t>
      </w:r>
      <w:r w:rsidR="002321F2">
        <w:t>roblema išlieka paslaugų infliacija, kuri iš esmės niekaip nesitraukia ir toliau svyruoja ties 4 proc.</w:t>
      </w:r>
      <w:r>
        <w:t>, bet t</w:t>
      </w:r>
      <w:r w:rsidR="002321F2">
        <w:t xml:space="preserve">urint omenyje šlubuojančią euro zonos ekonomiką, ši problema bus įveikta. </w:t>
      </w:r>
    </w:p>
    <w:p w14:paraId="4EE762A6" w14:textId="2E0F3F20" w:rsidR="002321F2" w:rsidRDefault="006036F5" w:rsidP="00235627">
      <w:pPr>
        <w:jc w:val="both"/>
      </w:pPr>
      <w:r>
        <w:t>Vis dėlto,</w:t>
      </w:r>
      <w:r w:rsidR="00871F52">
        <w:t xml:space="preserve"> euro zonos ekonomika iš esmės stagnuoja, </w:t>
      </w:r>
      <w:r>
        <w:t xml:space="preserve">o </w:t>
      </w:r>
      <w:r w:rsidR="00871F52">
        <w:t>Vokietijos ekonomika de facto jau yra recesijoje, kuri gilėja. Vokietijos pramonės įmonių nuomonė apie užsakymus šiuo metu yra tokia pat prasta kaip ir 2020 m. rugpjūtį</w:t>
      </w:r>
      <w:r>
        <w:t xml:space="preserve"> – </w:t>
      </w:r>
      <w:r w:rsidR="00871F52">
        <w:t>Vokietijos pramonė iš esmės dirba tokiu pa</w:t>
      </w:r>
      <w:r w:rsidR="007A5562">
        <w:t>čiu</w:t>
      </w:r>
      <w:r w:rsidR="00871F52">
        <w:t xml:space="preserve"> režimu kaip ir C</w:t>
      </w:r>
      <w:r>
        <w:t xml:space="preserve">OVID-19 </w:t>
      </w:r>
      <w:r w:rsidR="00871F52">
        <w:t xml:space="preserve">karantinų metu. Problemos iš </w:t>
      </w:r>
      <w:r>
        <w:t>ten</w:t>
      </w:r>
      <w:r w:rsidR="00871F52">
        <w:t xml:space="preserve"> persimeta į kitų ES valstybių pramonės sektorius, o taip pat ir į kitus Vokietijos ekonomikos sektorius, p</w:t>
      </w:r>
      <w:r>
        <w:t>avyzdžiui,</w:t>
      </w:r>
      <w:r w:rsidR="00871F52">
        <w:t xml:space="preserve"> paslaugas.  </w:t>
      </w:r>
    </w:p>
    <w:p w14:paraId="5A67D2FA" w14:textId="03EF44A1" w:rsidR="006036F5" w:rsidRDefault="00871F52" w:rsidP="00235627">
      <w:pPr>
        <w:jc w:val="both"/>
      </w:pPr>
      <w:r>
        <w:t xml:space="preserve">Pragmatiškai žiūrint, </w:t>
      </w:r>
      <w:r w:rsidR="006036F5">
        <w:t xml:space="preserve">siekiant atgaivinti ekonomiką, </w:t>
      </w:r>
      <w:r>
        <w:t>kurį laiką euro zon</w:t>
      </w:r>
      <w:r w:rsidR="006036F5">
        <w:t xml:space="preserve">ai </w:t>
      </w:r>
      <w:r>
        <w:t xml:space="preserve">būtų sveika ir naudinga sugrįžti iki labai žemų palūkanų normų. Tačiau nemanau, kad prasidėjusio palūkanų karpymo ciklo metu ECB išdrįs </w:t>
      </w:r>
      <w:r w:rsidR="006036F5">
        <w:t>pasiekti nuli</w:t>
      </w:r>
      <w:r>
        <w:t>o</w:t>
      </w:r>
      <w:r w:rsidR="006036F5">
        <w:t xml:space="preserve"> ribą</w:t>
      </w:r>
      <w:r>
        <w:t xml:space="preserve">. </w:t>
      </w:r>
    </w:p>
    <w:p w14:paraId="1BFB638B" w14:textId="0F44C5DB" w:rsidR="006036F5" w:rsidRDefault="00871F52" w:rsidP="00235627">
      <w:pPr>
        <w:jc w:val="both"/>
      </w:pPr>
      <w:r>
        <w:t xml:space="preserve">Centriniai bankai, įskaitant ir ECB, vis dar gerai prisimena </w:t>
      </w:r>
      <w:r w:rsidR="006036F5">
        <w:t xml:space="preserve">pandemijos </w:t>
      </w:r>
      <w:r>
        <w:t>metu atlikt</w:t>
      </w:r>
      <w:r w:rsidR="007A5562">
        <w:t xml:space="preserve">us </w:t>
      </w:r>
      <w:r>
        <w:t>pinigų politikos eksperimentus, kurie privedė prie</w:t>
      </w:r>
      <w:r w:rsidR="006036F5">
        <w:t xml:space="preserve"> pasaulinio</w:t>
      </w:r>
      <w:r>
        <w:t xml:space="preserve"> infliacijos šoko</w:t>
      </w:r>
      <w:r w:rsidR="006036F5">
        <w:t xml:space="preserve"> </w:t>
      </w:r>
      <w:r>
        <w:t>pasibaigus pandemijai. ECB bus itin atsargus karpant palūkanas</w:t>
      </w:r>
      <w:r w:rsidR="006036F5">
        <w:t xml:space="preserve"> i</w:t>
      </w:r>
      <w:r>
        <w:t>r didelė dalis ECB valdybos narių tikrai nepalaikys nulinių palūkanų idėjos</w:t>
      </w:r>
      <w:r w:rsidR="006036F5">
        <w:t>,</w:t>
      </w:r>
      <w:r w:rsidR="00876026">
        <w:t xml:space="preserve"> net jei infliacij</w:t>
      </w:r>
      <w:r w:rsidR="006558C1">
        <w:t>os ir ekonomikos rodikliai diktuos apie tolesnio palūkanų karpymo būtinybę</w:t>
      </w:r>
      <w:r>
        <w:t>.</w:t>
      </w:r>
    </w:p>
    <w:p w14:paraId="05B1AD00" w14:textId="3788CDE4" w:rsidR="00871F52" w:rsidRDefault="006036F5" w:rsidP="00235627">
      <w:pPr>
        <w:jc w:val="both"/>
      </w:pPr>
      <w:r>
        <w:t>R</w:t>
      </w:r>
      <w:r w:rsidR="00871F52">
        <w:t xml:space="preserve">ealu, kad bazinės palūkanos </w:t>
      </w:r>
      <w:r w:rsidR="00CD163D">
        <w:t xml:space="preserve">euro zonoje </w:t>
      </w:r>
      <w:r w:rsidR="00871F52">
        <w:t>bus sumažintos iki 2 proc., bet žemesnė nei 2 proc. bazinių palūkanų riba yra mažai tikėtina, praktiškai nereal</w:t>
      </w:r>
      <w:r w:rsidR="008B7F42">
        <w:t>i</w:t>
      </w:r>
      <w:r w:rsidR="006D7DE1">
        <w:t xml:space="preserve">: </w:t>
      </w:r>
      <w:r w:rsidR="008B7F42">
        <w:t>ECB bijos užlipti ant to paties grėblio ir sukelti antrą infliacijos bangą euro zonoje.</w:t>
      </w:r>
    </w:p>
    <w:p w14:paraId="3278C2C3" w14:textId="24AB39AC" w:rsidR="006D7DE1" w:rsidRDefault="008B7F42" w:rsidP="00235627">
      <w:pPr>
        <w:jc w:val="both"/>
      </w:pPr>
      <w:r>
        <w:t xml:space="preserve">Kalbant apie </w:t>
      </w:r>
      <w:r w:rsidR="008E220D">
        <w:t>euro zonos bazinių palūkanų normų perspektyvas 2025 m., išskirčiau d</w:t>
      </w:r>
      <w:r w:rsidR="00DD4F2B">
        <w:t>u</w:t>
      </w:r>
      <w:r w:rsidR="008E220D">
        <w:t xml:space="preserve"> esmin</w:t>
      </w:r>
      <w:r w:rsidR="00DD4F2B">
        <w:t>ius elementus</w:t>
      </w:r>
      <w:r w:rsidR="006D7DE1">
        <w:t xml:space="preserve">. </w:t>
      </w:r>
      <w:r w:rsidR="006D7DE1" w:rsidRPr="00AF37FD">
        <w:t>Pirmasis – JAV ekonomikos augimas, kuris, tikėtina, lėtės, bet neženkliai, todėl bazinės palūkanos JAV sumažės, bet FED nebus linkęs agresyviai karpyti palūkanų ir jos liks santykinai aukštos.</w:t>
      </w:r>
    </w:p>
    <w:p w14:paraId="0B764276" w14:textId="77777777" w:rsidR="006D7DE1" w:rsidRDefault="006D7DE1" w:rsidP="00235627">
      <w:pPr>
        <w:jc w:val="both"/>
      </w:pPr>
      <w:r>
        <w:t xml:space="preserve">Antrasis </w:t>
      </w:r>
      <w:r w:rsidR="008E220D">
        <w:t xml:space="preserve">– situacija Kinijos ekonomikoje ir jos poveikis žaliavų kainoms. </w:t>
      </w:r>
      <w:r w:rsidR="0077181B">
        <w:t>Pastaruoju metu Kinijos ekonomika vis labiau lėtėjo</w:t>
      </w:r>
      <w:r>
        <w:t xml:space="preserve">: </w:t>
      </w:r>
      <w:r w:rsidR="0077181B">
        <w:t xml:space="preserve">NT rinka yra duobėje, pati ekonomika iš augimo perėjo į stagnaciją. Tai </w:t>
      </w:r>
      <w:r w:rsidR="0077181B">
        <w:lastRenderedPageBreak/>
        <w:t xml:space="preserve">automatiškai </w:t>
      </w:r>
      <w:r>
        <w:t>neigiamai paveikė</w:t>
      </w:r>
      <w:r w:rsidR="0077181B">
        <w:t xml:space="preserve"> žaliavų kainas. Tačiau </w:t>
      </w:r>
      <w:r w:rsidR="00994490">
        <w:t xml:space="preserve">pastarąsias kelias savaites Kinijos valdžia pradėjo realiai </w:t>
      </w:r>
      <w:r w:rsidR="00674738">
        <w:t>skatinti</w:t>
      </w:r>
      <w:r w:rsidR="00994490">
        <w:t xml:space="preserve"> </w:t>
      </w:r>
      <w:r w:rsidR="00674738">
        <w:t>ekonomiką</w:t>
      </w:r>
      <w:r w:rsidR="00994490">
        <w:t xml:space="preserve"> ir žarstyti pažadus apie tolesnį </w:t>
      </w:r>
      <w:r>
        <w:t>„</w:t>
      </w:r>
      <w:r w:rsidR="00674738">
        <w:t>bazooka</w:t>
      </w:r>
      <w:r>
        <w:t>“</w:t>
      </w:r>
      <w:r w:rsidR="00674738">
        <w:t xml:space="preserve"> </w:t>
      </w:r>
      <w:r w:rsidR="00DF6BF0">
        <w:t xml:space="preserve">(labai didelio) </w:t>
      </w:r>
      <w:r w:rsidR="00674738">
        <w:t xml:space="preserve">tipo ekonomikos skatinimą. </w:t>
      </w:r>
    </w:p>
    <w:p w14:paraId="402EB9F9" w14:textId="1F3FBF69" w:rsidR="006D7DE1" w:rsidRDefault="00674738" w:rsidP="00235627">
      <w:pPr>
        <w:jc w:val="both"/>
      </w:pPr>
      <w:r>
        <w:t>Kol kas paskelbtas ekonomikos skatinimo planas yra mažas, siekia apie 2 proc. Kinijos BVP, tačiau rinkoje yra apstu gandų apie artėjantį milžinišką 10 t</w:t>
      </w:r>
      <w:r w:rsidR="007A5562">
        <w:t>r</w:t>
      </w:r>
      <w:r w:rsidR="006D7DE1">
        <w:t>ilijonų</w:t>
      </w:r>
      <w:r>
        <w:t xml:space="preserve"> </w:t>
      </w:r>
      <w:r w:rsidR="005634A4">
        <w:t>j</w:t>
      </w:r>
      <w:r>
        <w:t>uanių ekonomikos skatinimo p</w:t>
      </w:r>
      <w:r w:rsidR="00415BED">
        <w:t>laną. Gandus kursto ir su Kinijos finansų ministerija susijusių ekonomistų komentarai, kad dabar būtų tinkamas laikas imtis 4</w:t>
      </w:r>
      <w:r w:rsidR="006D7DE1">
        <w:t>–</w:t>
      </w:r>
      <w:r w:rsidR="00415BED">
        <w:t>10 t</w:t>
      </w:r>
      <w:r w:rsidR="006D7DE1">
        <w:t>rilijonų</w:t>
      </w:r>
      <w:r w:rsidR="00415BED">
        <w:t xml:space="preserve"> </w:t>
      </w:r>
      <w:r w:rsidR="005634A4">
        <w:t>e</w:t>
      </w:r>
      <w:r w:rsidR="00415BED">
        <w:t xml:space="preserve">konomikos skatinimo </w:t>
      </w:r>
      <w:r w:rsidR="00043960">
        <w:t xml:space="preserve">veiksmų. </w:t>
      </w:r>
    </w:p>
    <w:p w14:paraId="48F26238" w14:textId="175B28FA" w:rsidR="006D7DE1" w:rsidRDefault="006D7DE1" w:rsidP="00235627">
      <w:pPr>
        <w:jc w:val="both"/>
      </w:pPr>
      <w:r>
        <w:t>G</w:t>
      </w:r>
      <w:r w:rsidR="00043960">
        <w:t xml:space="preserve">andus pakursto ir </w:t>
      </w:r>
      <w:r>
        <w:t>palūkan</w:t>
      </w:r>
      <w:r w:rsidR="007A5562">
        <w:t>a</w:t>
      </w:r>
      <w:r>
        <w:t xml:space="preserve">s pradėjęs mažinti </w:t>
      </w:r>
      <w:r w:rsidR="00043960">
        <w:t>FED</w:t>
      </w:r>
      <w:r>
        <w:t>:</w:t>
      </w:r>
      <w:r w:rsidR="00043960">
        <w:t xml:space="preserve"> Kinijai pradėjus skatinti ekonomiką, kapitalas </w:t>
      </w:r>
      <w:r w:rsidR="006227D5">
        <w:t xml:space="preserve">neišplauktų iš Kinijos į JAV, nes abi pusės imasi pinigų politikos švelninimo. Taigi, jei Kinija imsis </w:t>
      </w:r>
      <w:r w:rsidR="006B0E5B">
        <w:t xml:space="preserve">milžiniško </w:t>
      </w:r>
      <w:r>
        <w:t xml:space="preserve">ekonomikos </w:t>
      </w:r>
      <w:r w:rsidR="006B0E5B">
        <w:t xml:space="preserve">skatinimo, </w:t>
      </w:r>
      <w:r>
        <w:t>kitąmet</w:t>
      </w:r>
      <w:r w:rsidR="006B0E5B">
        <w:t xml:space="preserve"> mūsų gali laukti pasaulinių žaliavų kainų padidėjimas, </w:t>
      </w:r>
      <w:r>
        <w:t>kuris</w:t>
      </w:r>
      <w:r w:rsidR="006B0E5B">
        <w:t xml:space="preserve"> ribotų ECB galimybes mažinti palūkanas iki nulio. Jei</w:t>
      </w:r>
      <w:r>
        <w:t xml:space="preserve"> </w:t>
      </w:r>
      <w:r w:rsidR="006B0E5B">
        <w:t xml:space="preserve">ekonomikos skatinimas Kinijoje nesuveiks, ECB gali tekti </w:t>
      </w:r>
      <w:r>
        <w:t xml:space="preserve">palūkanas karpyti </w:t>
      </w:r>
      <w:r w:rsidR="006B0E5B">
        <w:t>toliau</w:t>
      </w:r>
      <w:r>
        <w:t>.</w:t>
      </w:r>
    </w:p>
    <w:p w14:paraId="0B9170A6" w14:textId="57C400A8" w:rsidR="00471997" w:rsidRPr="00A02166" w:rsidRDefault="006D7DE1" w:rsidP="00235627">
      <w:pPr>
        <w:jc w:val="both"/>
      </w:pPr>
      <w:r>
        <w:t>T</w:t>
      </w:r>
      <w:r w:rsidR="00DC0517">
        <w:t xml:space="preserve">urime nusiteikti, kad rinkų prognozės dėl bazinių palūkanų </w:t>
      </w:r>
      <w:r>
        <w:t>šių metų gale ir 2025 m.</w:t>
      </w:r>
      <w:r w:rsidR="00DC0517">
        <w:t xml:space="preserve"> stipriai šokinės</w:t>
      </w:r>
      <w:r w:rsidR="008E687F">
        <w:t>, o centriniai bankai turės žaibiškai reaguoti į pokyčius.</w:t>
      </w:r>
    </w:p>
    <w:sectPr w:rsidR="00471997" w:rsidRPr="00A02166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E418B" w14:textId="77777777" w:rsidR="00342AE0" w:rsidRDefault="00342AE0" w:rsidP="00235627">
      <w:pPr>
        <w:spacing w:after="0" w:line="240" w:lineRule="auto"/>
      </w:pPr>
      <w:r>
        <w:separator/>
      </w:r>
    </w:p>
  </w:endnote>
  <w:endnote w:type="continuationSeparator" w:id="0">
    <w:p w14:paraId="3B312ADD" w14:textId="77777777" w:rsidR="00342AE0" w:rsidRDefault="00342AE0" w:rsidP="00235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6FA49" w14:textId="77777777" w:rsidR="00342AE0" w:rsidRDefault="00342AE0" w:rsidP="00235627">
      <w:pPr>
        <w:spacing w:after="0" w:line="240" w:lineRule="auto"/>
      </w:pPr>
      <w:r>
        <w:separator/>
      </w:r>
    </w:p>
  </w:footnote>
  <w:footnote w:type="continuationSeparator" w:id="0">
    <w:p w14:paraId="64C15DBD" w14:textId="77777777" w:rsidR="00342AE0" w:rsidRDefault="00342AE0" w:rsidP="00235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24A25" w14:textId="73664C73" w:rsidR="00235627" w:rsidRDefault="00235627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368FDB81" wp14:editId="185D310D">
          <wp:simplePos x="0" y="0"/>
          <wp:positionH relativeFrom="margin">
            <wp:posOffset>4648200</wp:posOffset>
          </wp:positionH>
          <wp:positionV relativeFrom="paragraph">
            <wp:posOffset>212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F5BBF"/>
    <w:multiLevelType w:val="hybridMultilevel"/>
    <w:tmpl w:val="CE6EE1B4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6050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166"/>
    <w:rsid w:val="00043960"/>
    <w:rsid w:val="001A0680"/>
    <w:rsid w:val="002321F2"/>
    <w:rsid w:val="00235627"/>
    <w:rsid w:val="00332105"/>
    <w:rsid w:val="00342AE0"/>
    <w:rsid w:val="003B209D"/>
    <w:rsid w:val="00415BED"/>
    <w:rsid w:val="00471997"/>
    <w:rsid w:val="004A2CF0"/>
    <w:rsid w:val="004E1F8F"/>
    <w:rsid w:val="005634A4"/>
    <w:rsid w:val="006036F5"/>
    <w:rsid w:val="006227D5"/>
    <w:rsid w:val="006558C1"/>
    <w:rsid w:val="00674738"/>
    <w:rsid w:val="006B0E5B"/>
    <w:rsid w:val="006D7DE1"/>
    <w:rsid w:val="00750A99"/>
    <w:rsid w:val="0077181B"/>
    <w:rsid w:val="007A5562"/>
    <w:rsid w:val="00871F52"/>
    <w:rsid w:val="00876026"/>
    <w:rsid w:val="008B7F42"/>
    <w:rsid w:val="008E220D"/>
    <w:rsid w:val="008E687F"/>
    <w:rsid w:val="00994490"/>
    <w:rsid w:val="009E4AA4"/>
    <w:rsid w:val="00A02166"/>
    <w:rsid w:val="00A270BE"/>
    <w:rsid w:val="00AF37FD"/>
    <w:rsid w:val="00BF65C8"/>
    <w:rsid w:val="00C47F60"/>
    <w:rsid w:val="00CD163D"/>
    <w:rsid w:val="00DC0517"/>
    <w:rsid w:val="00DD4F2B"/>
    <w:rsid w:val="00DF6BF0"/>
    <w:rsid w:val="00E40970"/>
    <w:rsid w:val="00E52914"/>
    <w:rsid w:val="00FC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956BE3"/>
  <w15:chartTrackingRefBased/>
  <w15:docId w15:val="{631076EA-C4C8-421D-B88B-3EC22921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21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21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1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1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1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1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1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1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1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21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21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1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1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1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1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1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1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1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21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2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1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21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21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21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21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21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1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1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21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356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627"/>
  </w:style>
  <w:style w:type="paragraph" w:styleId="Footer">
    <w:name w:val="footer"/>
    <w:basedOn w:val="Normal"/>
    <w:link w:val="FooterChar"/>
    <w:uiPriority w:val="99"/>
    <w:unhideWhenUsed/>
    <w:rsid w:val="002356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595</Words>
  <Characters>3990</Characters>
  <Application>Microsoft Office Word</Application>
  <DocSecurity>0</DocSecurity>
  <Lines>68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Aleksandras Izgorodinas</dc:creator>
  <cp:keywords/>
  <dc:description/>
  <cp:lastModifiedBy>./</cp:lastModifiedBy>
  <cp:revision>28</cp:revision>
  <dcterms:created xsi:type="dcterms:W3CDTF">2024-10-03T10:55:00Z</dcterms:created>
  <dcterms:modified xsi:type="dcterms:W3CDTF">2024-10-04T05:58:00Z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2024-10-03T12:34:05Z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490961f9-357e-4f46-9cd7-9d52b4fed4c2</vt:lpwstr>
  </property>
  <property fmtid="{D5CDD505-2E9C-101B-9397-08002B2CF9AE}" pid="8" name="MSIP_Label_0ad73909-fe4c-4ea4-a237-8cae65968fdb_ContentBits">
    <vt:lpwstr>0</vt:lpwstr>
  </property>
</Properties>
</file>