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632D1" w:rsidRDefault="00000000">
      <w:pPr>
        <w:widowControl w:val="0"/>
        <w:pBdr>
          <w:top w:val="nil"/>
          <w:left w:val="nil"/>
          <w:bottom w:val="nil"/>
          <w:right w:val="nil"/>
          <w:between w:val="nil"/>
        </w:pBdr>
        <w:spacing w:line="240" w:lineRule="auto"/>
        <w:jc w:val="center"/>
        <w:rPr>
          <w:color w:val="000000"/>
        </w:rPr>
      </w:pPr>
      <w:r>
        <w:rPr>
          <w:noProof/>
          <w:color w:val="000000"/>
        </w:rPr>
        <w:drawing>
          <wp:inline distT="19050" distB="19050" distL="19050" distR="19050">
            <wp:extent cx="1971675" cy="4476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971675" cy="447675"/>
                    </a:xfrm>
                    <a:prstGeom prst="rect">
                      <a:avLst/>
                    </a:prstGeom>
                    <a:ln/>
                  </pic:spPr>
                </pic:pic>
              </a:graphicData>
            </a:graphic>
          </wp:inline>
        </w:drawing>
      </w:r>
    </w:p>
    <w:p w:rsidR="006632D1" w:rsidRDefault="006632D1">
      <w:pPr>
        <w:widowControl w:val="0"/>
        <w:pBdr>
          <w:top w:val="nil"/>
          <w:left w:val="nil"/>
          <w:bottom w:val="nil"/>
          <w:right w:val="nil"/>
          <w:between w:val="nil"/>
        </w:pBdr>
        <w:spacing w:line="264" w:lineRule="auto"/>
        <w:ind w:right="726"/>
        <w:rPr>
          <w:rFonts w:ascii="Times New Roman" w:eastAsia="Times New Roman" w:hAnsi="Times New Roman" w:cs="Times New Roman"/>
          <w:b/>
          <w:color w:val="212529"/>
          <w:sz w:val="34"/>
          <w:szCs w:val="34"/>
          <w:shd w:val="clear" w:color="auto" w:fill="999999"/>
        </w:rPr>
      </w:pPr>
    </w:p>
    <w:p w:rsidR="006632D1" w:rsidRDefault="006632D1">
      <w:pPr>
        <w:widowControl w:val="0"/>
        <w:pBdr>
          <w:top w:val="nil"/>
          <w:left w:val="nil"/>
          <w:bottom w:val="nil"/>
          <w:right w:val="nil"/>
          <w:between w:val="nil"/>
        </w:pBdr>
        <w:spacing w:line="264" w:lineRule="auto"/>
        <w:ind w:right="726"/>
        <w:rPr>
          <w:rFonts w:ascii="Times New Roman" w:eastAsia="Times New Roman" w:hAnsi="Times New Roman" w:cs="Times New Roman"/>
          <w:b/>
          <w:color w:val="212529"/>
          <w:sz w:val="34"/>
          <w:szCs w:val="34"/>
          <w:shd w:val="clear" w:color="auto" w:fill="999999"/>
        </w:rPr>
      </w:pPr>
    </w:p>
    <w:p w:rsidR="006632D1" w:rsidRDefault="00000000">
      <w:pPr>
        <w:widowControl w:val="0"/>
        <w:pBdr>
          <w:top w:val="nil"/>
          <w:left w:val="nil"/>
          <w:bottom w:val="nil"/>
          <w:right w:val="nil"/>
          <w:between w:val="nil"/>
        </w:pBdr>
        <w:spacing w:line="264" w:lineRule="auto"/>
        <w:ind w:right="726"/>
        <w:rPr>
          <w:rFonts w:ascii="Times New Roman" w:eastAsia="Times New Roman" w:hAnsi="Times New Roman" w:cs="Times New Roman"/>
          <w:b/>
          <w:sz w:val="34"/>
          <w:szCs w:val="34"/>
          <w:highlight w:val="white"/>
        </w:rPr>
      </w:pPr>
      <w:r>
        <w:rPr>
          <w:rFonts w:ascii="Times New Roman" w:eastAsia="Times New Roman" w:hAnsi="Times New Roman" w:cs="Times New Roman"/>
          <w:b/>
          <w:sz w:val="34"/>
          <w:szCs w:val="34"/>
          <w:highlight w:val="white"/>
        </w:rPr>
        <w:t>Kasdienybės dilemos: kas lemia vartotojo sprendimą?</w:t>
      </w:r>
    </w:p>
    <w:p w:rsidR="006632D1" w:rsidRDefault="00000000">
      <w:pPr>
        <w:widowControl w:val="0"/>
        <w:spacing w:before="252" w:line="264" w:lineRule="auto"/>
        <w:ind w:left="7"/>
        <w:jc w:val="both"/>
        <w:rPr>
          <w:rFonts w:ascii="Times New Roman" w:eastAsia="Times New Roman" w:hAnsi="Times New Roman" w:cs="Times New Roman"/>
          <w:b/>
          <w:color w:val="212529"/>
          <w:sz w:val="24"/>
          <w:szCs w:val="24"/>
        </w:rPr>
      </w:pPr>
      <w:r>
        <w:rPr>
          <w:rFonts w:ascii="Times New Roman" w:eastAsia="Times New Roman" w:hAnsi="Times New Roman" w:cs="Times New Roman"/>
          <w:b/>
          <w:sz w:val="24"/>
          <w:szCs w:val="24"/>
        </w:rPr>
        <w:t xml:space="preserve">Šiuolaikiniame pasaulyje, kai vartotojai kasdien priima didelį kiekį sprendimų, marketingo profesionalams tampa ypač svarbu suprasti vartotojų sprendimų priėmimo procesus bei kaip žmonių išankstinės nuostatos ir šališkumai (angl. </w:t>
      </w:r>
      <w:proofErr w:type="spellStart"/>
      <w:r>
        <w:rPr>
          <w:rFonts w:ascii="Times New Roman" w:eastAsia="Times New Roman" w:hAnsi="Times New Roman" w:cs="Times New Roman"/>
          <w:b/>
          <w:sz w:val="24"/>
          <w:szCs w:val="24"/>
        </w:rPr>
        <w:t>bias</w:t>
      </w:r>
      <w:proofErr w:type="spellEnd"/>
      <w:r>
        <w:rPr>
          <w:rFonts w:ascii="Times New Roman" w:eastAsia="Times New Roman" w:hAnsi="Times New Roman" w:cs="Times New Roman"/>
          <w:b/>
          <w:sz w:val="24"/>
          <w:szCs w:val="24"/>
        </w:rPr>
        <w:t>) daro įtaką jų sprendimams. Lietuvos marketingo asociacijos (</w:t>
      </w:r>
      <w:proofErr w:type="spellStart"/>
      <w:r>
        <w:rPr>
          <w:rFonts w:ascii="Times New Roman" w:eastAsia="Times New Roman" w:hAnsi="Times New Roman" w:cs="Times New Roman"/>
          <w:b/>
          <w:sz w:val="24"/>
          <w:szCs w:val="24"/>
        </w:rPr>
        <w:t>LiMA</w:t>
      </w:r>
      <w:proofErr w:type="spellEnd"/>
      <w:r>
        <w:rPr>
          <w:rFonts w:ascii="Times New Roman" w:eastAsia="Times New Roman" w:hAnsi="Times New Roman" w:cs="Times New Roman"/>
          <w:b/>
          <w:sz w:val="24"/>
          <w:szCs w:val="24"/>
        </w:rPr>
        <w:t>) kartu su „</w:t>
      </w:r>
      <w:proofErr w:type="spellStart"/>
      <w:r>
        <w:rPr>
          <w:rFonts w:ascii="Times New Roman" w:eastAsia="Times New Roman" w:hAnsi="Times New Roman" w:cs="Times New Roman"/>
          <w:b/>
          <w:sz w:val="24"/>
          <w:szCs w:val="24"/>
        </w:rPr>
        <w:t>Ogilvy</w:t>
      </w:r>
      <w:proofErr w:type="spellEnd"/>
      <w:r>
        <w:rPr>
          <w:rFonts w:ascii="Times New Roman" w:eastAsia="Times New Roman" w:hAnsi="Times New Roman" w:cs="Times New Roman"/>
          <w:b/>
          <w:sz w:val="24"/>
          <w:szCs w:val="24"/>
        </w:rPr>
        <w:t xml:space="preserve"> Vilnius“ organizuojamuos</w:t>
      </w:r>
      <w:r>
        <w:rPr>
          <w:rFonts w:ascii="Times New Roman" w:eastAsia="Times New Roman" w:hAnsi="Times New Roman" w:cs="Times New Roman"/>
          <w:b/>
          <w:color w:val="212529"/>
          <w:sz w:val="24"/>
          <w:szCs w:val="24"/>
        </w:rPr>
        <w:t xml:space="preserve">e mokymuose marketingo ekspertai dalinsis patarimais, kaip perprasti vartotojų elgseną ir atrasti subtilius būdus, kaip padėti žmonėms priimti pagrįstus sprendimus. </w:t>
      </w:r>
    </w:p>
    <w:p w:rsidR="006632D1" w:rsidRDefault="00000000">
      <w:pPr>
        <w:widowControl w:val="0"/>
        <w:pBdr>
          <w:top w:val="nil"/>
          <w:left w:val="nil"/>
          <w:bottom w:val="nil"/>
          <w:right w:val="nil"/>
          <w:between w:val="nil"/>
        </w:pBdr>
        <w:spacing w:before="264" w:line="264" w:lineRule="auto"/>
        <w:ind w:right="12"/>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Reklamos agentūros „</w:t>
      </w:r>
      <w:proofErr w:type="spellStart"/>
      <w:r>
        <w:rPr>
          <w:rFonts w:ascii="Times New Roman" w:eastAsia="Times New Roman" w:hAnsi="Times New Roman" w:cs="Times New Roman"/>
          <w:color w:val="212529"/>
          <w:sz w:val="24"/>
          <w:szCs w:val="24"/>
        </w:rPr>
        <w:t>Ogilvy</w:t>
      </w:r>
      <w:proofErr w:type="spellEnd"/>
      <w:r>
        <w:rPr>
          <w:rFonts w:ascii="Times New Roman" w:eastAsia="Times New Roman" w:hAnsi="Times New Roman" w:cs="Times New Roman"/>
          <w:color w:val="212529"/>
          <w:sz w:val="24"/>
          <w:szCs w:val="24"/>
        </w:rPr>
        <w:t xml:space="preserve"> Vilnius“ vykdomojo direktoriaus Dovydo </w:t>
      </w:r>
      <w:proofErr w:type="spellStart"/>
      <w:r>
        <w:rPr>
          <w:rFonts w:ascii="Times New Roman" w:eastAsia="Times New Roman" w:hAnsi="Times New Roman" w:cs="Times New Roman"/>
          <w:color w:val="212529"/>
          <w:sz w:val="24"/>
          <w:szCs w:val="24"/>
        </w:rPr>
        <w:t>Kėdiko</w:t>
      </w:r>
      <w:proofErr w:type="spellEnd"/>
      <w:r>
        <w:rPr>
          <w:rFonts w:ascii="Times New Roman" w:eastAsia="Times New Roman" w:hAnsi="Times New Roman" w:cs="Times New Roman"/>
          <w:color w:val="212529"/>
          <w:sz w:val="24"/>
          <w:szCs w:val="24"/>
        </w:rPr>
        <w:t xml:space="preserve"> teigimu, žmonės net 95 proc. savo sprendimų priima vedimi emocijų. </w:t>
      </w:r>
    </w:p>
    <w:p w:rsidR="006632D1" w:rsidRDefault="00000000">
      <w:pPr>
        <w:widowControl w:val="0"/>
        <w:spacing w:before="264" w:line="264" w:lineRule="auto"/>
        <w:ind w:right="12"/>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„Kasdien mes atliekame tūkstančius pasirinkimų – nuo to, ką valgyti pusryčiams ar kokį produktą pasirinkti iki svarbesnių – kuriuo karjeros keliu sukti. Kasdien mūsų pasirinkimai formuojami remiantis įpročiais, emocijomis</w:t>
      </w:r>
      <w:r>
        <w:rPr>
          <w:rFonts w:ascii="Times New Roman" w:eastAsia="Times New Roman" w:hAnsi="Times New Roman" w:cs="Times New Roman"/>
          <w:color w:val="212529"/>
          <w:sz w:val="24"/>
          <w:szCs w:val="24"/>
          <w:highlight w:val="white"/>
        </w:rPr>
        <w:t xml:space="preserve"> arba/ir</w:t>
      </w:r>
      <w:r>
        <w:rPr>
          <w:rFonts w:ascii="Times New Roman" w:eastAsia="Times New Roman" w:hAnsi="Times New Roman" w:cs="Times New Roman"/>
          <w:color w:val="212529"/>
          <w:sz w:val="24"/>
          <w:szCs w:val="24"/>
        </w:rPr>
        <w:t xml:space="preserve"> racionalia analize. Žinoma, yra sprendimų, kurie yra labai svarbūs, racionalūs ir gyvenimiški, pavyzdžiui, būsto ar automobilio įsigijimas. Visgi nors tokius sprendimus yra stengiamasi priimti racionaliai, dažnai nugali emocijos“, – tvirtina D. </w:t>
      </w:r>
      <w:proofErr w:type="spellStart"/>
      <w:r>
        <w:rPr>
          <w:rFonts w:ascii="Times New Roman" w:eastAsia="Times New Roman" w:hAnsi="Times New Roman" w:cs="Times New Roman"/>
          <w:color w:val="212529"/>
          <w:sz w:val="24"/>
          <w:szCs w:val="24"/>
        </w:rPr>
        <w:t>Kėdikas</w:t>
      </w:r>
      <w:proofErr w:type="spellEnd"/>
      <w:r>
        <w:rPr>
          <w:rFonts w:ascii="Times New Roman" w:eastAsia="Times New Roman" w:hAnsi="Times New Roman" w:cs="Times New Roman"/>
          <w:color w:val="212529"/>
          <w:sz w:val="24"/>
          <w:szCs w:val="24"/>
        </w:rPr>
        <w:t xml:space="preserve">. </w:t>
      </w:r>
    </w:p>
    <w:p w:rsidR="006632D1" w:rsidRDefault="00000000">
      <w:pPr>
        <w:widowControl w:val="0"/>
        <w:pBdr>
          <w:top w:val="nil"/>
          <w:left w:val="nil"/>
          <w:bottom w:val="nil"/>
          <w:right w:val="nil"/>
          <w:between w:val="nil"/>
        </w:pBdr>
        <w:spacing w:before="252" w:line="240" w:lineRule="auto"/>
        <w:ind w:left="5"/>
        <w:rPr>
          <w:rFonts w:ascii="Times New Roman" w:eastAsia="Times New Roman" w:hAnsi="Times New Roman" w:cs="Times New Roman"/>
          <w:b/>
          <w:color w:val="212529"/>
          <w:sz w:val="24"/>
          <w:szCs w:val="24"/>
        </w:rPr>
      </w:pPr>
      <w:r>
        <w:rPr>
          <w:rFonts w:ascii="Times New Roman" w:eastAsia="Times New Roman" w:hAnsi="Times New Roman" w:cs="Times New Roman"/>
          <w:b/>
          <w:color w:val="212529"/>
          <w:sz w:val="24"/>
          <w:szCs w:val="24"/>
        </w:rPr>
        <w:t>Svarbu sukurti pusiausvyrą tarp racionalumo ir emocijų</w:t>
      </w:r>
    </w:p>
    <w:p w:rsidR="006632D1" w:rsidRDefault="00000000">
      <w:pPr>
        <w:widowControl w:val="0"/>
        <w:spacing w:before="252" w:line="264" w:lineRule="auto"/>
        <w:ind w:right="4" w:firstLine="2"/>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w:t>
      </w:r>
      <w:proofErr w:type="spellStart"/>
      <w:r>
        <w:rPr>
          <w:rFonts w:ascii="Times New Roman" w:eastAsia="Times New Roman" w:hAnsi="Times New Roman" w:cs="Times New Roman"/>
          <w:color w:val="212529"/>
          <w:sz w:val="24"/>
          <w:szCs w:val="24"/>
        </w:rPr>
        <w:t>Ogilvy</w:t>
      </w:r>
      <w:proofErr w:type="spellEnd"/>
      <w:r>
        <w:rPr>
          <w:rFonts w:ascii="Times New Roman" w:eastAsia="Times New Roman" w:hAnsi="Times New Roman" w:cs="Times New Roman"/>
          <w:color w:val="212529"/>
          <w:sz w:val="24"/>
          <w:szCs w:val="24"/>
        </w:rPr>
        <w:t xml:space="preserve"> Vilnius“ strategijų ir tyrimų skyriaus vadovės </w:t>
      </w:r>
      <w:r w:rsidRPr="00B85A7B">
        <w:rPr>
          <w:rFonts w:ascii="Times New Roman" w:hAnsi="Times New Roman" w:cs="Times New Roman"/>
          <w:sz w:val="24"/>
          <w:szCs w:val="24"/>
        </w:rPr>
        <w:t xml:space="preserve">Daiva </w:t>
      </w:r>
      <w:proofErr w:type="spellStart"/>
      <w:r w:rsidRPr="00B85A7B">
        <w:rPr>
          <w:rFonts w:ascii="Times New Roman" w:hAnsi="Times New Roman" w:cs="Times New Roman"/>
          <w:sz w:val="24"/>
          <w:szCs w:val="24"/>
        </w:rPr>
        <w:t>Plauškaitė-Camacho</w:t>
      </w:r>
      <w:proofErr w:type="spellEnd"/>
      <w:r w:rsidRPr="00B85A7B">
        <w:rPr>
          <w:rFonts w:ascii="Times New Roman" w:hAnsi="Times New Roman" w:cs="Times New Roman"/>
          <w:sz w:val="24"/>
          <w:szCs w:val="24"/>
        </w:rPr>
        <w:t xml:space="preserve"> </w:t>
      </w:r>
      <w:proofErr w:type="spellStart"/>
      <w:r w:rsidRPr="00B85A7B">
        <w:rPr>
          <w:rFonts w:ascii="Times New Roman" w:hAnsi="Times New Roman" w:cs="Times New Roman"/>
          <w:sz w:val="24"/>
          <w:szCs w:val="24"/>
        </w:rPr>
        <w:t>Andrade</w:t>
      </w:r>
      <w:proofErr w:type="spellEnd"/>
      <w:r>
        <w:rPr>
          <w:rFonts w:ascii="Times New Roman" w:eastAsia="Times New Roman" w:hAnsi="Times New Roman" w:cs="Times New Roman"/>
          <w:color w:val="212529"/>
          <w:sz w:val="24"/>
          <w:szCs w:val="24"/>
        </w:rPr>
        <w:t xml:space="preserve"> teigimu, tiek emocijos, tiek racionalūs argumentai yra būtini norint pasiekti tikslinę auditoriją, o kai abu šie aspektai yra sujungiami, marketingo sprendimai tampa efektyvesni.</w:t>
      </w:r>
    </w:p>
    <w:p w:rsidR="00B85A7B" w:rsidRDefault="00000000" w:rsidP="00B85A7B">
      <w:pPr>
        <w:widowControl w:val="0"/>
        <w:pBdr>
          <w:top w:val="nil"/>
          <w:left w:val="nil"/>
          <w:bottom w:val="nil"/>
          <w:right w:val="nil"/>
          <w:between w:val="nil"/>
        </w:pBdr>
        <w:spacing w:before="252" w:line="264" w:lineRule="auto"/>
        <w:ind w:right="4" w:firstLine="2"/>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„Iš tiesų šiame skaitmeniniame amžiuje žmonių sprendimai tapo racionalesni. Pavyzdžiui, medijoje labai daug pranešimų, kurie yra baigiami punktais. Mes nepastebime, kaip absoliučiai viską bandome sutalpinti į tuos punktus ir pamirštame, kad egzistuoja kita, emocinė pusė. Tačiau reikia suvokti, kad geriausi sprendimai gimsta apjungus šias abi puses“, – sako D. </w:t>
      </w:r>
      <w:proofErr w:type="spellStart"/>
      <w:r w:rsidR="00B85A7B" w:rsidRPr="00B85A7B">
        <w:rPr>
          <w:rFonts w:ascii="Times New Roman" w:hAnsi="Times New Roman" w:cs="Times New Roman"/>
          <w:sz w:val="24"/>
          <w:szCs w:val="24"/>
        </w:rPr>
        <w:t>Plauškaitė-Camacho</w:t>
      </w:r>
      <w:proofErr w:type="spellEnd"/>
      <w:r w:rsidR="00B85A7B" w:rsidRPr="00B85A7B">
        <w:rPr>
          <w:rFonts w:ascii="Times New Roman" w:hAnsi="Times New Roman" w:cs="Times New Roman"/>
          <w:sz w:val="24"/>
          <w:szCs w:val="24"/>
        </w:rPr>
        <w:t xml:space="preserve"> </w:t>
      </w:r>
      <w:proofErr w:type="spellStart"/>
      <w:r w:rsidR="00B85A7B" w:rsidRPr="00B85A7B">
        <w:rPr>
          <w:rFonts w:ascii="Times New Roman" w:hAnsi="Times New Roman" w:cs="Times New Roman"/>
          <w:sz w:val="24"/>
          <w:szCs w:val="24"/>
        </w:rPr>
        <w:t>Andrade</w:t>
      </w:r>
      <w:proofErr w:type="spellEnd"/>
      <w:r w:rsidR="00B85A7B">
        <w:rPr>
          <w:rFonts w:ascii="Times New Roman" w:eastAsia="Times New Roman" w:hAnsi="Times New Roman" w:cs="Times New Roman"/>
          <w:color w:val="212529"/>
          <w:sz w:val="24"/>
          <w:szCs w:val="24"/>
        </w:rPr>
        <w:t>.</w:t>
      </w:r>
    </w:p>
    <w:p w:rsidR="006632D1" w:rsidRDefault="00000000" w:rsidP="00B85A7B">
      <w:pPr>
        <w:widowControl w:val="0"/>
        <w:pBdr>
          <w:top w:val="nil"/>
          <w:left w:val="nil"/>
          <w:bottom w:val="nil"/>
          <w:right w:val="nil"/>
          <w:between w:val="nil"/>
        </w:pBdr>
        <w:spacing w:before="252" w:line="264" w:lineRule="auto"/>
        <w:ind w:right="4" w:firstLine="2"/>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Jai pritaria ir D. </w:t>
      </w:r>
      <w:proofErr w:type="spellStart"/>
      <w:r>
        <w:rPr>
          <w:rFonts w:ascii="Times New Roman" w:eastAsia="Times New Roman" w:hAnsi="Times New Roman" w:cs="Times New Roman"/>
          <w:color w:val="212529"/>
          <w:sz w:val="24"/>
          <w:szCs w:val="24"/>
        </w:rPr>
        <w:t>Kėdikas</w:t>
      </w:r>
      <w:proofErr w:type="spellEnd"/>
      <w:r>
        <w:rPr>
          <w:rFonts w:ascii="Times New Roman" w:eastAsia="Times New Roman" w:hAnsi="Times New Roman" w:cs="Times New Roman"/>
          <w:color w:val="212529"/>
          <w:sz w:val="24"/>
          <w:szCs w:val="24"/>
        </w:rPr>
        <w:t xml:space="preserve"> pridurdamas, kad emocija negali būti atskiriama nuo racionalių argumentų. </w:t>
      </w:r>
    </w:p>
    <w:p w:rsidR="006632D1" w:rsidRDefault="00000000">
      <w:pPr>
        <w:widowControl w:val="0"/>
        <w:pBdr>
          <w:top w:val="nil"/>
          <w:left w:val="nil"/>
          <w:bottom w:val="nil"/>
          <w:right w:val="nil"/>
          <w:between w:val="nil"/>
        </w:pBdr>
        <w:spacing w:before="252" w:line="264" w:lineRule="auto"/>
        <w:ind w:right="7" w:firstLine="6"/>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„Pagalvokite, kuo pasitikėtumėte labiau – Pitagoru ar Vincentu </w:t>
      </w:r>
      <w:proofErr w:type="spellStart"/>
      <w:r>
        <w:rPr>
          <w:rFonts w:ascii="Times New Roman" w:eastAsia="Times New Roman" w:hAnsi="Times New Roman" w:cs="Times New Roman"/>
          <w:color w:val="212529"/>
          <w:sz w:val="24"/>
          <w:szCs w:val="24"/>
        </w:rPr>
        <w:t>van</w:t>
      </w:r>
      <w:proofErr w:type="spellEnd"/>
      <w:r>
        <w:rPr>
          <w:rFonts w:ascii="Times New Roman" w:eastAsia="Times New Roman" w:hAnsi="Times New Roman" w:cs="Times New Roman"/>
          <w:color w:val="212529"/>
          <w:sz w:val="24"/>
          <w:szCs w:val="24"/>
        </w:rPr>
        <w:t xml:space="preserve"> Gogu? Tai yra, ar pasitikėtumėte menininku ar matematiku? Intuityviai atrodo, kad lengviau būtų suprasti menininką, žiūrėti jo darbus, tačiau kai ateina laikas priimti sprendimus, dažniau ieškome racionalumo ir skaičiavimo“, – tvirtina „</w:t>
      </w:r>
      <w:proofErr w:type="spellStart"/>
      <w:r>
        <w:rPr>
          <w:rFonts w:ascii="Times New Roman" w:eastAsia="Times New Roman" w:hAnsi="Times New Roman" w:cs="Times New Roman"/>
          <w:color w:val="212529"/>
          <w:sz w:val="24"/>
          <w:szCs w:val="24"/>
        </w:rPr>
        <w:t>Ogilvy</w:t>
      </w:r>
      <w:proofErr w:type="spellEnd"/>
      <w:r>
        <w:rPr>
          <w:rFonts w:ascii="Times New Roman" w:eastAsia="Times New Roman" w:hAnsi="Times New Roman" w:cs="Times New Roman"/>
          <w:color w:val="212529"/>
          <w:sz w:val="24"/>
          <w:szCs w:val="24"/>
        </w:rPr>
        <w:t xml:space="preserve"> Vilnius“ vykdomasis direktorius. </w:t>
      </w:r>
    </w:p>
    <w:p w:rsidR="006632D1"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b/>
          <w:color w:val="212529"/>
          <w:sz w:val="24"/>
          <w:szCs w:val="24"/>
        </w:rPr>
      </w:pPr>
      <w:r>
        <w:rPr>
          <w:rFonts w:ascii="Times New Roman" w:eastAsia="Times New Roman" w:hAnsi="Times New Roman" w:cs="Times New Roman"/>
          <w:b/>
          <w:color w:val="212529"/>
          <w:sz w:val="24"/>
          <w:szCs w:val="24"/>
        </w:rPr>
        <w:lastRenderedPageBreak/>
        <w:t>Metodas, padedantis atrasti pusiausvyrą</w:t>
      </w:r>
    </w:p>
    <w:p w:rsidR="006632D1" w:rsidRDefault="00000000">
      <w:pPr>
        <w:widowControl w:val="0"/>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Vis didėjančios pasirinkimo galimybės lemia ir besikeičiančią vartotojų elgseną. Pasak </w:t>
      </w:r>
      <w:r w:rsidR="00B85A7B" w:rsidRPr="00B85A7B">
        <w:rPr>
          <w:rFonts w:ascii="Times New Roman" w:hAnsi="Times New Roman" w:cs="Times New Roman"/>
          <w:sz w:val="24"/>
          <w:szCs w:val="24"/>
        </w:rPr>
        <w:t>D</w:t>
      </w:r>
      <w:r w:rsidR="00B85A7B">
        <w:rPr>
          <w:rFonts w:ascii="Times New Roman" w:hAnsi="Times New Roman" w:cs="Times New Roman"/>
          <w:sz w:val="24"/>
          <w:szCs w:val="24"/>
        </w:rPr>
        <w:t>.</w:t>
      </w:r>
      <w:r w:rsidR="00B85A7B" w:rsidRPr="00B85A7B">
        <w:rPr>
          <w:rFonts w:ascii="Times New Roman" w:hAnsi="Times New Roman" w:cs="Times New Roman"/>
          <w:sz w:val="24"/>
          <w:szCs w:val="24"/>
        </w:rPr>
        <w:t xml:space="preserve"> </w:t>
      </w:r>
      <w:proofErr w:type="spellStart"/>
      <w:r w:rsidR="00B85A7B" w:rsidRPr="00B85A7B">
        <w:rPr>
          <w:rFonts w:ascii="Times New Roman" w:hAnsi="Times New Roman" w:cs="Times New Roman"/>
          <w:sz w:val="24"/>
          <w:szCs w:val="24"/>
        </w:rPr>
        <w:t>Plauškaitė-Camacho</w:t>
      </w:r>
      <w:proofErr w:type="spellEnd"/>
      <w:r w:rsidR="00B85A7B" w:rsidRPr="00B85A7B">
        <w:rPr>
          <w:rFonts w:ascii="Times New Roman" w:hAnsi="Times New Roman" w:cs="Times New Roman"/>
          <w:sz w:val="24"/>
          <w:szCs w:val="24"/>
        </w:rPr>
        <w:t xml:space="preserve"> </w:t>
      </w:r>
      <w:proofErr w:type="spellStart"/>
      <w:r w:rsidR="00B85A7B" w:rsidRPr="00B85A7B">
        <w:rPr>
          <w:rFonts w:ascii="Times New Roman" w:hAnsi="Times New Roman" w:cs="Times New Roman"/>
          <w:sz w:val="24"/>
          <w:szCs w:val="24"/>
        </w:rPr>
        <w:t>Andrade</w:t>
      </w:r>
      <w:proofErr w:type="spellEnd"/>
      <w:r>
        <w:rPr>
          <w:rFonts w:ascii="Times New Roman" w:eastAsia="Times New Roman" w:hAnsi="Times New Roman" w:cs="Times New Roman"/>
          <w:color w:val="212529"/>
          <w:sz w:val="24"/>
          <w:szCs w:val="24"/>
        </w:rPr>
        <w:t xml:space="preserve">, kiek anksčiau buvo sunku paaiškinti, kodėl tam tikri marketingo sprendimai veikia, o kiti neveikia. Tačiau įsigilinę į žmogaus elgseną mes galime paaiškinti, kodėl vienas kūrybinis sprendimas galėtų suveikti geriau nei kitas. </w:t>
      </w:r>
    </w:p>
    <w:p w:rsidR="006632D1" w:rsidRDefault="00000000">
      <w:pPr>
        <w:widowControl w:val="0"/>
        <w:spacing w:before="252" w:line="264" w:lineRule="auto"/>
        <w:ind w:left="7"/>
        <w:jc w:val="both"/>
        <w:rPr>
          <w:rFonts w:ascii="Times New Roman" w:eastAsia="Times New Roman" w:hAnsi="Times New Roman" w:cs="Times New Roman"/>
          <w:b/>
          <w:color w:val="212529"/>
          <w:sz w:val="24"/>
          <w:szCs w:val="24"/>
        </w:rPr>
      </w:pPr>
      <w:r>
        <w:rPr>
          <w:rFonts w:ascii="Times New Roman" w:eastAsia="Times New Roman" w:hAnsi="Times New Roman" w:cs="Times New Roman"/>
          <w:color w:val="212529"/>
          <w:sz w:val="24"/>
          <w:szCs w:val="24"/>
        </w:rPr>
        <w:t xml:space="preserve">„Žmogaus elgsena yra tarsi eksperimentas – mes niekada nežinosime, koks papildomas faktorius ją nulems – kokia bus politinė situacija, koks bus oras, nutiks gera ar bloga patirtis ar kas dar turės įtakos pasirinkimui. Tačiau žinant tam tikrus dėsnius, mes turime daugiau stiprių kortų savo rankoje, su kuriomis galime eiti į laimėjimą“, – sako </w:t>
      </w:r>
      <w:r w:rsidR="00B85A7B" w:rsidRPr="00B85A7B">
        <w:rPr>
          <w:rFonts w:ascii="Times New Roman" w:hAnsi="Times New Roman" w:cs="Times New Roman"/>
          <w:sz w:val="24"/>
          <w:szCs w:val="24"/>
        </w:rPr>
        <w:t>D</w:t>
      </w:r>
      <w:r w:rsidR="00B85A7B">
        <w:rPr>
          <w:rFonts w:ascii="Times New Roman" w:hAnsi="Times New Roman" w:cs="Times New Roman"/>
          <w:sz w:val="24"/>
          <w:szCs w:val="24"/>
        </w:rPr>
        <w:t>.</w:t>
      </w:r>
      <w:r w:rsidR="00B85A7B" w:rsidRPr="00B85A7B">
        <w:rPr>
          <w:rFonts w:ascii="Times New Roman" w:hAnsi="Times New Roman" w:cs="Times New Roman"/>
          <w:sz w:val="24"/>
          <w:szCs w:val="24"/>
        </w:rPr>
        <w:t xml:space="preserve"> </w:t>
      </w:r>
      <w:proofErr w:type="spellStart"/>
      <w:r w:rsidR="00B85A7B" w:rsidRPr="00B85A7B">
        <w:rPr>
          <w:rFonts w:ascii="Times New Roman" w:hAnsi="Times New Roman" w:cs="Times New Roman"/>
          <w:sz w:val="24"/>
          <w:szCs w:val="24"/>
        </w:rPr>
        <w:t>Plauškaitė-Camacho</w:t>
      </w:r>
      <w:proofErr w:type="spellEnd"/>
      <w:r w:rsidR="00B85A7B" w:rsidRPr="00B85A7B">
        <w:rPr>
          <w:rFonts w:ascii="Times New Roman" w:hAnsi="Times New Roman" w:cs="Times New Roman"/>
          <w:sz w:val="24"/>
          <w:szCs w:val="24"/>
        </w:rPr>
        <w:t xml:space="preserve"> </w:t>
      </w:r>
      <w:proofErr w:type="spellStart"/>
      <w:r w:rsidR="00B85A7B" w:rsidRPr="00B85A7B">
        <w:rPr>
          <w:rFonts w:ascii="Times New Roman" w:hAnsi="Times New Roman" w:cs="Times New Roman"/>
          <w:sz w:val="24"/>
          <w:szCs w:val="24"/>
        </w:rPr>
        <w:t>Andrade</w:t>
      </w:r>
      <w:proofErr w:type="spellEnd"/>
      <w:r w:rsidR="00B85A7B">
        <w:rPr>
          <w:rFonts w:ascii="Times New Roman" w:hAnsi="Times New Roman" w:cs="Times New Roman"/>
          <w:sz w:val="24"/>
          <w:szCs w:val="24"/>
        </w:rPr>
        <w:t>.</w:t>
      </w:r>
    </w:p>
    <w:p w:rsidR="006632D1" w:rsidRDefault="00000000">
      <w:pPr>
        <w:widowControl w:val="0"/>
        <w:spacing w:before="264" w:line="264" w:lineRule="auto"/>
        <w:ind w:left="9" w:right="12" w:hanging="4"/>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Pasak </w:t>
      </w:r>
      <w:r w:rsidR="00B85A7B" w:rsidRPr="00B85A7B">
        <w:rPr>
          <w:rFonts w:ascii="Times New Roman" w:hAnsi="Times New Roman" w:cs="Times New Roman"/>
          <w:sz w:val="24"/>
          <w:szCs w:val="24"/>
        </w:rPr>
        <w:t>D</w:t>
      </w:r>
      <w:r w:rsidR="00B85A7B">
        <w:rPr>
          <w:rFonts w:ascii="Times New Roman" w:hAnsi="Times New Roman" w:cs="Times New Roman"/>
          <w:sz w:val="24"/>
          <w:szCs w:val="24"/>
        </w:rPr>
        <w:t>.</w:t>
      </w:r>
      <w:r w:rsidR="00B85A7B" w:rsidRPr="00B85A7B">
        <w:rPr>
          <w:rFonts w:ascii="Times New Roman" w:hAnsi="Times New Roman" w:cs="Times New Roman"/>
          <w:sz w:val="24"/>
          <w:szCs w:val="24"/>
        </w:rPr>
        <w:t xml:space="preserve"> </w:t>
      </w:r>
      <w:proofErr w:type="spellStart"/>
      <w:r w:rsidR="00B85A7B" w:rsidRPr="00B85A7B">
        <w:rPr>
          <w:rFonts w:ascii="Times New Roman" w:hAnsi="Times New Roman" w:cs="Times New Roman"/>
          <w:sz w:val="24"/>
          <w:szCs w:val="24"/>
        </w:rPr>
        <w:t>Plauškaitė-Camacho</w:t>
      </w:r>
      <w:proofErr w:type="spellEnd"/>
      <w:r w:rsidR="00B85A7B" w:rsidRPr="00B85A7B">
        <w:rPr>
          <w:rFonts w:ascii="Times New Roman" w:hAnsi="Times New Roman" w:cs="Times New Roman"/>
          <w:sz w:val="24"/>
          <w:szCs w:val="24"/>
        </w:rPr>
        <w:t xml:space="preserve"> </w:t>
      </w:r>
      <w:proofErr w:type="spellStart"/>
      <w:r w:rsidR="00B85A7B" w:rsidRPr="00B85A7B">
        <w:rPr>
          <w:rFonts w:ascii="Times New Roman" w:hAnsi="Times New Roman" w:cs="Times New Roman"/>
          <w:sz w:val="24"/>
          <w:szCs w:val="24"/>
        </w:rPr>
        <w:t>Andrade</w:t>
      </w:r>
      <w:proofErr w:type="spellEnd"/>
      <w:r w:rsidR="00B85A7B">
        <w:rPr>
          <w:rFonts w:ascii="Times New Roman" w:hAnsi="Times New Roman" w:cs="Times New Roman"/>
          <w:sz w:val="24"/>
          <w:szCs w:val="24"/>
        </w:rPr>
        <w:t xml:space="preserve">, </w:t>
      </w:r>
      <w:r>
        <w:rPr>
          <w:rFonts w:ascii="Times New Roman" w:eastAsia="Times New Roman" w:hAnsi="Times New Roman" w:cs="Times New Roman"/>
          <w:color w:val="212529"/>
          <w:sz w:val="24"/>
          <w:szCs w:val="24"/>
        </w:rPr>
        <w:t xml:space="preserve">gebėjimas įsigilinti ir suprasti vartotojų elgseną bei ją lemiančius veiksnius, suteikia galimybę sukurti tinkamiausią komunikaciją apie produktą. </w:t>
      </w:r>
    </w:p>
    <w:p w:rsidR="006632D1" w:rsidRDefault="00000000">
      <w:pPr>
        <w:widowControl w:val="0"/>
        <w:spacing w:before="264" w:line="264" w:lineRule="auto"/>
        <w:ind w:left="9" w:right="12" w:hanging="4"/>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„Įvertinti vartotojų elgseną iš daugybės skirtingų kampų bei suprasti, kaip yra formuojami įvairūs pasirinkimai, atsižvelgiant į emocinę bei racionaliąją smegenų dalis padeda „</w:t>
      </w:r>
      <w:proofErr w:type="spellStart"/>
      <w:r>
        <w:rPr>
          <w:rFonts w:ascii="Times New Roman" w:eastAsia="Times New Roman" w:hAnsi="Times New Roman" w:cs="Times New Roman"/>
          <w:color w:val="212529"/>
          <w:sz w:val="24"/>
          <w:szCs w:val="24"/>
        </w:rPr>
        <w:t>Mindspace</w:t>
      </w:r>
      <w:proofErr w:type="spellEnd"/>
      <w:r>
        <w:rPr>
          <w:rFonts w:ascii="Times New Roman" w:eastAsia="Times New Roman" w:hAnsi="Times New Roman" w:cs="Times New Roman"/>
          <w:color w:val="212529"/>
          <w:sz w:val="24"/>
          <w:szCs w:val="24"/>
        </w:rPr>
        <w:t xml:space="preserve">“ metodas. Būtent jis suteikia marketingo specialistams būdą sujungti racionalumą su kūrybiškumu bei rasti pusiausvyrą tarp emocinio poveikio bei pagrįstos argumentacijos. Tai esminis žingsnis, kuriant efektyvias kampanijas, kurios ne tik įtraukia, bet ir padeda vartotojams priimti labiau pagrįstus sprendimus“, – akcentuoja </w:t>
      </w:r>
      <w:r w:rsidR="00B85A7B" w:rsidRPr="00B85A7B">
        <w:rPr>
          <w:rFonts w:ascii="Times New Roman" w:hAnsi="Times New Roman" w:cs="Times New Roman"/>
          <w:sz w:val="24"/>
          <w:szCs w:val="24"/>
        </w:rPr>
        <w:t>D</w:t>
      </w:r>
      <w:r w:rsidR="00B85A7B">
        <w:rPr>
          <w:rFonts w:ascii="Times New Roman" w:hAnsi="Times New Roman" w:cs="Times New Roman"/>
          <w:sz w:val="24"/>
          <w:szCs w:val="24"/>
        </w:rPr>
        <w:t>.</w:t>
      </w:r>
      <w:r w:rsidR="00B85A7B" w:rsidRPr="00B85A7B">
        <w:rPr>
          <w:rFonts w:ascii="Times New Roman" w:hAnsi="Times New Roman" w:cs="Times New Roman"/>
          <w:sz w:val="24"/>
          <w:szCs w:val="24"/>
        </w:rPr>
        <w:t xml:space="preserve"> </w:t>
      </w:r>
      <w:proofErr w:type="spellStart"/>
      <w:r w:rsidR="00B85A7B" w:rsidRPr="00B85A7B">
        <w:rPr>
          <w:rFonts w:ascii="Times New Roman" w:hAnsi="Times New Roman" w:cs="Times New Roman"/>
          <w:sz w:val="24"/>
          <w:szCs w:val="24"/>
        </w:rPr>
        <w:t>Plauškaitė-Camacho</w:t>
      </w:r>
      <w:proofErr w:type="spellEnd"/>
      <w:r w:rsidR="00B85A7B" w:rsidRPr="00B85A7B">
        <w:rPr>
          <w:rFonts w:ascii="Times New Roman" w:hAnsi="Times New Roman" w:cs="Times New Roman"/>
          <w:sz w:val="24"/>
          <w:szCs w:val="24"/>
        </w:rPr>
        <w:t xml:space="preserve"> </w:t>
      </w:r>
      <w:proofErr w:type="spellStart"/>
      <w:r w:rsidR="00B85A7B" w:rsidRPr="00B85A7B">
        <w:rPr>
          <w:rFonts w:ascii="Times New Roman" w:hAnsi="Times New Roman" w:cs="Times New Roman"/>
          <w:sz w:val="24"/>
          <w:szCs w:val="24"/>
        </w:rPr>
        <w:t>Andrade</w:t>
      </w:r>
      <w:proofErr w:type="spellEnd"/>
      <w:r w:rsidR="00B85A7B">
        <w:rPr>
          <w:rFonts w:ascii="Times New Roman" w:hAnsi="Times New Roman" w:cs="Times New Roman"/>
          <w:sz w:val="24"/>
          <w:szCs w:val="24"/>
        </w:rPr>
        <w:t>.</w:t>
      </w:r>
    </w:p>
    <w:p w:rsidR="006632D1" w:rsidRDefault="00000000">
      <w:pPr>
        <w:widowControl w:val="0"/>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D. </w:t>
      </w:r>
      <w:proofErr w:type="spellStart"/>
      <w:r>
        <w:rPr>
          <w:rFonts w:ascii="Times New Roman" w:eastAsia="Times New Roman" w:hAnsi="Times New Roman" w:cs="Times New Roman"/>
          <w:color w:val="212529"/>
          <w:sz w:val="24"/>
          <w:szCs w:val="24"/>
        </w:rPr>
        <w:t>Kėdikas</w:t>
      </w:r>
      <w:proofErr w:type="spellEnd"/>
      <w:r>
        <w:rPr>
          <w:rFonts w:ascii="Times New Roman" w:eastAsia="Times New Roman" w:hAnsi="Times New Roman" w:cs="Times New Roman"/>
          <w:color w:val="212529"/>
          <w:sz w:val="24"/>
          <w:szCs w:val="24"/>
        </w:rPr>
        <w:t xml:space="preserve"> teigia, jog „</w:t>
      </w:r>
      <w:proofErr w:type="spellStart"/>
      <w:r>
        <w:rPr>
          <w:rFonts w:ascii="Times New Roman" w:eastAsia="Times New Roman" w:hAnsi="Times New Roman" w:cs="Times New Roman"/>
          <w:color w:val="212529"/>
          <w:sz w:val="24"/>
          <w:szCs w:val="24"/>
        </w:rPr>
        <w:t>Mindspace</w:t>
      </w:r>
      <w:proofErr w:type="spellEnd"/>
      <w:r>
        <w:rPr>
          <w:rFonts w:ascii="Times New Roman" w:eastAsia="Times New Roman" w:hAnsi="Times New Roman" w:cs="Times New Roman"/>
          <w:color w:val="212529"/>
          <w:sz w:val="24"/>
          <w:szCs w:val="24"/>
        </w:rPr>
        <w:t xml:space="preserve">“ metodas padeda ne tik tą vartotojų elgseną suprasti, bet ir ją subtiliai valdyti. </w:t>
      </w:r>
    </w:p>
    <w:p w:rsidR="006632D1" w:rsidRDefault="00000000">
      <w:pPr>
        <w:widowControl w:val="0"/>
        <w:spacing w:before="252" w:line="264" w:lineRule="auto"/>
        <w:ind w:left="7"/>
        <w:jc w:val="both"/>
        <w:rPr>
          <w:rFonts w:ascii="Times New Roman" w:eastAsia="Times New Roman" w:hAnsi="Times New Roman" w:cs="Times New Roman"/>
          <w:sz w:val="24"/>
          <w:szCs w:val="24"/>
        </w:rPr>
      </w:pPr>
      <w:r>
        <w:rPr>
          <w:rFonts w:ascii="Times New Roman" w:eastAsia="Times New Roman" w:hAnsi="Times New Roman" w:cs="Times New Roman"/>
          <w:color w:val="212529"/>
          <w:sz w:val="24"/>
          <w:szCs w:val="24"/>
        </w:rPr>
        <w:t>„</w:t>
      </w:r>
      <w:proofErr w:type="spellStart"/>
      <w:r>
        <w:rPr>
          <w:rFonts w:ascii="Times New Roman" w:eastAsia="Times New Roman" w:hAnsi="Times New Roman" w:cs="Times New Roman"/>
          <w:color w:val="212529"/>
          <w:sz w:val="24"/>
          <w:szCs w:val="24"/>
        </w:rPr>
        <w:t>Mindspace</w:t>
      </w:r>
      <w:proofErr w:type="spellEnd"/>
      <w:r>
        <w:rPr>
          <w:rFonts w:ascii="Times New Roman" w:eastAsia="Times New Roman" w:hAnsi="Times New Roman" w:cs="Times New Roman"/>
          <w:color w:val="212529"/>
          <w:sz w:val="24"/>
          <w:szCs w:val="24"/>
        </w:rPr>
        <w:t>“</w:t>
      </w:r>
      <w:r>
        <w:rPr>
          <w:rFonts w:ascii="Times New Roman" w:eastAsia="Times New Roman" w:hAnsi="Times New Roman" w:cs="Times New Roman"/>
          <w:sz w:val="24"/>
          <w:szCs w:val="24"/>
        </w:rPr>
        <w:t xml:space="preserve"> modelis </w:t>
      </w:r>
      <w:r>
        <w:rPr>
          <w:rFonts w:ascii="Times New Roman" w:eastAsia="Times New Roman" w:hAnsi="Times New Roman" w:cs="Times New Roman"/>
          <w:color w:val="212529"/>
          <w:sz w:val="24"/>
          <w:szCs w:val="24"/>
        </w:rPr>
        <w:t xml:space="preserve">– </w:t>
      </w:r>
      <w:r>
        <w:rPr>
          <w:rFonts w:ascii="Times New Roman" w:eastAsia="Times New Roman" w:hAnsi="Times New Roman" w:cs="Times New Roman"/>
          <w:sz w:val="24"/>
          <w:szCs w:val="24"/>
        </w:rPr>
        <w:t xml:space="preserve">tai sistema, apibrėžianti svarbiausius </w:t>
      </w:r>
      <w:proofErr w:type="spellStart"/>
      <w:r>
        <w:rPr>
          <w:rFonts w:ascii="Times New Roman" w:eastAsia="Times New Roman" w:hAnsi="Times New Roman" w:cs="Times New Roman"/>
          <w:sz w:val="24"/>
          <w:szCs w:val="24"/>
        </w:rPr>
        <w:t>neurobiologinius</w:t>
      </w:r>
      <w:proofErr w:type="spellEnd"/>
      <w:r>
        <w:rPr>
          <w:rFonts w:ascii="Times New Roman" w:eastAsia="Times New Roman" w:hAnsi="Times New Roman" w:cs="Times New Roman"/>
          <w:sz w:val="24"/>
          <w:szCs w:val="24"/>
        </w:rPr>
        <w:t xml:space="preserve"> ir kognityvinius mechanizmus, turinčius didžiausią reikšmę automatiniams vartotojų sprendimų priėmimo procesams. Šis modelis buvo sukurtas remiantis įvairiais vartotojų elgsenos modeliais, ekonomikos ir psichologijos teorijomis bei tyrimais.</w:t>
      </w:r>
    </w:p>
    <w:p w:rsidR="006632D1" w:rsidRDefault="00000000">
      <w:pPr>
        <w:widowControl w:val="0"/>
        <w:spacing w:before="252" w:line="264" w:lineRule="auto"/>
        <w:ind w:left="7"/>
        <w:jc w:val="both"/>
        <w:rPr>
          <w:rFonts w:ascii="Times New Roman" w:eastAsia="Times New Roman" w:hAnsi="Times New Roman" w:cs="Times New Roman"/>
          <w:sz w:val="24"/>
          <w:szCs w:val="24"/>
        </w:rPr>
      </w:pPr>
      <w:r>
        <w:rPr>
          <w:rFonts w:ascii="Times New Roman" w:eastAsia="Times New Roman" w:hAnsi="Times New Roman" w:cs="Times New Roman"/>
          <w:color w:val="212529"/>
          <w:sz w:val="24"/>
          <w:szCs w:val="24"/>
        </w:rPr>
        <w:t>„</w:t>
      </w:r>
      <w:proofErr w:type="spellStart"/>
      <w:r>
        <w:rPr>
          <w:rFonts w:ascii="Times New Roman" w:eastAsia="Times New Roman" w:hAnsi="Times New Roman" w:cs="Times New Roman"/>
          <w:color w:val="212529"/>
          <w:sz w:val="24"/>
          <w:szCs w:val="24"/>
        </w:rPr>
        <w:t>Mindspace</w:t>
      </w:r>
      <w:proofErr w:type="spellEnd"/>
      <w:r>
        <w:rPr>
          <w:rFonts w:ascii="Times New Roman" w:eastAsia="Times New Roman" w:hAnsi="Times New Roman" w:cs="Times New Roman"/>
          <w:color w:val="212529"/>
          <w:sz w:val="24"/>
          <w:szCs w:val="24"/>
        </w:rPr>
        <w:t>“</w:t>
      </w:r>
      <w:r>
        <w:rPr>
          <w:rFonts w:ascii="Times New Roman" w:eastAsia="Times New Roman" w:hAnsi="Times New Roman" w:cs="Times New Roman"/>
          <w:sz w:val="24"/>
          <w:szCs w:val="24"/>
        </w:rPr>
        <w:t xml:space="preserve"> išskiria devynis veiksnius: žinutės skleidėjas, paskatos, normos, išankstiniai nusistatymai, </w:t>
      </w:r>
      <w:proofErr w:type="spellStart"/>
      <w:r>
        <w:rPr>
          <w:rFonts w:ascii="Times New Roman" w:eastAsia="Times New Roman" w:hAnsi="Times New Roman" w:cs="Times New Roman"/>
          <w:sz w:val="24"/>
          <w:szCs w:val="24"/>
        </w:rPr>
        <w:t>pastebimumas</w:t>
      </w:r>
      <w:proofErr w:type="spellEnd"/>
      <w:r>
        <w:rPr>
          <w:rFonts w:ascii="Times New Roman" w:eastAsia="Times New Roman" w:hAnsi="Times New Roman" w:cs="Times New Roman"/>
          <w:sz w:val="24"/>
          <w:szCs w:val="24"/>
        </w:rPr>
        <w:t>, užprogramavimas, emocija, įsipareigojimai, ego.</w:t>
      </w:r>
    </w:p>
    <w:p w:rsidR="006632D1" w:rsidRDefault="00000000">
      <w:pPr>
        <w:widowControl w:val="0"/>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„Šį metodą galima pritaikyti ne tik marketinge, bet ir ieškant atsakymų į kitus verslo klausimus, pavyzdžiui, produkto kūrimo procese. Šis įrankis gali padėti atverti skirtingas galimybes, kurias galima apsvarstyti, sulyginti su savo organizaciniais tikslais, tiksline auditorija“, – tvirtina D. </w:t>
      </w:r>
      <w:proofErr w:type="spellStart"/>
      <w:r>
        <w:rPr>
          <w:rFonts w:ascii="Times New Roman" w:eastAsia="Times New Roman" w:hAnsi="Times New Roman" w:cs="Times New Roman"/>
          <w:color w:val="212529"/>
          <w:sz w:val="24"/>
          <w:szCs w:val="24"/>
        </w:rPr>
        <w:t>Kėdikas</w:t>
      </w:r>
      <w:proofErr w:type="spellEnd"/>
      <w:r>
        <w:rPr>
          <w:rFonts w:ascii="Times New Roman" w:eastAsia="Times New Roman" w:hAnsi="Times New Roman" w:cs="Times New Roman"/>
          <w:color w:val="212529"/>
          <w:sz w:val="24"/>
          <w:szCs w:val="24"/>
        </w:rPr>
        <w:t xml:space="preserve">. </w:t>
      </w:r>
    </w:p>
    <w:p w:rsidR="006632D1"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Metodo pritaikymo sėkmė priklauso ne tik nuo jo teorinio išmanymo, bet ir gebėjimo jį prataikyti praktiškai. D. </w:t>
      </w:r>
      <w:proofErr w:type="spellStart"/>
      <w:r>
        <w:rPr>
          <w:rFonts w:ascii="Times New Roman" w:eastAsia="Times New Roman" w:hAnsi="Times New Roman" w:cs="Times New Roman"/>
          <w:color w:val="212529"/>
          <w:sz w:val="24"/>
          <w:szCs w:val="24"/>
        </w:rPr>
        <w:t>Kėdikas</w:t>
      </w:r>
      <w:proofErr w:type="spellEnd"/>
      <w:r>
        <w:rPr>
          <w:rFonts w:ascii="Times New Roman" w:eastAsia="Times New Roman" w:hAnsi="Times New Roman" w:cs="Times New Roman"/>
          <w:color w:val="212529"/>
          <w:sz w:val="24"/>
          <w:szCs w:val="24"/>
        </w:rPr>
        <w:t xml:space="preserve"> priduria, kad Druskininkuose vyksiančiuose dviejų dienos trukmės mokymuose „</w:t>
      </w:r>
      <w:proofErr w:type="spellStart"/>
      <w:r>
        <w:rPr>
          <w:rFonts w:ascii="Times New Roman" w:eastAsia="Times New Roman" w:hAnsi="Times New Roman" w:cs="Times New Roman"/>
          <w:color w:val="212529"/>
          <w:sz w:val="24"/>
          <w:szCs w:val="24"/>
        </w:rPr>
        <w:t>Ogilvy</w:t>
      </w:r>
      <w:proofErr w:type="spellEnd"/>
      <w:r>
        <w:rPr>
          <w:rFonts w:ascii="Times New Roman" w:eastAsia="Times New Roman" w:hAnsi="Times New Roman" w:cs="Times New Roman"/>
          <w:color w:val="212529"/>
          <w:sz w:val="24"/>
          <w:szCs w:val="24"/>
        </w:rPr>
        <w:t xml:space="preserve"> Vilnius“ ekspertai dalinsis profesine patirtimi bei atradimais. </w:t>
      </w:r>
    </w:p>
    <w:p w:rsidR="006632D1"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lastRenderedPageBreak/>
        <w:t>„Mokymai nebus tik paskaitos formatu – turėsime labai daug praktikos – tiek realių atvejų, tiek užduočių, kurias bus galima išsibandyti asmeniškai ir grupėmis. Esame nusiteikę tiek dalintis tuo, ką žino</w:t>
      </w:r>
      <w:r>
        <w:rPr>
          <w:rFonts w:ascii="Times New Roman" w:eastAsia="Times New Roman" w:hAnsi="Times New Roman" w:cs="Times New Roman"/>
          <w:color w:val="212529"/>
          <w:sz w:val="24"/>
          <w:szCs w:val="24"/>
          <w:highlight w:val="white"/>
        </w:rPr>
        <w:t xml:space="preserve">m, tiek mokytis iš mokymų dalyvių, </w:t>
      </w:r>
      <w:r>
        <w:rPr>
          <w:rFonts w:ascii="Times New Roman" w:eastAsia="Times New Roman" w:hAnsi="Times New Roman" w:cs="Times New Roman"/>
          <w:color w:val="212529"/>
          <w:sz w:val="24"/>
          <w:szCs w:val="24"/>
        </w:rPr>
        <w:t xml:space="preserve">kurie pasakos apie savo patirtis“, – tvirtina D. </w:t>
      </w:r>
      <w:proofErr w:type="spellStart"/>
      <w:r>
        <w:rPr>
          <w:rFonts w:ascii="Times New Roman" w:eastAsia="Times New Roman" w:hAnsi="Times New Roman" w:cs="Times New Roman"/>
          <w:color w:val="212529"/>
          <w:sz w:val="24"/>
          <w:szCs w:val="24"/>
        </w:rPr>
        <w:t>Kėdikas</w:t>
      </w:r>
      <w:proofErr w:type="spellEnd"/>
      <w:r>
        <w:rPr>
          <w:rFonts w:ascii="Times New Roman" w:eastAsia="Times New Roman" w:hAnsi="Times New Roman" w:cs="Times New Roman"/>
          <w:color w:val="212529"/>
          <w:sz w:val="24"/>
          <w:szCs w:val="24"/>
        </w:rPr>
        <w:t xml:space="preserve">. </w:t>
      </w:r>
    </w:p>
    <w:p w:rsidR="006632D1"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Dviejų dienų </w:t>
      </w:r>
      <w:proofErr w:type="spellStart"/>
      <w:r>
        <w:rPr>
          <w:rFonts w:ascii="Times New Roman" w:eastAsia="Times New Roman" w:hAnsi="Times New Roman" w:cs="Times New Roman"/>
          <w:color w:val="212529"/>
          <w:sz w:val="24"/>
          <w:szCs w:val="24"/>
        </w:rPr>
        <w:t>LiMA</w:t>
      </w:r>
      <w:proofErr w:type="spellEnd"/>
      <w:r>
        <w:rPr>
          <w:rFonts w:ascii="Times New Roman" w:eastAsia="Times New Roman" w:hAnsi="Times New Roman" w:cs="Times New Roman"/>
          <w:color w:val="212529"/>
          <w:sz w:val="24"/>
          <w:szCs w:val="24"/>
        </w:rPr>
        <w:t xml:space="preserve"> organizuojami mokymai „9 technikos, kaip subtiliai daryti įtaką vartotojų elgsenai“ vyks lapkričio 7–8 d. „SPA Vilnius“ Druskininkuose.</w:t>
      </w:r>
    </w:p>
    <w:p w:rsidR="006632D1"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Daugiau informacijos: </w:t>
      </w:r>
      <w:hyperlink r:id="rId5">
        <w:r>
          <w:rPr>
            <w:rFonts w:ascii="Times New Roman" w:eastAsia="Times New Roman" w:hAnsi="Times New Roman" w:cs="Times New Roman"/>
            <w:color w:val="0000FF"/>
            <w:sz w:val="24"/>
            <w:szCs w:val="24"/>
            <w:u w:val="single"/>
          </w:rPr>
          <w:t>https://masterclass.limarenginiai.lt/</w:t>
        </w:r>
      </w:hyperlink>
      <w:r>
        <w:rPr>
          <w:rFonts w:ascii="Times New Roman" w:eastAsia="Times New Roman" w:hAnsi="Times New Roman" w:cs="Times New Roman"/>
          <w:color w:val="212529"/>
          <w:sz w:val="24"/>
          <w:szCs w:val="24"/>
        </w:rPr>
        <w:t xml:space="preserve"> </w:t>
      </w:r>
    </w:p>
    <w:p w:rsidR="006632D1" w:rsidRDefault="00000000">
      <w:pPr>
        <w:widowControl w:val="0"/>
        <w:pBdr>
          <w:top w:val="nil"/>
          <w:left w:val="nil"/>
          <w:bottom w:val="nil"/>
          <w:right w:val="nil"/>
          <w:between w:val="nil"/>
        </w:pBdr>
        <w:spacing w:before="277" w:line="240" w:lineRule="auto"/>
        <w:ind w:left="2"/>
        <w:rPr>
          <w:rFonts w:ascii="Times New Roman" w:eastAsia="Times New Roman" w:hAnsi="Times New Roman" w:cs="Times New Roman"/>
          <w:b/>
          <w:color w:val="212529"/>
          <w:sz w:val="24"/>
          <w:szCs w:val="24"/>
          <w:highlight w:val="white"/>
        </w:rPr>
      </w:pPr>
      <w:r>
        <w:rPr>
          <w:rFonts w:ascii="Times New Roman" w:eastAsia="Times New Roman" w:hAnsi="Times New Roman" w:cs="Times New Roman"/>
          <w:b/>
          <w:color w:val="212529"/>
          <w:sz w:val="24"/>
          <w:szCs w:val="24"/>
          <w:highlight w:val="white"/>
        </w:rPr>
        <w:t>Apie Lietuvos marketingo asociaciją</w:t>
      </w:r>
    </w:p>
    <w:p w:rsidR="006632D1" w:rsidRDefault="00000000">
      <w:pPr>
        <w:widowControl w:val="0"/>
        <w:pBdr>
          <w:top w:val="nil"/>
          <w:left w:val="nil"/>
          <w:bottom w:val="nil"/>
          <w:right w:val="nil"/>
          <w:between w:val="nil"/>
        </w:pBdr>
        <w:spacing w:line="264" w:lineRule="auto"/>
        <w:ind w:left="2" w:right="16"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 xml:space="preserve">Mokymus </w:t>
      </w:r>
      <w:r>
        <w:rPr>
          <w:rFonts w:ascii="Times New Roman" w:eastAsia="Times New Roman" w:hAnsi="Times New Roman" w:cs="Times New Roman"/>
          <w:color w:val="000000"/>
          <w:sz w:val="24"/>
          <w:szCs w:val="24"/>
          <w:highlight w:val="white"/>
        </w:rPr>
        <w:t>organizuoja Lietuvos marketingo asociacija, sukaupusi daugiau nei devyniolikos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metų veiklos patirtį, vienijanti daugiau nei 1300 narių bendruomenę ir siekianti stiprinti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marketingo profesiją šalyje.</w:t>
      </w:r>
      <w:r>
        <w:rPr>
          <w:rFonts w:ascii="Times New Roman" w:eastAsia="Times New Roman" w:hAnsi="Times New Roman" w:cs="Times New Roman"/>
          <w:color w:val="000000"/>
          <w:sz w:val="24"/>
          <w:szCs w:val="24"/>
        </w:rPr>
        <w:t xml:space="preserve"> </w:t>
      </w:r>
    </w:p>
    <w:p w:rsidR="006632D1" w:rsidRDefault="00000000">
      <w:pPr>
        <w:widowControl w:val="0"/>
        <w:pBdr>
          <w:top w:val="nil"/>
          <w:left w:val="nil"/>
          <w:bottom w:val="nil"/>
          <w:right w:val="nil"/>
          <w:between w:val="nil"/>
        </w:pBdr>
        <w:spacing w:before="252" w:line="240" w:lineRule="auto"/>
        <w:ind w:left="3"/>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white"/>
        </w:rPr>
        <w:t>Daugiau informacijos</w:t>
      </w:r>
      <w:r>
        <w:rPr>
          <w:rFonts w:ascii="Times New Roman" w:eastAsia="Times New Roman" w:hAnsi="Times New Roman" w:cs="Times New Roman"/>
          <w:b/>
          <w:color w:val="000000"/>
          <w:sz w:val="24"/>
          <w:szCs w:val="24"/>
        </w:rPr>
        <w:t xml:space="preserve"> </w:t>
      </w:r>
    </w:p>
    <w:p w:rsidR="006632D1" w:rsidRDefault="00000000">
      <w:pPr>
        <w:widowControl w:val="0"/>
        <w:pBdr>
          <w:top w:val="nil"/>
          <w:left w:val="nil"/>
          <w:bottom w:val="nil"/>
          <w:right w:val="nil"/>
          <w:between w:val="nil"/>
        </w:pBdr>
        <w:spacing w:before="277" w:line="240" w:lineRule="auto"/>
        <w:ind w:left="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Livija </w:t>
      </w:r>
      <w:proofErr w:type="spellStart"/>
      <w:r>
        <w:rPr>
          <w:rFonts w:ascii="Times New Roman" w:eastAsia="Times New Roman" w:hAnsi="Times New Roman" w:cs="Times New Roman"/>
          <w:color w:val="000000"/>
          <w:sz w:val="24"/>
          <w:szCs w:val="24"/>
          <w:highlight w:val="white"/>
        </w:rPr>
        <w:t>Kišūnaitė</w:t>
      </w:r>
      <w:proofErr w:type="spellEnd"/>
      <w:r>
        <w:rPr>
          <w:rFonts w:ascii="Times New Roman" w:eastAsia="Times New Roman" w:hAnsi="Times New Roman" w:cs="Times New Roman"/>
          <w:color w:val="000000"/>
          <w:sz w:val="24"/>
          <w:szCs w:val="24"/>
        </w:rPr>
        <w:t xml:space="preserve"> </w:t>
      </w:r>
    </w:p>
    <w:p w:rsidR="006632D1" w:rsidRDefault="00000000">
      <w:pPr>
        <w:widowControl w:val="0"/>
        <w:pBdr>
          <w:top w:val="nil"/>
          <w:left w:val="nil"/>
          <w:bottom w:val="nil"/>
          <w:right w:val="nil"/>
          <w:between w:val="nil"/>
        </w:pBdr>
        <w:spacing w:before="37" w:line="240" w:lineRule="auto"/>
        <w:ind w:left="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+37069656667</w:t>
      </w:r>
      <w:r>
        <w:rPr>
          <w:rFonts w:ascii="Times New Roman" w:eastAsia="Times New Roman" w:hAnsi="Times New Roman" w:cs="Times New Roman"/>
          <w:color w:val="000000"/>
          <w:sz w:val="24"/>
          <w:szCs w:val="24"/>
        </w:rPr>
        <w:t xml:space="preserve"> </w:t>
      </w:r>
    </w:p>
    <w:p w:rsidR="006632D1" w:rsidRDefault="00000000">
      <w:pPr>
        <w:widowControl w:val="0"/>
        <w:pBdr>
          <w:top w:val="nil"/>
          <w:left w:val="nil"/>
          <w:bottom w:val="nil"/>
          <w:right w:val="nil"/>
          <w:between w:val="nil"/>
        </w:pBdr>
        <w:spacing w:before="37" w:line="240" w:lineRule="auto"/>
        <w:ind w:left="2"/>
        <w:rPr>
          <w:rFonts w:ascii="Times New Roman" w:eastAsia="Times New Roman" w:hAnsi="Times New Roman" w:cs="Times New Roman"/>
          <w:color w:val="000000"/>
          <w:sz w:val="24"/>
          <w:szCs w:val="24"/>
          <w:highlight w:val="white"/>
        </w:rPr>
      </w:pPr>
      <w:hyperlink r:id="rId6">
        <w:r>
          <w:rPr>
            <w:rFonts w:ascii="Times New Roman" w:eastAsia="Times New Roman" w:hAnsi="Times New Roman" w:cs="Times New Roman"/>
            <w:color w:val="1155CC"/>
            <w:sz w:val="24"/>
            <w:szCs w:val="24"/>
            <w:highlight w:val="white"/>
            <w:u w:val="single"/>
          </w:rPr>
          <w:t>komunikacija@lima.lt</w:t>
        </w:r>
      </w:hyperlink>
      <w:r>
        <w:rPr>
          <w:rFonts w:ascii="Times New Roman" w:eastAsia="Times New Roman" w:hAnsi="Times New Roman" w:cs="Times New Roman"/>
          <w:color w:val="000000"/>
          <w:sz w:val="24"/>
          <w:szCs w:val="24"/>
          <w:highlight w:val="white"/>
        </w:rPr>
        <w:t xml:space="preserve"> </w:t>
      </w:r>
    </w:p>
    <w:sectPr w:rsidR="006632D1">
      <w:pgSz w:w="12240" w:h="15840"/>
      <w:pgMar w:top="1424" w:right="1400" w:bottom="1896" w:left="1439" w:header="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2D1"/>
    <w:rsid w:val="001E087F"/>
    <w:rsid w:val="006632D1"/>
    <w:rsid w:val="00B85A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5AB9"/>
  <w15:docId w15:val="{96B71A4F-72C2-4B67-8A16-E77B7703A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munikacija@lima.lt" TargetMode="External"/><Relationship Id="rId5" Type="http://schemas.openxmlformats.org/officeDocument/2006/relationships/hyperlink" Target="https://masterclass.limarenginiai.l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3789</Words>
  <Characters>2160</Characters>
  <Application>Microsoft Office Word</Application>
  <DocSecurity>0</DocSecurity>
  <Lines>18</Lines>
  <Paragraphs>11</Paragraphs>
  <ScaleCrop>false</ScaleCrop>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2024-11-04T15:47:00Z</dcterms:created>
  <dcterms:modified xsi:type="dcterms:W3CDTF">2024-11-04T15:47:00Z</dcterms:modified>
</cp:coreProperties>
</file>