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764620" w14:textId="14DDF7B9" w:rsidR="00CE278D" w:rsidRDefault="00CE278D" w:rsidP="00B4325B">
      <w:pPr>
        <w:jc w:val="both"/>
        <w:rPr>
          <w:rFonts w:ascii="Arial" w:eastAsia="Arial" w:hAnsi="Arial" w:cs="Arial"/>
          <w:b/>
          <w:bCs/>
          <w:color w:val="000000" w:themeColor="text1"/>
          <w:sz w:val="28"/>
          <w:szCs w:val="28"/>
        </w:rPr>
      </w:pPr>
      <w:bookmarkStart w:id="0" w:name="_Hlk154763642"/>
      <w:r w:rsidRPr="00CE278D">
        <w:rPr>
          <w:rFonts w:ascii="Arial" w:eastAsia="Arial" w:hAnsi="Arial" w:cs="Arial"/>
          <w:b/>
          <w:bCs/>
          <w:color w:val="000000" w:themeColor="text1"/>
          <w:sz w:val="28"/>
          <w:szCs w:val="28"/>
        </w:rPr>
        <w:t xml:space="preserve">Justas Daujotas. </w:t>
      </w:r>
      <w:r w:rsidR="00712C5C">
        <w:rPr>
          <w:rFonts w:ascii="Arial" w:eastAsia="Arial" w:hAnsi="Arial" w:cs="Arial"/>
          <w:b/>
          <w:bCs/>
          <w:color w:val="000000" w:themeColor="text1"/>
          <w:sz w:val="28"/>
          <w:szCs w:val="28"/>
        </w:rPr>
        <w:t>Spalio</w:t>
      </w:r>
      <w:r w:rsidRPr="00CE278D">
        <w:rPr>
          <w:rFonts w:ascii="Arial" w:eastAsia="Arial" w:hAnsi="Arial" w:cs="Arial"/>
          <w:b/>
          <w:bCs/>
          <w:color w:val="000000" w:themeColor="text1"/>
          <w:sz w:val="28"/>
          <w:szCs w:val="28"/>
        </w:rPr>
        <w:t xml:space="preserve"> mėnesio apžvalga – kas vyksta finansų rinkose</w:t>
      </w:r>
      <w:r w:rsidR="00D76CE7">
        <w:rPr>
          <w:rFonts w:ascii="Arial" w:eastAsia="Arial" w:hAnsi="Arial" w:cs="Arial"/>
          <w:b/>
          <w:bCs/>
          <w:color w:val="000000" w:themeColor="text1"/>
          <w:sz w:val="28"/>
          <w:szCs w:val="28"/>
        </w:rPr>
        <w:t>?</w:t>
      </w:r>
    </w:p>
    <w:p w14:paraId="55AF2EC8" w14:textId="64574170" w:rsidR="00D37E55" w:rsidRPr="00D37E55" w:rsidRDefault="00AD33CA" w:rsidP="00B4325B">
      <w:pPr>
        <w:jc w:val="both"/>
        <w:rPr>
          <w:rFonts w:ascii="Arial" w:eastAsia="Arial" w:hAnsi="Arial" w:cs="Arial"/>
          <w:i/>
          <w:iCs/>
          <w:color w:val="000000" w:themeColor="text1"/>
        </w:rPr>
      </w:pPr>
      <w:r w:rsidRPr="00AD33CA">
        <w:rPr>
          <w:rFonts w:ascii="Arial" w:eastAsia="Arial" w:hAnsi="Arial" w:cs="Arial"/>
          <w:i/>
          <w:iCs/>
          <w:color w:val="000000" w:themeColor="text1"/>
        </w:rPr>
        <w:t>Komentuoja Justas Daujotas, „</w:t>
      </w:r>
      <w:proofErr w:type="spellStart"/>
      <w:r w:rsidRPr="00AD33CA">
        <w:rPr>
          <w:rFonts w:ascii="Arial" w:eastAsia="Arial" w:hAnsi="Arial" w:cs="Arial"/>
          <w:i/>
          <w:iCs/>
          <w:color w:val="000000" w:themeColor="text1"/>
        </w:rPr>
        <w:t>Luminor</w:t>
      </w:r>
      <w:proofErr w:type="spellEnd"/>
      <w:r w:rsidRPr="00AD33CA">
        <w:rPr>
          <w:rFonts w:ascii="Arial" w:eastAsia="Arial" w:hAnsi="Arial" w:cs="Arial"/>
          <w:i/>
          <w:iCs/>
          <w:color w:val="000000" w:themeColor="text1"/>
        </w:rPr>
        <w:t xml:space="preserve"> investicijų valdymas“ portfelio valdytojas</w:t>
      </w:r>
    </w:p>
    <w:p w14:paraId="0F5AAC70" w14:textId="5F7EBFA0" w:rsidR="00712C5C" w:rsidRDefault="00712C5C" w:rsidP="00712C5C">
      <w:pPr>
        <w:spacing w:line="270" w:lineRule="exact"/>
        <w:jc w:val="both"/>
        <w:rPr>
          <w:rFonts w:ascii="Arial" w:eastAsia="Arial" w:hAnsi="Arial" w:cs="Arial"/>
          <w:b/>
          <w:bCs/>
          <w:noProof/>
          <w:color w:val="000000" w:themeColor="text1"/>
          <w:lang w:val="lt"/>
        </w:rPr>
      </w:pPr>
      <w:r w:rsidRPr="7A6206BB">
        <w:rPr>
          <w:rFonts w:ascii="Arial" w:eastAsia="Arial" w:hAnsi="Arial" w:cs="Arial"/>
          <w:b/>
          <w:bCs/>
          <w:noProof/>
          <w:color w:val="000000" w:themeColor="text1"/>
          <w:lang w:val="lt"/>
        </w:rPr>
        <w:t>Spalis atnešė didesnį kintamumą obligacijų rinkose. Ilgesnio laikotarpio obligacijos reikšmingai krito, JAV bijant absoliučios Respublikonų pergalės ir augsiančio deficito ateityje. Taip pat minimaliai didesnė infliacija ir stipresnė darbo rinka sumažino lūkesčius dėl JAV Federalinio rezervo palūkanų normų mažinimo</w:t>
      </w:r>
      <w:r>
        <w:rPr>
          <w:rFonts w:ascii="Arial" w:eastAsia="Arial" w:hAnsi="Arial" w:cs="Arial"/>
          <w:b/>
          <w:bCs/>
          <w:noProof/>
          <w:color w:val="000000" w:themeColor="text1"/>
          <w:lang w:val="lt"/>
        </w:rPr>
        <w:t>.</w:t>
      </w:r>
      <w:r w:rsidRPr="7A6206BB">
        <w:rPr>
          <w:rFonts w:ascii="Arial" w:eastAsia="Arial" w:hAnsi="Arial" w:cs="Arial"/>
          <w:b/>
          <w:bCs/>
          <w:noProof/>
          <w:color w:val="000000" w:themeColor="text1"/>
          <w:lang w:val="lt"/>
        </w:rPr>
        <w:t xml:space="preserve"> Kaip bebūtų keista</w:t>
      </w:r>
      <w:r>
        <w:rPr>
          <w:rFonts w:ascii="Arial" w:eastAsia="Arial" w:hAnsi="Arial" w:cs="Arial"/>
          <w:b/>
          <w:bCs/>
          <w:noProof/>
          <w:color w:val="000000" w:themeColor="text1"/>
          <w:lang w:val="lt"/>
        </w:rPr>
        <w:t>,</w:t>
      </w:r>
      <w:r w:rsidRPr="7A6206BB">
        <w:rPr>
          <w:rFonts w:ascii="Arial" w:eastAsia="Arial" w:hAnsi="Arial" w:cs="Arial"/>
          <w:b/>
          <w:bCs/>
          <w:noProof/>
          <w:color w:val="000000" w:themeColor="text1"/>
          <w:lang w:val="lt"/>
        </w:rPr>
        <w:t xml:space="preserve"> akcijų rinkose daugiau streso artėjant JAV </w:t>
      </w:r>
      <w:r>
        <w:rPr>
          <w:rFonts w:ascii="Arial" w:eastAsia="Arial" w:hAnsi="Arial" w:cs="Arial"/>
          <w:b/>
          <w:bCs/>
          <w:noProof/>
          <w:color w:val="000000" w:themeColor="text1"/>
          <w:lang w:val="lt"/>
        </w:rPr>
        <w:t>p</w:t>
      </w:r>
      <w:r w:rsidRPr="7A6206BB">
        <w:rPr>
          <w:rFonts w:ascii="Arial" w:eastAsia="Arial" w:hAnsi="Arial" w:cs="Arial"/>
          <w:b/>
          <w:bCs/>
          <w:noProof/>
          <w:color w:val="000000" w:themeColor="text1"/>
          <w:lang w:val="lt"/>
        </w:rPr>
        <w:t>rezidento rinkimams ir įsibėgėjus ketvirtinių rezultatų sezonui nebuvo.</w:t>
      </w:r>
    </w:p>
    <w:p w14:paraId="2495FE29" w14:textId="1C8A5098" w:rsidR="00712C5C" w:rsidRDefault="00712C5C" w:rsidP="00712C5C">
      <w:pPr>
        <w:spacing w:line="270" w:lineRule="exact"/>
        <w:jc w:val="both"/>
        <w:rPr>
          <w:rFonts w:ascii="Arial" w:eastAsia="Arial" w:hAnsi="Arial" w:cs="Arial"/>
          <w:color w:val="000000" w:themeColor="text1"/>
        </w:rPr>
      </w:pPr>
      <w:r w:rsidRPr="7A6206BB">
        <w:rPr>
          <w:rFonts w:ascii="Arial" w:eastAsia="Arial" w:hAnsi="Arial" w:cs="Arial"/>
          <w:color w:val="000000" w:themeColor="text1"/>
        </w:rPr>
        <w:t xml:space="preserve">Tuo metu Europoje abi turto klasės fiksavo neigiamą grąžą. Infliacija regione spalį grįžo į 2 proc. metinį augimą ir neigiamai viršijo analitikų lūkesčius, kas suteikia argumentų ECB neskubėti mažinant palūkanų normas. Didžiųjų Europos įmonių akcijos krito po trečiojo ketvirčio rezultatų </w:t>
      </w:r>
      <w:r>
        <w:rPr>
          <w:rFonts w:ascii="Arial" w:eastAsia="Arial" w:hAnsi="Arial" w:cs="Arial"/>
          <w:color w:val="000000" w:themeColor="text1"/>
        </w:rPr>
        <w:t>–</w:t>
      </w:r>
      <w:r w:rsidRPr="7A6206BB">
        <w:rPr>
          <w:rFonts w:ascii="Arial" w:eastAsia="Arial" w:hAnsi="Arial" w:cs="Arial"/>
          <w:color w:val="000000" w:themeColor="text1"/>
        </w:rPr>
        <w:t xml:space="preserve"> Prancūzijos prabangos prekių LVMH grupė nesulaukė norimo augimo iš Azijos rinkų, o Nyderlandų puslaidininkių lustų gamintojas krito daugiausia nuo išėjimo į biržą po to, kai nauji užsakymai trečiajame ketvirtyje buvo perpus mažesni</w:t>
      </w:r>
      <w:r>
        <w:rPr>
          <w:rFonts w:ascii="Arial" w:eastAsia="Arial" w:hAnsi="Arial" w:cs="Arial"/>
          <w:color w:val="000000" w:themeColor="text1"/>
        </w:rPr>
        <w:t>,</w:t>
      </w:r>
      <w:r w:rsidRPr="7A6206BB">
        <w:rPr>
          <w:rFonts w:ascii="Arial" w:eastAsia="Arial" w:hAnsi="Arial" w:cs="Arial"/>
          <w:color w:val="000000" w:themeColor="text1"/>
        </w:rPr>
        <w:t xml:space="preserve"> nei prognozuota.</w:t>
      </w:r>
    </w:p>
    <w:p w14:paraId="29442A96" w14:textId="77777777" w:rsidR="00712C5C" w:rsidRDefault="00712C5C" w:rsidP="00712C5C">
      <w:pPr>
        <w:spacing w:line="270" w:lineRule="exact"/>
        <w:jc w:val="both"/>
      </w:pPr>
      <w:r w:rsidRPr="7A6206BB">
        <w:rPr>
          <w:rFonts w:ascii="Arial" w:eastAsia="Arial" w:hAnsi="Arial" w:cs="Arial"/>
          <w:b/>
          <w:bCs/>
          <w:color w:val="000000" w:themeColor="text1"/>
        </w:rPr>
        <w:t>Kritiškai svarbūs ketvirtiniai rezultatai</w:t>
      </w:r>
    </w:p>
    <w:p w14:paraId="37227F1B" w14:textId="16E849C3" w:rsidR="00712C5C" w:rsidRDefault="00712C5C" w:rsidP="00712C5C">
      <w:pPr>
        <w:spacing w:line="270" w:lineRule="exact"/>
        <w:jc w:val="both"/>
        <w:rPr>
          <w:rFonts w:ascii="Arial" w:eastAsia="Arial" w:hAnsi="Arial" w:cs="Arial"/>
          <w:color w:val="000000" w:themeColor="text1"/>
          <w:lang w:val="lt"/>
        </w:rPr>
      </w:pPr>
      <w:r w:rsidRPr="7A6206BB">
        <w:rPr>
          <w:rFonts w:ascii="Arial" w:eastAsia="Arial" w:hAnsi="Arial" w:cs="Arial"/>
          <w:color w:val="000000" w:themeColor="text1"/>
          <w:lang w:val="lt"/>
        </w:rPr>
        <w:t>Likus kelioms dienoms iki spalio pabaigos</w:t>
      </w:r>
      <w:r>
        <w:rPr>
          <w:rFonts w:ascii="Arial" w:eastAsia="Arial" w:hAnsi="Arial" w:cs="Arial"/>
          <w:color w:val="000000" w:themeColor="text1"/>
          <w:lang w:val="lt"/>
        </w:rPr>
        <w:t>,</w:t>
      </w:r>
      <w:r w:rsidRPr="7A6206BB">
        <w:rPr>
          <w:rFonts w:ascii="Arial" w:eastAsia="Arial" w:hAnsi="Arial" w:cs="Arial"/>
          <w:color w:val="000000" w:themeColor="text1"/>
          <w:lang w:val="lt"/>
        </w:rPr>
        <w:t xml:space="preserve"> beveik pusė JAV </w:t>
      </w:r>
      <w:r>
        <w:rPr>
          <w:rFonts w:ascii="Arial" w:eastAsia="Arial" w:hAnsi="Arial" w:cs="Arial"/>
          <w:color w:val="000000" w:themeColor="text1"/>
          <w:lang w:val="lt"/>
        </w:rPr>
        <w:t>„</w:t>
      </w:r>
      <w:r w:rsidRPr="7A6206BB">
        <w:rPr>
          <w:rFonts w:ascii="Arial" w:eastAsia="Arial" w:hAnsi="Arial" w:cs="Arial"/>
          <w:color w:val="000000" w:themeColor="text1"/>
          <w:lang w:val="lt"/>
        </w:rPr>
        <w:t xml:space="preserve">S&amp;P 500” akcijų indekso įmonių paskelbė savo trečiojo ketvirčio finansinius rezultatus. Kol kas iš paskelbusių indekso bendrovių 76 proc. </w:t>
      </w:r>
      <w:r>
        <w:rPr>
          <w:rFonts w:ascii="Arial" w:eastAsia="Arial" w:hAnsi="Arial" w:cs="Arial"/>
          <w:color w:val="000000" w:themeColor="text1"/>
          <w:lang w:val="lt"/>
        </w:rPr>
        <w:t>f</w:t>
      </w:r>
      <w:r w:rsidRPr="7A6206BB">
        <w:rPr>
          <w:rFonts w:ascii="Arial" w:eastAsia="Arial" w:hAnsi="Arial" w:cs="Arial"/>
          <w:color w:val="000000" w:themeColor="text1"/>
          <w:lang w:val="lt"/>
        </w:rPr>
        <w:t xml:space="preserve">iksavo didesnį pelną nei prognozuota. Šis rodiklis </w:t>
      </w:r>
      <w:r>
        <w:rPr>
          <w:rFonts w:ascii="Arial" w:eastAsia="Arial" w:hAnsi="Arial" w:cs="Arial"/>
          <w:color w:val="000000" w:themeColor="text1"/>
          <w:lang w:val="lt"/>
        </w:rPr>
        <w:t xml:space="preserve">– </w:t>
      </w:r>
      <w:r w:rsidRPr="7A6206BB">
        <w:rPr>
          <w:rFonts w:ascii="Arial" w:eastAsia="Arial" w:hAnsi="Arial" w:cs="Arial"/>
          <w:color w:val="000000" w:themeColor="text1"/>
          <w:lang w:val="lt"/>
        </w:rPr>
        <w:t>kiek mažesnis nei prieš metus, k</w:t>
      </w:r>
      <w:r>
        <w:rPr>
          <w:rFonts w:ascii="Arial" w:eastAsia="Arial" w:hAnsi="Arial" w:cs="Arial"/>
          <w:color w:val="000000" w:themeColor="text1"/>
          <w:lang w:val="lt"/>
        </w:rPr>
        <w:t>ai</w:t>
      </w:r>
      <w:r w:rsidRPr="7A6206BB">
        <w:rPr>
          <w:rFonts w:ascii="Arial" w:eastAsia="Arial" w:hAnsi="Arial" w:cs="Arial"/>
          <w:color w:val="000000" w:themeColor="text1"/>
          <w:lang w:val="lt"/>
        </w:rPr>
        <w:t xml:space="preserve"> 79 proc. įmonių pranoko lūkesčius, tačiau</w:t>
      </w:r>
      <w:r>
        <w:rPr>
          <w:rFonts w:ascii="Arial" w:eastAsia="Arial" w:hAnsi="Arial" w:cs="Arial"/>
          <w:color w:val="000000" w:themeColor="text1"/>
          <w:lang w:val="lt"/>
        </w:rPr>
        <w:t xml:space="preserve"> didesnis</w:t>
      </w:r>
      <w:r w:rsidRPr="7A6206BB">
        <w:rPr>
          <w:rFonts w:ascii="Arial" w:eastAsia="Arial" w:hAnsi="Arial" w:cs="Arial"/>
          <w:color w:val="000000" w:themeColor="text1"/>
          <w:lang w:val="lt"/>
        </w:rPr>
        <w:t xml:space="preserve"> nei pastarųjų dešimties metų vidurkis</w:t>
      </w:r>
      <w:r>
        <w:rPr>
          <w:rFonts w:ascii="Arial" w:eastAsia="Arial" w:hAnsi="Arial" w:cs="Arial"/>
          <w:color w:val="000000" w:themeColor="text1"/>
          <w:lang w:val="lt"/>
        </w:rPr>
        <w:t xml:space="preserve"> (</w:t>
      </w:r>
      <w:r w:rsidRPr="7A6206BB">
        <w:rPr>
          <w:rFonts w:ascii="Arial" w:eastAsia="Arial" w:hAnsi="Arial" w:cs="Arial"/>
          <w:color w:val="000000" w:themeColor="text1"/>
          <w:lang w:val="lt"/>
        </w:rPr>
        <w:t>75 proc.</w:t>
      </w:r>
      <w:r>
        <w:rPr>
          <w:rFonts w:ascii="Arial" w:eastAsia="Arial" w:hAnsi="Arial" w:cs="Arial"/>
          <w:color w:val="000000" w:themeColor="text1"/>
          <w:lang w:val="lt"/>
        </w:rPr>
        <w:t>)</w:t>
      </w:r>
      <w:r w:rsidRPr="7A6206BB">
        <w:rPr>
          <w:rFonts w:ascii="Arial" w:eastAsia="Arial" w:hAnsi="Arial" w:cs="Arial"/>
          <w:color w:val="000000" w:themeColor="text1"/>
          <w:lang w:val="lt"/>
        </w:rPr>
        <w:t>.</w:t>
      </w:r>
    </w:p>
    <w:p w14:paraId="4172F4A4" w14:textId="0D134B73" w:rsidR="00712C5C" w:rsidRDefault="00712C5C" w:rsidP="00712C5C">
      <w:pPr>
        <w:spacing w:line="270" w:lineRule="exact"/>
        <w:jc w:val="both"/>
        <w:rPr>
          <w:rFonts w:ascii="Arial" w:eastAsia="Arial" w:hAnsi="Arial" w:cs="Arial"/>
          <w:color w:val="000000" w:themeColor="text1"/>
          <w:lang w:val="lt"/>
        </w:rPr>
      </w:pPr>
      <w:r w:rsidRPr="7A6206BB">
        <w:rPr>
          <w:rFonts w:ascii="Arial" w:eastAsia="Arial" w:hAnsi="Arial" w:cs="Arial"/>
          <w:color w:val="000000" w:themeColor="text1"/>
          <w:lang w:val="lt"/>
        </w:rPr>
        <w:t xml:space="preserve">Vieną didžiausių teigiamų reakcijų į rezultatus turėjo JAV elektromobilių ir </w:t>
      </w:r>
      <w:r>
        <w:rPr>
          <w:rFonts w:ascii="Arial" w:eastAsia="Arial" w:hAnsi="Arial" w:cs="Arial"/>
          <w:color w:val="000000" w:themeColor="text1"/>
          <w:lang w:val="lt"/>
        </w:rPr>
        <w:t>„</w:t>
      </w:r>
      <w:r w:rsidRPr="7A6206BB">
        <w:rPr>
          <w:rFonts w:ascii="Arial" w:eastAsia="Arial" w:hAnsi="Arial" w:cs="Arial"/>
          <w:color w:val="000000" w:themeColor="text1"/>
          <w:lang w:val="lt"/>
        </w:rPr>
        <w:t xml:space="preserve">švarios” energetikos įmonė </w:t>
      </w:r>
      <w:r>
        <w:rPr>
          <w:rFonts w:ascii="Arial" w:eastAsia="Arial" w:hAnsi="Arial" w:cs="Arial"/>
          <w:color w:val="000000" w:themeColor="text1"/>
          <w:lang w:val="lt"/>
        </w:rPr>
        <w:t>„</w:t>
      </w:r>
      <w:proofErr w:type="spellStart"/>
      <w:r w:rsidRPr="7A6206BB">
        <w:rPr>
          <w:rFonts w:ascii="Arial" w:eastAsia="Arial" w:hAnsi="Arial" w:cs="Arial"/>
          <w:color w:val="000000" w:themeColor="text1"/>
          <w:lang w:val="lt"/>
        </w:rPr>
        <w:t>Tesla</w:t>
      </w:r>
      <w:proofErr w:type="spellEnd"/>
      <w:r>
        <w:rPr>
          <w:rFonts w:ascii="Arial" w:eastAsia="Arial" w:hAnsi="Arial" w:cs="Arial"/>
          <w:color w:val="000000" w:themeColor="text1"/>
          <w:lang w:val="lt"/>
        </w:rPr>
        <w:t>“</w:t>
      </w:r>
      <w:r w:rsidRPr="7A6206BB">
        <w:rPr>
          <w:rFonts w:ascii="Arial" w:eastAsia="Arial" w:hAnsi="Arial" w:cs="Arial"/>
          <w:color w:val="000000" w:themeColor="text1"/>
          <w:lang w:val="lt"/>
        </w:rPr>
        <w:t>. Bendrovės akcijos po rezultatų paskelbimo turėjo geriausią dieną per 11 metų</w:t>
      </w:r>
      <w:r>
        <w:rPr>
          <w:rFonts w:ascii="Arial" w:eastAsia="Arial" w:hAnsi="Arial" w:cs="Arial"/>
          <w:color w:val="000000" w:themeColor="text1"/>
          <w:lang w:val="lt"/>
        </w:rPr>
        <w:t>,</w:t>
      </w:r>
      <w:r w:rsidRPr="7A6206BB">
        <w:rPr>
          <w:rFonts w:ascii="Arial" w:eastAsia="Arial" w:hAnsi="Arial" w:cs="Arial"/>
          <w:color w:val="000000" w:themeColor="text1"/>
          <w:lang w:val="lt"/>
        </w:rPr>
        <w:t xml:space="preserve"> pranokus pelno prognozes ir pranešus apie 20</w:t>
      </w:r>
      <w:r>
        <w:rPr>
          <w:rFonts w:ascii="Arial" w:eastAsia="Arial" w:hAnsi="Arial" w:cs="Arial"/>
          <w:color w:val="000000" w:themeColor="text1"/>
          <w:lang w:val="lt"/>
        </w:rPr>
        <w:t>–</w:t>
      </w:r>
      <w:r w:rsidRPr="7A6206BB">
        <w:rPr>
          <w:rFonts w:ascii="Arial" w:eastAsia="Arial" w:hAnsi="Arial" w:cs="Arial"/>
          <w:color w:val="000000" w:themeColor="text1"/>
          <w:lang w:val="lt"/>
        </w:rPr>
        <w:t>30 proc. automobilių pardavimo augimą kit</w:t>
      </w:r>
      <w:r>
        <w:rPr>
          <w:rFonts w:ascii="Arial" w:eastAsia="Arial" w:hAnsi="Arial" w:cs="Arial"/>
          <w:color w:val="000000" w:themeColor="text1"/>
          <w:lang w:val="lt"/>
        </w:rPr>
        <w:t>ą</w:t>
      </w:r>
      <w:r w:rsidRPr="7A6206BB">
        <w:rPr>
          <w:rFonts w:ascii="Arial" w:eastAsia="Arial" w:hAnsi="Arial" w:cs="Arial"/>
          <w:color w:val="000000" w:themeColor="text1"/>
          <w:lang w:val="lt"/>
        </w:rPr>
        <w:t>met. Įmonės pajamos per metus augo 8 proc., joms padėjo net 52 proc. augęs energijos generavimo ir kaupimo segmentas.</w:t>
      </w:r>
    </w:p>
    <w:p w14:paraId="72201C81" w14:textId="66DD9156" w:rsidR="00712C5C" w:rsidRDefault="00712C5C" w:rsidP="00712C5C">
      <w:pPr>
        <w:jc w:val="both"/>
        <w:rPr>
          <w:rFonts w:ascii="Arial" w:eastAsia="Arial" w:hAnsi="Arial" w:cs="Arial"/>
          <w:color w:val="000000" w:themeColor="text1"/>
          <w:lang w:val="lt"/>
        </w:rPr>
      </w:pPr>
      <w:r w:rsidRPr="7A6206BB">
        <w:rPr>
          <w:rFonts w:ascii="Arial" w:eastAsia="Arial" w:hAnsi="Arial" w:cs="Arial"/>
          <w:color w:val="000000" w:themeColor="text1"/>
          <w:lang w:val="lt"/>
        </w:rPr>
        <w:t xml:space="preserve">Kita JAV </w:t>
      </w:r>
      <w:r>
        <w:rPr>
          <w:rFonts w:ascii="Arial" w:eastAsia="Arial" w:hAnsi="Arial" w:cs="Arial"/>
          <w:color w:val="000000" w:themeColor="text1"/>
          <w:lang w:val="lt"/>
        </w:rPr>
        <w:t>„</w:t>
      </w:r>
      <w:r w:rsidRPr="7A6206BB">
        <w:rPr>
          <w:rFonts w:ascii="Arial" w:eastAsia="Arial" w:hAnsi="Arial" w:cs="Arial"/>
          <w:color w:val="000000" w:themeColor="text1"/>
          <w:lang w:val="lt"/>
        </w:rPr>
        <w:t xml:space="preserve">didžiojo </w:t>
      </w:r>
      <w:r>
        <w:rPr>
          <w:rFonts w:ascii="Arial" w:eastAsia="Arial" w:hAnsi="Arial" w:cs="Arial"/>
          <w:color w:val="000000" w:themeColor="text1"/>
          <w:lang w:val="lt"/>
        </w:rPr>
        <w:t>septyneto</w:t>
      </w:r>
      <w:r w:rsidRPr="7A6206BB">
        <w:rPr>
          <w:rFonts w:ascii="Arial" w:eastAsia="Arial" w:hAnsi="Arial" w:cs="Arial"/>
          <w:color w:val="000000" w:themeColor="text1"/>
          <w:lang w:val="lt"/>
        </w:rPr>
        <w:t xml:space="preserve">” įmonė </w:t>
      </w:r>
      <w:r>
        <w:rPr>
          <w:rFonts w:ascii="Arial" w:eastAsia="Arial" w:hAnsi="Arial" w:cs="Arial"/>
          <w:color w:val="000000" w:themeColor="text1"/>
          <w:lang w:val="lt"/>
        </w:rPr>
        <w:t>–</w:t>
      </w:r>
      <w:r w:rsidRPr="7A6206BB">
        <w:rPr>
          <w:rFonts w:ascii="Arial" w:eastAsia="Arial" w:hAnsi="Arial" w:cs="Arial"/>
          <w:color w:val="000000" w:themeColor="text1"/>
          <w:lang w:val="lt"/>
        </w:rPr>
        <w:t xml:space="preserve"> komunikacijos sektoriaus lyderė </w:t>
      </w:r>
      <w:r>
        <w:rPr>
          <w:rFonts w:ascii="Arial" w:eastAsia="Arial" w:hAnsi="Arial" w:cs="Arial"/>
          <w:color w:val="000000" w:themeColor="text1"/>
          <w:lang w:val="lt"/>
        </w:rPr>
        <w:t>„</w:t>
      </w:r>
      <w:r w:rsidRPr="7A6206BB">
        <w:rPr>
          <w:rFonts w:ascii="Arial" w:eastAsia="Arial" w:hAnsi="Arial" w:cs="Arial"/>
          <w:color w:val="000000" w:themeColor="text1"/>
          <w:lang w:val="lt"/>
        </w:rPr>
        <w:t xml:space="preserve">Meta </w:t>
      </w:r>
      <w:proofErr w:type="spellStart"/>
      <w:r w:rsidRPr="7A6206BB">
        <w:rPr>
          <w:rFonts w:ascii="Arial" w:eastAsia="Arial" w:hAnsi="Arial" w:cs="Arial"/>
          <w:color w:val="000000" w:themeColor="text1"/>
          <w:lang w:val="lt"/>
        </w:rPr>
        <w:t>Platforms</w:t>
      </w:r>
      <w:proofErr w:type="spellEnd"/>
      <w:r>
        <w:rPr>
          <w:rFonts w:ascii="Arial" w:eastAsia="Arial" w:hAnsi="Arial" w:cs="Arial"/>
          <w:color w:val="000000" w:themeColor="text1"/>
          <w:lang w:val="lt"/>
        </w:rPr>
        <w:t>“</w:t>
      </w:r>
      <w:r w:rsidRPr="7A6206BB">
        <w:rPr>
          <w:rFonts w:ascii="Arial" w:eastAsia="Arial" w:hAnsi="Arial" w:cs="Arial"/>
          <w:color w:val="000000" w:themeColor="text1"/>
          <w:lang w:val="lt"/>
        </w:rPr>
        <w:t xml:space="preserve"> </w:t>
      </w:r>
      <w:r>
        <w:rPr>
          <w:rFonts w:ascii="Arial" w:eastAsia="Arial" w:hAnsi="Arial" w:cs="Arial"/>
          <w:color w:val="000000" w:themeColor="text1"/>
          <w:lang w:val="lt"/>
        </w:rPr>
        <w:t xml:space="preserve">– </w:t>
      </w:r>
      <w:r w:rsidRPr="7A6206BB">
        <w:rPr>
          <w:rFonts w:ascii="Arial" w:eastAsia="Arial" w:hAnsi="Arial" w:cs="Arial"/>
          <w:color w:val="000000" w:themeColor="text1"/>
          <w:lang w:val="lt"/>
        </w:rPr>
        <w:t xml:space="preserve">sulaukė neigiamos rinkos reakcijos, nepaisant lūkesčius pranokusio augimo pastarajame ketvirtyje. Įmonės pajamos per metus augo 19 proc., tuo metu pelnas </w:t>
      </w:r>
      <w:r>
        <w:rPr>
          <w:rFonts w:ascii="Arial" w:eastAsia="Arial" w:hAnsi="Arial" w:cs="Arial"/>
          <w:color w:val="000000" w:themeColor="text1"/>
          <w:lang w:val="lt"/>
        </w:rPr>
        <w:t xml:space="preserve">– </w:t>
      </w:r>
      <w:r w:rsidRPr="7A6206BB">
        <w:rPr>
          <w:rFonts w:ascii="Arial" w:eastAsia="Arial" w:hAnsi="Arial" w:cs="Arial"/>
          <w:color w:val="000000" w:themeColor="text1"/>
          <w:lang w:val="lt"/>
        </w:rPr>
        <w:t xml:space="preserve">kiek daugiau nei trečdaliu. </w:t>
      </w:r>
      <w:r>
        <w:rPr>
          <w:rFonts w:ascii="Arial" w:eastAsia="Arial" w:hAnsi="Arial" w:cs="Arial"/>
          <w:color w:val="000000" w:themeColor="text1"/>
          <w:lang w:val="lt"/>
        </w:rPr>
        <w:t xml:space="preserve">Generalinis direktorius </w:t>
      </w:r>
      <w:r w:rsidRPr="7A6206BB">
        <w:rPr>
          <w:rFonts w:ascii="Arial" w:eastAsia="Arial" w:hAnsi="Arial" w:cs="Arial"/>
          <w:color w:val="000000" w:themeColor="text1"/>
          <w:lang w:val="lt"/>
        </w:rPr>
        <w:t>M</w:t>
      </w:r>
      <w:r>
        <w:rPr>
          <w:rFonts w:ascii="Arial" w:eastAsia="Arial" w:hAnsi="Arial" w:cs="Arial"/>
          <w:color w:val="000000" w:themeColor="text1"/>
          <w:lang w:val="lt"/>
        </w:rPr>
        <w:t>arkas</w:t>
      </w:r>
      <w:r w:rsidRPr="7A6206BB">
        <w:rPr>
          <w:rFonts w:ascii="Arial" w:eastAsia="Arial" w:hAnsi="Arial" w:cs="Arial"/>
          <w:color w:val="000000" w:themeColor="text1"/>
          <w:lang w:val="lt"/>
        </w:rPr>
        <w:t xml:space="preserve"> </w:t>
      </w:r>
      <w:proofErr w:type="spellStart"/>
      <w:r w:rsidRPr="7A6206BB">
        <w:rPr>
          <w:rFonts w:ascii="Arial" w:eastAsia="Arial" w:hAnsi="Arial" w:cs="Arial"/>
          <w:color w:val="000000" w:themeColor="text1"/>
          <w:lang w:val="lt"/>
        </w:rPr>
        <w:t>Zuckerbergas</w:t>
      </w:r>
      <w:proofErr w:type="spellEnd"/>
      <w:r w:rsidRPr="7A6206BB">
        <w:rPr>
          <w:rFonts w:ascii="Arial" w:eastAsia="Arial" w:hAnsi="Arial" w:cs="Arial"/>
          <w:color w:val="000000" w:themeColor="text1"/>
          <w:lang w:val="lt"/>
        </w:rPr>
        <w:t xml:space="preserve"> pasidžiaugė </w:t>
      </w:r>
      <w:r>
        <w:rPr>
          <w:rFonts w:ascii="Arial" w:eastAsia="Arial" w:hAnsi="Arial" w:cs="Arial"/>
          <w:color w:val="000000" w:themeColor="text1"/>
          <w:lang w:val="lt"/>
        </w:rPr>
        <w:t>dirbtinio intelekto (DI)</w:t>
      </w:r>
      <w:r w:rsidRPr="7A6206BB">
        <w:rPr>
          <w:rFonts w:ascii="Arial" w:eastAsia="Arial" w:hAnsi="Arial" w:cs="Arial"/>
          <w:color w:val="000000" w:themeColor="text1"/>
          <w:lang w:val="lt"/>
        </w:rPr>
        <w:t xml:space="preserve"> pažanga visuose verslo segmentuose ir tikino toliau reikšmingai investuosiantis, tačiau nepateikė konkrečių skaičių ateinantiems metams. Būtent baimė dėl pernelyg didelių kapitalo išlaidų ir rizika pelno maržų kritimui paskatino nerimą tarp rinkos dalyvių.</w:t>
      </w:r>
    </w:p>
    <w:p w14:paraId="54F27467" w14:textId="5C6CE7ED" w:rsidR="00712C5C" w:rsidRDefault="00712C5C" w:rsidP="00712C5C">
      <w:pPr>
        <w:jc w:val="both"/>
        <w:rPr>
          <w:rFonts w:ascii="Arial" w:eastAsia="Arial" w:hAnsi="Arial" w:cs="Arial"/>
          <w:color w:val="000000" w:themeColor="text1"/>
          <w:lang w:val="lt"/>
        </w:rPr>
      </w:pPr>
      <w:r w:rsidRPr="7A6206BB">
        <w:rPr>
          <w:rFonts w:ascii="Arial" w:eastAsia="Arial" w:hAnsi="Arial" w:cs="Arial"/>
          <w:color w:val="000000" w:themeColor="text1"/>
          <w:lang w:val="lt"/>
        </w:rPr>
        <w:t xml:space="preserve">Pastarojo ketvirčio rezultatus paskelbė ir kertinė besivystančių rinkų įmonė </w:t>
      </w:r>
      <w:r>
        <w:rPr>
          <w:rFonts w:ascii="Arial" w:eastAsia="Arial" w:hAnsi="Arial" w:cs="Arial"/>
          <w:color w:val="000000" w:themeColor="text1"/>
          <w:lang w:val="lt"/>
        </w:rPr>
        <w:t>„</w:t>
      </w:r>
      <w:proofErr w:type="spellStart"/>
      <w:r w:rsidRPr="7A6206BB">
        <w:rPr>
          <w:rFonts w:ascii="Arial" w:eastAsia="Arial" w:hAnsi="Arial" w:cs="Arial"/>
          <w:color w:val="000000" w:themeColor="text1"/>
          <w:lang w:val="lt"/>
        </w:rPr>
        <w:t>Taiwan</w:t>
      </w:r>
      <w:proofErr w:type="spellEnd"/>
      <w:r w:rsidRPr="7A6206BB">
        <w:rPr>
          <w:rFonts w:ascii="Arial" w:eastAsia="Arial" w:hAnsi="Arial" w:cs="Arial"/>
          <w:color w:val="000000" w:themeColor="text1"/>
          <w:lang w:val="lt"/>
        </w:rPr>
        <w:t xml:space="preserve"> </w:t>
      </w:r>
      <w:proofErr w:type="spellStart"/>
      <w:r w:rsidRPr="7A6206BB">
        <w:rPr>
          <w:rFonts w:ascii="Arial" w:eastAsia="Arial" w:hAnsi="Arial" w:cs="Arial"/>
          <w:color w:val="000000" w:themeColor="text1"/>
          <w:lang w:val="lt"/>
        </w:rPr>
        <w:t>Semiconductor</w:t>
      </w:r>
      <w:proofErr w:type="spellEnd"/>
      <w:r w:rsidRPr="7A6206BB">
        <w:rPr>
          <w:rFonts w:ascii="Arial" w:eastAsia="Arial" w:hAnsi="Arial" w:cs="Arial"/>
          <w:color w:val="000000" w:themeColor="text1"/>
          <w:lang w:val="lt"/>
        </w:rPr>
        <w:t xml:space="preserve"> </w:t>
      </w:r>
      <w:proofErr w:type="spellStart"/>
      <w:r w:rsidRPr="7A6206BB">
        <w:rPr>
          <w:rFonts w:ascii="Arial" w:eastAsia="Arial" w:hAnsi="Arial" w:cs="Arial"/>
          <w:color w:val="000000" w:themeColor="text1"/>
          <w:lang w:val="lt"/>
        </w:rPr>
        <w:t>Manufacturing</w:t>
      </w:r>
      <w:proofErr w:type="spellEnd"/>
      <w:r w:rsidRPr="7A6206BB">
        <w:rPr>
          <w:rFonts w:ascii="Arial" w:eastAsia="Arial" w:hAnsi="Arial" w:cs="Arial"/>
          <w:color w:val="000000" w:themeColor="text1"/>
          <w:lang w:val="lt"/>
        </w:rPr>
        <w:t xml:space="preserve"> </w:t>
      </w:r>
      <w:proofErr w:type="spellStart"/>
      <w:r w:rsidRPr="7A6206BB">
        <w:rPr>
          <w:rFonts w:ascii="Arial" w:eastAsia="Arial" w:hAnsi="Arial" w:cs="Arial"/>
          <w:color w:val="000000" w:themeColor="text1"/>
          <w:lang w:val="lt"/>
        </w:rPr>
        <w:t>Co</w:t>
      </w:r>
      <w:proofErr w:type="spellEnd"/>
      <w:r>
        <w:rPr>
          <w:rFonts w:ascii="Arial" w:eastAsia="Arial" w:hAnsi="Arial" w:cs="Arial"/>
          <w:color w:val="000000" w:themeColor="text1"/>
          <w:lang w:val="lt"/>
        </w:rPr>
        <w:t>“</w:t>
      </w:r>
      <w:r w:rsidRPr="7A6206BB">
        <w:rPr>
          <w:rFonts w:ascii="Arial" w:eastAsia="Arial" w:hAnsi="Arial" w:cs="Arial"/>
          <w:color w:val="000000" w:themeColor="text1"/>
          <w:lang w:val="lt"/>
        </w:rPr>
        <w:t xml:space="preserve"> (TSMC). Didžiausia puslaidininkių lustų gamintoja pasaulyje n</w:t>
      </w:r>
      <w:r>
        <w:rPr>
          <w:rFonts w:ascii="Arial" w:eastAsia="Arial" w:hAnsi="Arial" w:cs="Arial"/>
          <w:color w:val="000000" w:themeColor="text1"/>
          <w:lang w:val="lt"/>
        </w:rPr>
        <w:t>u</w:t>
      </w:r>
      <w:r w:rsidRPr="7A6206BB">
        <w:rPr>
          <w:rFonts w:ascii="Arial" w:eastAsia="Arial" w:hAnsi="Arial" w:cs="Arial"/>
          <w:color w:val="000000" w:themeColor="text1"/>
          <w:lang w:val="lt"/>
        </w:rPr>
        <w:t>ramino aistras dėl lustų paklausos – pajamos augo 36 proc. per metus dėl itin stiprios paklausos išmaniųjų įrenginių ir su DI susijusių lustų gamyboje. TSMC taip pat didins kapitalo išlaidas</w:t>
      </w:r>
      <w:r>
        <w:rPr>
          <w:rFonts w:ascii="Arial" w:eastAsia="Arial" w:hAnsi="Arial" w:cs="Arial"/>
          <w:color w:val="000000" w:themeColor="text1"/>
          <w:lang w:val="lt"/>
        </w:rPr>
        <w:t>,</w:t>
      </w:r>
      <w:r w:rsidRPr="7A6206BB">
        <w:rPr>
          <w:rFonts w:ascii="Arial" w:eastAsia="Arial" w:hAnsi="Arial" w:cs="Arial"/>
          <w:color w:val="000000" w:themeColor="text1"/>
          <w:lang w:val="lt"/>
        </w:rPr>
        <w:t xml:space="preserve"> siekiant sumažinti geopolitinę Kinijos riziką </w:t>
      </w:r>
      <w:r>
        <w:rPr>
          <w:rFonts w:ascii="Arial" w:eastAsia="Arial" w:hAnsi="Arial" w:cs="Arial"/>
          <w:color w:val="000000" w:themeColor="text1"/>
          <w:lang w:val="lt"/>
        </w:rPr>
        <w:t>–</w:t>
      </w:r>
      <w:r w:rsidRPr="7A6206BB">
        <w:rPr>
          <w:rFonts w:ascii="Arial" w:eastAsia="Arial" w:hAnsi="Arial" w:cs="Arial"/>
          <w:color w:val="000000" w:themeColor="text1"/>
          <w:lang w:val="lt"/>
        </w:rPr>
        <w:t xml:space="preserve"> apart šiemet atidarytos pirmos</w:t>
      </w:r>
      <w:r>
        <w:rPr>
          <w:rFonts w:ascii="Arial" w:eastAsia="Arial" w:hAnsi="Arial" w:cs="Arial"/>
          <w:color w:val="000000" w:themeColor="text1"/>
          <w:lang w:val="lt"/>
        </w:rPr>
        <w:t>ios</w:t>
      </w:r>
      <w:r w:rsidRPr="7A6206BB">
        <w:rPr>
          <w:rFonts w:ascii="Arial" w:eastAsia="Arial" w:hAnsi="Arial" w:cs="Arial"/>
          <w:color w:val="000000" w:themeColor="text1"/>
          <w:lang w:val="lt"/>
        </w:rPr>
        <w:t xml:space="preserve"> gamyklos Japonijoje, įmonė padidins suplanuotą 65 mlrd. </w:t>
      </w:r>
      <w:r>
        <w:rPr>
          <w:rFonts w:ascii="Arial" w:eastAsia="Arial" w:hAnsi="Arial" w:cs="Arial"/>
          <w:color w:val="000000" w:themeColor="text1"/>
          <w:lang w:val="lt"/>
        </w:rPr>
        <w:t xml:space="preserve">JAV dolerių </w:t>
      </w:r>
      <w:r w:rsidRPr="7A6206BB">
        <w:rPr>
          <w:rFonts w:ascii="Arial" w:eastAsia="Arial" w:hAnsi="Arial" w:cs="Arial"/>
          <w:color w:val="000000" w:themeColor="text1"/>
          <w:lang w:val="lt"/>
        </w:rPr>
        <w:t>plėtrą per tris naujas gamyklas Arizonoje</w:t>
      </w:r>
      <w:r>
        <w:rPr>
          <w:rFonts w:ascii="Arial" w:eastAsia="Arial" w:hAnsi="Arial" w:cs="Arial"/>
          <w:color w:val="000000" w:themeColor="text1"/>
          <w:lang w:val="lt"/>
        </w:rPr>
        <w:t>, JAV</w:t>
      </w:r>
      <w:r w:rsidRPr="7A6206BB">
        <w:rPr>
          <w:rFonts w:ascii="Arial" w:eastAsia="Arial" w:hAnsi="Arial" w:cs="Arial"/>
          <w:color w:val="000000" w:themeColor="text1"/>
          <w:lang w:val="lt"/>
        </w:rPr>
        <w:t>.</w:t>
      </w:r>
    </w:p>
    <w:p w14:paraId="746870DA" w14:textId="77777777" w:rsidR="00712C5C" w:rsidRDefault="00712C5C" w:rsidP="00712C5C">
      <w:pPr>
        <w:spacing w:line="270" w:lineRule="exact"/>
        <w:jc w:val="both"/>
        <w:rPr>
          <w:rFonts w:ascii="Arial" w:eastAsia="Arial" w:hAnsi="Arial" w:cs="Arial"/>
          <w:b/>
          <w:bCs/>
          <w:color w:val="000000" w:themeColor="text1"/>
        </w:rPr>
      </w:pPr>
      <w:r w:rsidRPr="7A6206BB">
        <w:rPr>
          <w:rFonts w:ascii="Arial" w:eastAsia="Arial" w:hAnsi="Arial" w:cs="Arial"/>
          <w:b/>
          <w:bCs/>
          <w:color w:val="000000" w:themeColor="text1"/>
        </w:rPr>
        <w:t>Žvilgsnis į žaliavas</w:t>
      </w:r>
    </w:p>
    <w:p w14:paraId="65BE4870" w14:textId="77777777" w:rsidR="00712C5C" w:rsidRDefault="00712C5C" w:rsidP="00712C5C">
      <w:pPr>
        <w:jc w:val="both"/>
        <w:rPr>
          <w:rFonts w:ascii="Arial" w:eastAsia="Arial" w:hAnsi="Arial" w:cs="Arial"/>
          <w:color w:val="000000" w:themeColor="text1"/>
          <w:lang w:val="lt"/>
        </w:rPr>
      </w:pPr>
      <w:r w:rsidRPr="7A6206BB">
        <w:rPr>
          <w:rFonts w:ascii="Arial" w:eastAsia="Arial" w:hAnsi="Arial" w:cs="Arial"/>
          <w:color w:val="000000" w:themeColor="text1"/>
          <w:lang w:val="lt"/>
        </w:rPr>
        <w:t xml:space="preserve">Apart akcijų ir obligacijų turto klasių, spalis atnešė reikšmingus pokyčius pagrindinių žaliavų kainų dinamikoje. Pirmiausia žvilgsnis krypsta į naftą, kurios kainos prisideda tiek prie geopolitinių sprendimų, tiek formuoja vartotojų infliacijos lūkesčius. </w:t>
      </w:r>
    </w:p>
    <w:p w14:paraId="4FEDEA98" w14:textId="446999B4" w:rsidR="00712C5C" w:rsidRDefault="00712C5C" w:rsidP="00712C5C">
      <w:pPr>
        <w:jc w:val="both"/>
        <w:rPr>
          <w:rFonts w:ascii="Arial" w:eastAsia="Arial" w:hAnsi="Arial" w:cs="Arial"/>
          <w:color w:val="000000" w:themeColor="text1"/>
          <w:lang w:val="lt"/>
        </w:rPr>
      </w:pPr>
      <w:r w:rsidRPr="7A6206BB">
        <w:rPr>
          <w:rFonts w:ascii="Arial" w:eastAsia="Arial" w:hAnsi="Arial" w:cs="Arial"/>
          <w:color w:val="000000" w:themeColor="text1"/>
          <w:lang w:val="lt"/>
        </w:rPr>
        <w:t>Mėnesio pradžioje naftos kainos atsispyrė nuo šių metų žemumų, kylant įtampai tarp Izraelio ir Irano. Kartu su kiek mažesniais JAV rezervais</w:t>
      </w:r>
      <w:r>
        <w:rPr>
          <w:rFonts w:ascii="Arial" w:eastAsia="Arial" w:hAnsi="Arial" w:cs="Arial"/>
          <w:color w:val="000000" w:themeColor="text1"/>
          <w:lang w:val="lt"/>
        </w:rPr>
        <w:t>,</w:t>
      </w:r>
      <w:r w:rsidRPr="7A6206BB">
        <w:rPr>
          <w:rFonts w:ascii="Arial" w:eastAsia="Arial" w:hAnsi="Arial" w:cs="Arial"/>
          <w:color w:val="000000" w:themeColor="text1"/>
          <w:lang w:val="lt"/>
        </w:rPr>
        <w:t xml:space="preserve"> </w:t>
      </w:r>
      <w:r>
        <w:rPr>
          <w:rFonts w:ascii="Arial" w:eastAsia="Arial" w:hAnsi="Arial" w:cs="Arial"/>
          <w:color w:val="000000" w:themeColor="text1"/>
          <w:lang w:val="lt"/>
        </w:rPr>
        <w:t>„</w:t>
      </w:r>
      <w:proofErr w:type="spellStart"/>
      <w:r w:rsidRPr="7A6206BB">
        <w:rPr>
          <w:rFonts w:ascii="Arial" w:eastAsia="Arial" w:hAnsi="Arial" w:cs="Arial"/>
          <w:color w:val="000000" w:themeColor="text1"/>
          <w:lang w:val="lt"/>
        </w:rPr>
        <w:t>Brent</w:t>
      </w:r>
      <w:proofErr w:type="spellEnd"/>
      <w:r>
        <w:rPr>
          <w:rFonts w:ascii="Arial" w:eastAsia="Arial" w:hAnsi="Arial" w:cs="Arial"/>
          <w:color w:val="000000" w:themeColor="text1"/>
          <w:lang w:val="lt"/>
        </w:rPr>
        <w:t>“</w:t>
      </w:r>
      <w:r w:rsidRPr="7A6206BB">
        <w:rPr>
          <w:rFonts w:ascii="Arial" w:eastAsia="Arial" w:hAnsi="Arial" w:cs="Arial"/>
          <w:color w:val="000000" w:themeColor="text1"/>
          <w:lang w:val="lt"/>
        </w:rPr>
        <w:t xml:space="preserve"> naftos kaina viršijo 81 JAV dolerį bareliui. Vis tik</w:t>
      </w:r>
      <w:r>
        <w:rPr>
          <w:rFonts w:ascii="Arial" w:eastAsia="Arial" w:hAnsi="Arial" w:cs="Arial"/>
          <w:color w:val="000000" w:themeColor="text1"/>
          <w:lang w:val="lt"/>
        </w:rPr>
        <w:t>,</w:t>
      </w:r>
      <w:r w:rsidRPr="7A6206BB">
        <w:rPr>
          <w:rFonts w:ascii="Arial" w:eastAsia="Arial" w:hAnsi="Arial" w:cs="Arial"/>
          <w:color w:val="000000" w:themeColor="text1"/>
          <w:lang w:val="lt"/>
        </w:rPr>
        <w:t xml:space="preserve"> Iranui neatsakius į Izraelio atakas</w:t>
      </w:r>
      <w:r>
        <w:rPr>
          <w:rFonts w:ascii="Arial" w:eastAsia="Arial" w:hAnsi="Arial" w:cs="Arial"/>
          <w:color w:val="000000" w:themeColor="text1"/>
          <w:lang w:val="lt"/>
        </w:rPr>
        <w:t>,</w:t>
      </w:r>
      <w:r w:rsidRPr="7A6206BB">
        <w:rPr>
          <w:rFonts w:ascii="Arial" w:eastAsia="Arial" w:hAnsi="Arial" w:cs="Arial"/>
          <w:color w:val="000000" w:themeColor="text1"/>
          <w:lang w:val="lt"/>
        </w:rPr>
        <w:t xml:space="preserve"> sentimentas kiek nuslūgo. Prie neigiamo sentimento prisidėjo ir naujojo Kinijos fiskalinio paketo trūkumas, taip pat palengva krentančios vartojimo prognozės. Naftos kartelis OPEC+ kol kas taip pat nesureagavo ir neatidėjo ilgą laiką planuoto naftos gavybos didinimo.</w:t>
      </w:r>
    </w:p>
    <w:p w14:paraId="41804513" w14:textId="26A0CB96" w:rsidR="00712C5C" w:rsidRDefault="00712C5C" w:rsidP="00712C5C">
      <w:pPr>
        <w:jc w:val="both"/>
        <w:rPr>
          <w:rFonts w:ascii="Arial" w:eastAsia="Arial" w:hAnsi="Arial" w:cs="Arial"/>
          <w:color w:val="000000" w:themeColor="text1"/>
          <w:lang w:val="lt"/>
        </w:rPr>
      </w:pPr>
      <w:r w:rsidRPr="7A6206BB">
        <w:rPr>
          <w:rFonts w:ascii="Arial" w:eastAsia="Arial" w:hAnsi="Arial" w:cs="Arial"/>
          <w:color w:val="000000" w:themeColor="text1"/>
          <w:lang w:val="lt"/>
        </w:rPr>
        <w:lastRenderedPageBreak/>
        <w:t>Priešingai nei juodasis auksas</w:t>
      </w:r>
      <w:r>
        <w:rPr>
          <w:rFonts w:ascii="Arial" w:eastAsia="Arial" w:hAnsi="Arial" w:cs="Arial"/>
          <w:color w:val="000000" w:themeColor="text1"/>
          <w:lang w:val="lt"/>
        </w:rPr>
        <w:t xml:space="preserve">, </w:t>
      </w:r>
      <w:r w:rsidRPr="7A6206BB">
        <w:rPr>
          <w:rFonts w:ascii="Arial" w:eastAsia="Arial" w:hAnsi="Arial" w:cs="Arial"/>
          <w:color w:val="000000" w:themeColor="text1"/>
          <w:lang w:val="lt"/>
        </w:rPr>
        <w:t xml:space="preserve">nafta, tikrasis auksas </w:t>
      </w:r>
      <w:proofErr w:type="spellStart"/>
      <w:r w:rsidR="008A37A6">
        <w:rPr>
          <w:rFonts w:ascii="Arial" w:eastAsia="Arial" w:hAnsi="Arial" w:cs="Arial"/>
          <w:color w:val="000000" w:themeColor="text1"/>
          <w:lang w:val="lt"/>
        </w:rPr>
        <w:t>spal</w:t>
      </w:r>
      <w:proofErr w:type="spellEnd"/>
      <w:r w:rsidR="008A37A6">
        <w:rPr>
          <w:rFonts w:ascii="Arial" w:eastAsia="Arial" w:hAnsi="Arial" w:cs="Arial"/>
          <w:color w:val="000000" w:themeColor="text1"/>
        </w:rPr>
        <w:t xml:space="preserve">į augo daugiau nei 5 proc. ir </w:t>
      </w:r>
      <w:r w:rsidRPr="7A6206BB">
        <w:rPr>
          <w:rFonts w:ascii="Arial" w:eastAsia="Arial" w:hAnsi="Arial" w:cs="Arial"/>
          <w:color w:val="000000" w:themeColor="text1"/>
          <w:lang w:val="lt"/>
        </w:rPr>
        <w:t>fiksavo naujas aukštumas</w:t>
      </w:r>
      <w:r w:rsidR="008A37A6">
        <w:rPr>
          <w:rFonts w:ascii="Arial" w:eastAsia="Arial" w:hAnsi="Arial" w:cs="Arial"/>
          <w:color w:val="000000" w:themeColor="text1"/>
          <w:lang w:val="lt"/>
        </w:rPr>
        <w:t xml:space="preserve">, priartėdamas </w:t>
      </w:r>
      <w:r w:rsidRPr="7A6206BB">
        <w:rPr>
          <w:rFonts w:ascii="Arial" w:eastAsia="Arial" w:hAnsi="Arial" w:cs="Arial"/>
          <w:color w:val="000000" w:themeColor="text1"/>
          <w:lang w:val="lt"/>
        </w:rPr>
        <w:t>prie 2800 JAV dolerių uncijai</w:t>
      </w:r>
      <w:r w:rsidR="00592FCE">
        <w:rPr>
          <w:rFonts w:ascii="Arial" w:eastAsia="Arial" w:hAnsi="Arial" w:cs="Arial"/>
          <w:color w:val="000000" w:themeColor="text1"/>
          <w:lang w:val="lt"/>
        </w:rPr>
        <w:t xml:space="preserve"> kainos</w:t>
      </w:r>
      <w:r w:rsidR="008A37A6">
        <w:rPr>
          <w:rFonts w:ascii="Arial" w:eastAsia="Arial" w:hAnsi="Arial" w:cs="Arial"/>
          <w:color w:val="000000" w:themeColor="text1"/>
          <w:lang w:val="lt"/>
        </w:rPr>
        <w:t>. T</w:t>
      </w:r>
      <w:r w:rsidRPr="7A6206BB">
        <w:rPr>
          <w:rFonts w:ascii="Arial" w:eastAsia="Arial" w:hAnsi="Arial" w:cs="Arial"/>
          <w:color w:val="000000" w:themeColor="text1"/>
          <w:lang w:val="lt"/>
        </w:rPr>
        <w:t xml:space="preserve">aurusis metalas išnaudojo tiek </w:t>
      </w:r>
      <w:r w:rsidR="00592FCE">
        <w:rPr>
          <w:rFonts w:ascii="Arial" w:eastAsia="Arial" w:hAnsi="Arial" w:cs="Arial"/>
          <w:color w:val="000000" w:themeColor="text1"/>
          <w:lang w:val="lt"/>
        </w:rPr>
        <w:t xml:space="preserve">JAV </w:t>
      </w:r>
      <w:r w:rsidR="004F3E3E">
        <w:rPr>
          <w:rFonts w:ascii="Arial" w:eastAsia="Arial" w:hAnsi="Arial" w:cs="Arial"/>
          <w:color w:val="000000" w:themeColor="text1"/>
          <w:lang w:val="lt"/>
        </w:rPr>
        <w:t>p</w:t>
      </w:r>
      <w:r w:rsidR="00592FCE">
        <w:rPr>
          <w:rFonts w:ascii="Arial" w:eastAsia="Arial" w:hAnsi="Arial" w:cs="Arial"/>
          <w:color w:val="000000" w:themeColor="text1"/>
          <w:lang w:val="lt"/>
        </w:rPr>
        <w:t>rezidento</w:t>
      </w:r>
      <w:r w:rsidR="00592FCE" w:rsidRPr="7A6206BB">
        <w:rPr>
          <w:rFonts w:ascii="Arial" w:eastAsia="Arial" w:hAnsi="Arial" w:cs="Arial"/>
          <w:color w:val="000000" w:themeColor="text1"/>
          <w:lang w:val="lt"/>
        </w:rPr>
        <w:t xml:space="preserve"> </w:t>
      </w:r>
      <w:r w:rsidRPr="7A6206BB">
        <w:rPr>
          <w:rFonts w:ascii="Arial" w:eastAsia="Arial" w:hAnsi="Arial" w:cs="Arial"/>
          <w:color w:val="000000" w:themeColor="text1"/>
          <w:lang w:val="lt"/>
        </w:rPr>
        <w:t>rinkimų, tiek geopolitinių rizikų nerimą, tiek prastesnį obligacijų pasirodymą. Nors istoriškai auksas ne visuomet atliko apsaugos nuo infliacijos funkciją, augančio deficito vakaruose fone šis naratyvas tik stiprėja. Tuo metu rytuose BRICS šalių blokas toliau siekia didinti nepriklausomybę nuo JAV, tad auksas išlieka paprasčiausia priemone pakeisti turimus rezervus iš JAV dolerio.</w:t>
      </w:r>
    </w:p>
    <w:p w14:paraId="2470D2F6" w14:textId="11195B08" w:rsidR="00F02E86" w:rsidRPr="00F02E86" w:rsidRDefault="00F02E86" w:rsidP="00B4325B">
      <w:pPr>
        <w:jc w:val="both"/>
        <w:rPr>
          <w:rFonts w:ascii="Arial" w:eastAsia="Arial" w:hAnsi="Arial" w:cs="Arial"/>
          <w:i/>
          <w:iCs/>
        </w:rPr>
      </w:pPr>
      <w:r>
        <w:br/>
      </w:r>
      <w:r w:rsidRPr="00F02E86">
        <w:rPr>
          <w:rFonts w:ascii="Arial" w:eastAsia="Arial" w:hAnsi="Arial" w:cs="Arial"/>
          <w:b/>
          <w:bCs/>
          <w:i/>
          <w:iCs/>
          <w:sz w:val="20"/>
          <w:szCs w:val="20"/>
        </w:rPr>
        <w:t xml:space="preserve">Svarbu: </w:t>
      </w:r>
      <w:r w:rsidRPr="00F02E86">
        <w:rPr>
          <w:rFonts w:ascii="Arial" w:eastAsia="Arial" w:hAnsi="Arial" w:cs="Arial"/>
          <w:i/>
          <w:iCs/>
          <w:sz w:val="20"/>
          <w:szCs w:val="20"/>
        </w:rPr>
        <w:t>Kaupdami pensijų fonduose, patiriate investavimo riziką, o tai reiškia, kad investicijų vertė gali ir kilti, ir kristi, yra galimybė atgauti mažiau negu investavote. „</w:t>
      </w:r>
      <w:proofErr w:type="spellStart"/>
      <w:r w:rsidRPr="00F02E86">
        <w:rPr>
          <w:rFonts w:ascii="Arial" w:eastAsia="Arial" w:hAnsi="Arial" w:cs="Arial"/>
          <w:i/>
          <w:iCs/>
          <w:sz w:val="20"/>
          <w:szCs w:val="20"/>
        </w:rPr>
        <w:t>Luminor</w:t>
      </w:r>
      <w:proofErr w:type="spellEnd"/>
      <w:r w:rsidRPr="00F02E86">
        <w:rPr>
          <w:rFonts w:ascii="Arial" w:eastAsia="Arial" w:hAnsi="Arial" w:cs="Arial"/>
          <w:i/>
          <w:iCs/>
          <w:sz w:val="20"/>
          <w:szCs w:val="20"/>
        </w:rPr>
        <w:t xml:space="preserve"> investicijų valdymas“ UAB, investicijų grąžos, pensijų fondų pelningumo ar išmokamų anuiteto dydžių negarantuoja. Pensijų fondų praeities rezultatai negarantuoja ateities rezultatų. Prieš priimdami sprendimą kaupti papildomą pensiją „</w:t>
      </w:r>
      <w:proofErr w:type="spellStart"/>
      <w:r w:rsidRPr="00F02E86">
        <w:rPr>
          <w:rFonts w:ascii="Arial" w:eastAsia="Arial" w:hAnsi="Arial" w:cs="Arial"/>
          <w:i/>
          <w:iCs/>
          <w:sz w:val="20"/>
          <w:szCs w:val="20"/>
        </w:rPr>
        <w:t>Luminor</w:t>
      </w:r>
      <w:proofErr w:type="spellEnd"/>
      <w:r w:rsidRPr="00F02E86">
        <w:rPr>
          <w:rFonts w:ascii="Arial" w:eastAsia="Arial" w:hAnsi="Arial" w:cs="Arial"/>
          <w:i/>
          <w:iCs/>
          <w:sz w:val="20"/>
          <w:szCs w:val="20"/>
        </w:rPr>
        <w:t>“ pensijų fonduose susipažinkite su pensijų fondų taisyklėmis, taikomais atskaitymais, investavimo strategija ir rizikos veiksniais. Pensijų fondus valdo „</w:t>
      </w:r>
      <w:proofErr w:type="spellStart"/>
      <w:r w:rsidRPr="00F02E86">
        <w:rPr>
          <w:rFonts w:ascii="Arial" w:eastAsia="Arial" w:hAnsi="Arial" w:cs="Arial"/>
          <w:i/>
          <w:iCs/>
          <w:sz w:val="20"/>
          <w:szCs w:val="20"/>
        </w:rPr>
        <w:t>Luminor</w:t>
      </w:r>
      <w:proofErr w:type="spellEnd"/>
      <w:r w:rsidRPr="00F02E86">
        <w:rPr>
          <w:rFonts w:ascii="Arial" w:eastAsia="Arial" w:hAnsi="Arial" w:cs="Arial"/>
          <w:i/>
          <w:iCs/>
          <w:sz w:val="20"/>
          <w:szCs w:val="20"/>
        </w:rPr>
        <w:t xml:space="preserve"> investicijų valdymas“ UAB, įm. k. 226299280.</w:t>
      </w:r>
      <w:bookmarkEnd w:id="0"/>
    </w:p>
    <w:p w14:paraId="3A4A5EA8" w14:textId="77777777" w:rsidR="003E24A5" w:rsidRPr="00A00450" w:rsidRDefault="003E24A5" w:rsidP="00B4325B">
      <w:pPr>
        <w:contextualSpacing/>
        <w:jc w:val="both"/>
        <w:rPr>
          <w:rFonts w:ascii="Arial" w:eastAsia="Calibri" w:hAnsi="Arial" w:cs="Arial"/>
          <w:b/>
          <w:bCs/>
          <w:shd w:val="clear" w:color="auto" w:fill="FFFFFF"/>
        </w:rPr>
      </w:pPr>
      <w:r w:rsidRPr="00A00450">
        <w:rPr>
          <w:rFonts w:ascii="Arial" w:eastAsia="Calibri" w:hAnsi="Arial" w:cs="Arial"/>
          <w:b/>
          <w:bCs/>
          <w:shd w:val="clear" w:color="auto" w:fill="FFFFFF"/>
        </w:rPr>
        <w:t xml:space="preserve">Kontaktai žiniasklaidai: </w:t>
      </w:r>
    </w:p>
    <w:p w14:paraId="521E2095" w14:textId="43AEF353" w:rsidR="003E24A5" w:rsidRPr="00A00450" w:rsidRDefault="00292200" w:rsidP="00B4325B">
      <w:pPr>
        <w:contextualSpacing/>
        <w:jc w:val="both"/>
        <w:rPr>
          <w:rFonts w:ascii="Arial" w:eastAsia="Calibri" w:hAnsi="Arial" w:cs="Arial"/>
          <w:shd w:val="clear" w:color="auto" w:fill="FFFFFF"/>
        </w:rPr>
      </w:pPr>
      <w:r>
        <w:rPr>
          <w:rFonts w:ascii="Arial" w:eastAsia="Calibri" w:hAnsi="Arial" w:cs="Arial"/>
          <w:shd w:val="clear" w:color="auto" w:fill="FFFFFF"/>
        </w:rPr>
        <w:t>Evelina Laučiūtė</w:t>
      </w:r>
    </w:p>
    <w:p w14:paraId="68D4CDE4" w14:textId="65A0C1A2" w:rsidR="003E24A5" w:rsidRPr="00A00450" w:rsidRDefault="003E24A5" w:rsidP="00B4325B">
      <w:pPr>
        <w:contextualSpacing/>
        <w:jc w:val="both"/>
        <w:rPr>
          <w:rFonts w:ascii="Arial" w:eastAsia="Calibri" w:hAnsi="Arial" w:cs="Arial"/>
          <w:shd w:val="clear" w:color="auto" w:fill="FFFFFF"/>
        </w:rPr>
      </w:pPr>
      <w:r w:rsidRPr="00A00450">
        <w:rPr>
          <w:rFonts w:ascii="Arial" w:eastAsia="Calibri" w:hAnsi="Arial" w:cs="Arial"/>
          <w:shd w:val="clear" w:color="auto" w:fill="FFFFFF"/>
        </w:rPr>
        <w:t xml:space="preserve">Mob. </w:t>
      </w:r>
      <w:proofErr w:type="spellStart"/>
      <w:r w:rsidRPr="00A00450">
        <w:rPr>
          <w:rFonts w:ascii="Arial" w:eastAsia="Calibri" w:hAnsi="Arial" w:cs="Arial"/>
          <w:shd w:val="clear" w:color="auto" w:fill="FFFFFF"/>
        </w:rPr>
        <w:t>tel</w:t>
      </w:r>
      <w:proofErr w:type="spellEnd"/>
      <w:r w:rsidRPr="00A00450">
        <w:rPr>
          <w:rFonts w:ascii="Arial" w:eastAsia="Calibri" w:hAnsi="Arial" w:cs="Arial"/>
          <w:shd w:val="clear" w:color="auto" w:fill="FFFFFF"/>
        </w:rPr>
        <w:t>: +370 6</w:t>
      </w:r>
      <w:r w:rsidR="00292200">
        <w:rPr>
          <w:rFonts w:ascii="Arial" w:eastAsia="Calibri" w:hAnsi="Arial" w:cs="Arial"/>
          <w:shd w:val="clear" w:color="auto" w:fill="FFFFFF"/>
        </w:rPr>
        <w:t>16</w:t>
      </w:r>
      <w:r w:rsidRPr="00A00450">
        <w:rPr>
          <w:rFonts w:ascii="Arial" w:eastAsia="Calibri" w:hAnsi="Arial" w:cs="Arial"/>
          <w:shd w:val="clear" w:color="auto" w:fill="FFFFFF"/>
        </w:rPr>
        <w:t xml:space="preserve"> </w:t>
      </w:r>
      <w:r w:rsidR="00292200">
        <w:rPr>
          <w:rFonts w:ascii="Arial" w:eastAsia="Calibri" w:hAnsi="Arial" w:cs="Arial"/>
          <w:shd w:val="clear" w:color="auto" w:fill="FFFFFF"/>
        </w:rPr>
        <w:t>40</w:t>
      </w:r>
      <w:r w:rsidRPr="00A00450">
        <w:rPr>
          <w:rFonts w:ascii="Arial" w:eastAsia="Calibri" w:hAnsi="Arial" w:cs="Arial"/>
          <w:shd w:val="clear" w:color="auto" w:fill="FFFFFF"/>
        </w:rPr>
        <w:t xml:space="preserve"> </w:t>
      </w:r>
      <w:r w:rsidR="00292200">
        <w:rPr>
          <w:rFonts w:ascii="Arial" w:eastAsia="Calibri" w:hAnsi="Arial" w:cs="Arial"/>
          <w:shd w:val="clear" w:color="auto" w:fill="FFFFFF"/>
        </w:rPr>
        <w:t>185</w:t>
      </w:r>
      <w:r w:rsidRPr="00A00450">
        <w:rPr>
          <w:rFonts w:ascii="Arial" w:eastAsia="Calibri" w:hAnsi="Arial" w:cs="Arial"/>
          <w:shd w:val="clear" w:color="auto" w:fill="FFFFFF"/>
        </w:rPr>
        <w:t xml:space="preserve"> </w:t>
      </w:r>
    </w:p>
    <w:p w14:paraId="54FCD6E0" w14:textId="715DCCD7" w:rsidR="00A00450" w:rsidRPr="00A00450" w:rsidRDefault="00292200" w:rsidP="00B4325B">
      <w:pPr>
        <w:contextualSpacing/>
        <w:jc w:val="both"/>
        <w:rPr>
          <w:rFonts w:ascii="Arial" w:eastAsia="Arial" w:hAnsi="Arial" w:cs="Arial"/>
          <w:color w:val="000000" w:themeColor="text1"/>
        </w:rPr>
      </w:pPr>
      <w:r>
        <w:rPr>
          <w:rFonts w:ascii="Arial" w:eastAsia="Calibri" w:hAnsi="Arial" w:cs="Arial"/>
          <w:shd w:val="clear" w:color="auto" w:fill="FFFFFF"/>
        </w:rPr>
        <w:t>evelina.l</w:t>
      </w:r>
      <w:r w:rsidR="003E24A5" w:rsidRPr="00A00450">
        <w:rPr>
          <w:rFonts w:ascii="Arial" w:eastAsia="Calibri" w:hAnsi="Arial" w:cs="Arial"/>
          <w:shd w:val="clear" w:color="auto" w:fill="FFFFFF"/>
        </w:rPr>
        <w:t>@coagency.lt</w:t>
      </w:r>
    </w:p>
    <w:sectPr w:rsidR="00A00450" w:rsidRPr="00A00450">
      <w:headerReference w:type="default" r:id="rId9"/>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374595" w14:textId="77777777" w:rsidR="00C768A9" w:rsidRDefault="00C768A9" w:rsidP="0015437D">
      <w:pPr>
        <w:spacing w:after="0" w:line="240" w:lineRule="auto"/>
      </w:pPr>
      <w:r>
        <w:separator/>
      </w:r>
    </w:p>
  </w:endnote>
  <w:endnote w:type="continuationSeparator" w:id="0">
    <w:p w14:paraId="6264D199" w14:textId="77777777" w:rsidR="00C768A9" w:rsidRDefault="00C768A9" w:rsidP="001543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A7D47B" w14:textId="77777777" w:rsidR="00C768A9" w:rsidRDefault="00C768A9" w:rsidP="0015437D">
      <w:pPr>
        <w:spacing w:after="0" w:line="240" w:lineRule="auto"/>
      </w:pPr>
      <w:r>
        <w:separator/>
      </w:r>
    </w:p>
  </w:footnote>
  <w:footnote w:type="continuationSeparator" w:id="0">
    <w:p w14:paraId="5A34E2DF" w14:textId="77777777" w:rsidR="00C768A9" w:rsidRDefault="00C768A9" w:rsidP="001543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541CD" w14:textId="2CDD731E" w:rsidR="0015437D" w:rsidRPr="0015437D" w:rsidRDefault="0015437D" w:rsidP="00C775C2">
    <w:pPr>
      <w:tabs>
        <w:tab w:val="center" w:pos="4513"/>
        <w:tab w:val="right" w:pos="9026"/>
      </w:tabs>
      <w:spacing w:after="0" w:line="240" w:lineRule="auto"/>
      <w:jc w:val="center"/>
      <w:rPr>
        <w:rFonts w:ascii="Calibri" w:eastAsia="Calibri" w:hAnsi="Calibri" w:cs="Times New Roman"/>
        <w:sz w:val="20"/>
      </w:rPr>
    </w:pPr>
    <w:r w:rsidRPr="0015437D">
      <w:rPr>
        <w:rFonts w:ascii="Calibri" w:eastAsia="Calibri" w:hAnsi="Calibri" w:cs="Times New Roman"/>
        <w:noProof/>
        <w:sz w:val="20"/>
      </w:rPr>
      <w:drawing>
        <wp:inline distT="0" distB="0" distL="0" distR="0" wp14:anchorId="5F368DE0" wp14:editId="4AEDA0D8">
          <wp:extent cx="2628900" cy="586660"/>
          <wp:effectExtent l="0" t="0" r="0" b="4445"/>
          <wp:docPr id="1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ng"/>
                  <pic:cNvPicPr/>
                </pic:nvPicPr>
                <pic:blipFill>
                  <a:blip r:embed="rId1">
                    <a:extLst>
                      <a:ext uri="{28A0092B-C50C-407E-A947-70E740481C1C}">
                        <a14:useLocalDpi xmlns:a14="http://schemas.microsoft.com/office/drawing/2010/main" val="0"/>
                      </a:ext>
                    </a:extLst>
                  </a:blip>
                  <a:stretch>
                    <a:fillRect/>
                  </a:stretch>
                </pic:blipFill>
                <pic:spPr>
                  <a:xfrm>
                    <a:off x="0" y="0"/>
                    <a:ext cx="2675418" cy="597041"/>
                  </a:xfrm>
                  <a:prstGeom prst="rect">
                    <a:avLst/>
                  </a:prstGeom>
                </pic:spPr>
              </pic:pic>
            </a:graphicData>
          </a:graphic>
        </wp:inline>
      </w:drawing>
    </w:r>
  </w:p>
  <w:p w14:paraId="2DBA4D5C" w14:textId="6F16C238" w:rsidR="0015437D" w:rsidRPr="0015437D" w:rsidRDefault="0015437D" w:rsidP="0015437D">
    <w:pPr>
      <w:tabs>
        <w:tab w:val="center" w:pos="4513"/>
        <w:tab w:val="right" w:pos="9026"/>
      </w:tabs>
      <w:spacing w:after="0" w:line="240" w:lineRule="auto"/>
      <w:jc w:val="right"/>
      <w:rPr>
        <w:rFonts w:ascii="Calibri" w:eastAsia="Calibri" w:hAnsi="Calibri" w:cs="Times New Roman"/>
        <w:sz w:val="20"/>
      </w:rPr>
    </w:pPr>
    <w:r w:rsidRPr="004F3E3E">
      <w:rPr>
        <w:rFonts w:ascii="Calibri" w:eastAsia="Calibri" w:hAnsi="Calibri" w:cs="Times New Roman"/>
        <w:sz w:val="20"/>
      </w:rPr>
      <w:t>202</w:t>
    </w:r>
    <w:r w:rsidR="00F02E86" w:rsidRPr="004F3E3E">
      <w:rPr>
        <w:rFonts w:ascii="Calibri" w:eastAsia="Calibri" w:hAnsi="Calibri" w:cs="Times New Roman"/>
        <w:sz w:val="20"/>
      </w:rPr>
      <w:t>4</w:t>
    </w:r>
    <w:r w:rsidRPr="004F3E3E">
      <w:rPr>
        <w:rFonts w:ascii="Calibri" w:eastAsia="Calibri" w:hAnsi="Calibri" w:cs="Times New Roman"/>
        <w:sz w:val="20"/>
      </w:rPr>
      <w:t xml:space="preserve"> m. </w:t>
    </w:r>
    <w:r w:rsidR="00712C5C" w:rsidRPr="004F3E3E">
      <w:rPr>
        <w:rFonts w:ascii="Calibri" w:eastAsia="Calibri" w:hAnsi="Calibri" w:cs="Times New Roman"/>
        <w:sz w:val="20"/>
      </w:rPr>
      <w:t xml:space="preserve">lapkričio </w:t>
    </w:r>
    <w:r w:rsidR="00605D57">
      <w:rPr>
        <w:rFonts w:ascii="Calibri" w:eastAsia="Calibri" w:hAnsi="Calibri" w:cs="Times New Roman"/>
        <w:sz w:val="20"/>
      </w:rPr>
      <w:t xml:space="preserve">5 </w:t>
    </w:r>
    <w:r w:rsidRPr="004F3E3E">
      <w:rPr>
        <w:rFonts w:ascii="Calibri" w:eastAsia="Calibri" w:hAnsi="Calibri" w:cs="Times New Roman"/>
        <w:sz w:val="20"/>
      </w:rPr>
      <w:t>d.</w:t>
    </w:r>
    <w:r w:rsidRPr="0015437D">
      <w:rPr>
        <w:rFonts w:ascii="Calibri" w:eastAsia="Calibri" w:hAnsi="Calibri" w:cs="Times New Roman"/>
        <w:sz w:val="20"/>
      </w:rPr>
      <w:t xml:space="preserve"> </w:t>
    </w:r>
  </w:p>
  <w:p w14:paraId="0DBFE0D0" w14:textId="77777777" w:rsidR="0015437D" w:rsidRDefault="0015437D">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F8F480C"/>
    <w:rsid w:val="0003D549"/>
    <w:rsid w:val="000D01DD"/>
    <w:rsid w:val="000E1FCC"/>
    <w:rsid w:val="0015437D"/>
    <w:rsid w:val="001D4C3B"/>
    <w:rsid w:val="001D5639"/>
    <w:rsid w:val="00211AC1"/>
    <w:rsid w:val="0021BB91"/>
    <w:rsid w:val="002258FB"/>
    <w:rsid w:val="002541AA"/>
    <w:rsid w:val="00261104"/>
    <w:rsid w:val="00263AA1"/>
    <w:rsid w:val="00281A4F"/>
    <w:rsid w:val="00292200"/>
    <w:rsid w:val="002B5ABF"/>
    <w:rsid w:val="002E6812"/>
    <w:rsid w:val="00321D4A"/>
    <w:rsid w:val="00335A1B"/>
    <w:rsid w:val="0036106F"/>
    <w:rsid w:val="00365F87"/>
    <w:rsid w:val="003D2EE3"/>
    <w:rsid w:val="003E24A5"/>
    <w:rsid w:val="003F4A0E"/>
    <w:rsid w:val="004152E6"/>
    <w:rsid w:val="0042252E"/>
    <w:rsid w:val="00435911"/>
    <w:rsid w:val="00463868"/>
    <w:rsid w:val="00497251"/>
    <w:rsid w:val="004A1581"/>
    <w:rsid w:val="004A3CDC"/>
    <w:rsid w:val="004B00E5"/>
    <w:rsid w:val="004B1DC5"/>
    <w:rsid w:val="004F3E3E"/>
    <w:rsid w:val="00506262"/>
    <w:rsid w:val="00511197"/>
    <w:rsid w:val="00514896"/>
    <w:rsid w:val="00545F9D"/>
    <w:rsid w:val="00592FCE"/>
    <w:rsid w:val="0059710B"/>
    <w:rsid w:val="005A66E0"/>
    <w:rsid w:val="005D7978"/>
    <w:rsid w:val="005E0141"/>
    <w:rsid w:val="005E2342"/>
    <w:rsid w:val="005F2E00"/>
    <w:rsid w:val="00600D39"/>
    <w:rsid w:val="00605D57"/>
    <w:rsid w:val="00614695"/>
    <w:rsid w:val="00642F76"/>
    <w:rsid w:val="00661EAF"/>
    <w:rsid w:val="0067452E"/>
    <w:rsid w:val="006762E6"/>
    <w:rsid w:val="006D16DF"/>
    <w:rsid w:val="006D1EDB"/>
    <w:rsid w:val="007070C4"/>
    <w:rsid w:val="00712C5C"/>
    <w:rsid w:val="00744335"/>
    <w:rsid w:val="00762543"/>
    <w:rsid w:val="0078436C"/>
    <w:rsid w:val="0079410A"/>
    <w:rsid w:val="007C3BC9"/>
    <w:rsid w:val="007E46A0"/>
    <w:rsid w:val="007F28D0"/>
    <w:rsid w:val="007F5138"/>
    <w:rsid w:val="008121DC"/>
    <w:rsid w:val="00871A9A"/>
    <w:rsid w:val="008A37A6"/>
    <w:rsid w:val="008C4F21"/>
    <w:rsid w:val="008D027D"/>
    <w:rsid w:val="008E07FA"/>
    <w:rsid w:val="008F03BA"/>
    <w:rsid w:val="008F55F3"/>
    <w:rsid w:val="009017F5"/>
    <w:rsid w:val="00937B9E"/>
    <w:rsid w:val="009470C9"/>
    <w:rsid w:val="00992F42"/>
    <w:rsid w:val="009961DC"/>
    <w:rsid w:val="009B40BF"/>
    <w:rsid w:val="009E0BBB"/>
    <w:rsid w:val="009F71DA"/>
    <w:rsid w:val="00A00450"/>
    <w:rsid w:val="00A20115"/>
    <w:rsid w:val="00A30B8B"/>
    <w:rsid w:val="00A423DB"/>
    <w:rsid w:val="00A52E86"/>
    <w:rsid w:val="00A8043C"/>
    <w:rsid w:val="00A9561F"/>
    <w:rsid w:val="00AB2B4D"/>
    <w:rsid w:val="00AC4C11"/>
    <w:rsid w:val="00AC5FF7"/>
    <w:rsid w:val="00ACFFB1"/>
    <w:rsid w:val="00AD33CA"/>
    <w:rsid w:val="00B03BD2"/>
    <w:rsid w:val="00B105C4"/>
    <w:rsid w:val="00B119A2"/>
    <w:rsid w:val="00B41D9D"/>
    <w:rsid w:val="00B4325B"/>
    <w:rsid w:val="00B91F36"/>
    <w:rsid w:val="00C57996"/>
    <w:rsid w:val="00C6396E"/>
    <w:rsid w:val="00C768A9"/>
    <w:rsid w:val="00C775C2"/>
    <w:rsid w:val="00CB0323"/>
    <w:rsid w:val="00CE278D"/>
    <w:rsid w:val="00CE7906"/>
    <w:rsid w:val="00D073D0"/>
    <w:rsid w:val="00D31FC6"/>
    <w:rsid w:val="00D37D10"/>
    <w:rsid w:val="00D37E55"/>
    <w:rsid w:val="00D76CE7"/>
    <w:rsid w:val="00DE2D9D"/>
    <w:rsid w:val="00E21EE1"/>
    <w:rsid w:val="00E4080E"/>
    <w:rsid w:val="00E47CBE"/>
    <w:rsid w:val="00E549EB"/>
    <w:rsid w:val="00EB685F"/>
    <w:rsid w:val="00EF0132"/>
    <w:rsid w:val="00EF0BE9"/>
    <w:rsid w:val="00F02E86"/>
    <w:rsid w:val="00F17170"/>
    <w:rsid w:val="00F35662"/>
    <w:rsid w:val="00F407B2"/>
    <w:rsid w:val="00F51691"/>
    <w:rsid w:val="00F742D2"/>
    <w:rsid w:val="00F84452"/>
    <w:rsid w:val="00F87AEE"/>
    <w:rsid w:val="00FA2888"/>
    <w:rsid w:val="00FAC9B2"/>
    <w:rsid w:val="00FB06A4"/>
    <w:rsid w:val="00FB2139"/>
    <w:rsid w:val="00FB2DCF"/>
    <w:rsid w:val="00FD6A8A"/>
    <w:rsid w:val="014CC6B5"/>
    <w:rsid w:val="01853EB9"/>
    <w:rsid w:val="01AB0E66"/>
    <w:rsid w:val="01BA70EB"/>
    <w:rsid w:val="01EFEBE0"/>
    <w:rsid w:val="0222BBB1"/>
    <w:rsid w:val="0226A93C"/>
    <w:rsid w:val="024A3BB2"/>
    <w:rsid w:val="025C7C4B"/>
    <w:rsid w:val="0279299F"/>
    <w:rsid w:val="027D71B6"/>
    <w:rsid w:val="02B04860"/>
    <w:rsid w:val="02FC4A9B"/>
    <w:rsid w:val="0320A005"/>
    <w:rsid w:val="03491184"/>
    <w:rsid w:val="034BB675"/>
    <w:rsid w:val="035E4E28"/>
    <w:rsid w:val="03930252"/>
    <w:rsid w:val="039433A8"/>
    <w:rsid w:val="0399A661"/>
    <w:rsid w:val="03B6CA64"/>
    <w:rsid w:val="03CF52E4"/>
    <w:rsid w:val="03E997F3"/>
    <w:rsid w:val="03EA98E7"/>
    <w:rsid w:val="03F50601"/>
    <w:rsid w:val="03FC3361"/>
    <w:rsid w:val="04194217"/>
    <w:rsid w:val="042F31BE"/>
    <w:rsid w:val="044C18C1"/>
    <w:rsid w:val="044F41DB"/>
    <w:rsid w:val="0461966F"/>
    <w:rsid w:val="04BB1B61"/>
    <w:rsid w:val="04BC8A6A"/>
    <w:rsid w:val="04C39379"/>
    <w:rsid w:val="04E3CB68"/>
    <w:rsid w:val="05816C47"/>
    <w:rsid w:val="0598ABBA"/>
    <w:rsid w:val="05B51278"/>
    <w:rsid w:val="05EB123C"/>
    <w:rsid w:val="066717CC"/>
    <w:rsid w:val="066B97C9"/>
    <w:rsid w:val="070E4862"/>
    <w:rsid w:val="07287DA6"/>
    <w:rsid w:val="0766D280"/>
    <w:rsid w:val="078D06D4"/>
    <w:rsid w:val="0790CE6C"/>
    <w:rsid w:val="07BD2DE2"/>
    <w:rsid w:val="07FB343B"/>
    <w:rsid w:val="083A01B3"/>
    <w:rsid w:val="08912C46"/>
    <w:rsid w:val="08C79CDF"/>
    <w:rsid w:val="08CD6196"/>
    <w:rsid w:val="08D40869"/>
    <w:rsid w:val="08D693FF"/>
    <w:rsid w:val="093D59AB"/>
    <w:rsid w:val="093F77D3"/>
    <w:rsid w:val="0947F3DF"/>
    <w:rsid w:val="097C77EB"/>
    <w:rsid w:val="09B08820"/>
    <w:rsid w:val="09BA5B6F"/>
    <w:rsid w:val="09FB0CA2"/>
    <w:rsid w:val="0A0052DF"/>
    <w:rsid w:val="0A398BAF"/>
    <w:rsid w:val="0A7C8068"/>
    <w:rsid w:val="0A7D65A1"/>
    <w:rsid w:val="0A90931D"/>
    <w:rsid w:val="0AB30E50"/>
    <w:rsid w:val="0AC2744D"/>
    <w:rsid w:val="0AC6C48C"/>
    <w:rsid w:val="0ACA7D76"/>
    <w:rsid w:val="0B057A6C"/>
    <w:rsid w:val="0B3B5810"/>
    <w:rsid w:val="0BDC887D"/>
    <w:rsid w:val="0BE802AB"/>
    <w:rsid w:val="0BFC7B6B"/>
    <w:rsid w:val="0C0FDE7D"/>
    <w:rsid w:val="0C14D4FD"/>
    <w:rsid w:val="0C291A34"/>
    <w:rsid w:val="0C30CF9E"/>
    <w:rsid w:val="0C3A43A3"/>
    <w:rsid w:val="0C3FACF1"/>
    <w:rsid w:val="0C5E44AE"/>
    <w:rsid w:val="0CAC65A0"/>
    <w:rsid w:val="0D32AD64"/>
    <w:rsid w:val="0D54A705"/>
    <w:rsid w:val="0D84ACC6"/>
    <w:rsid w:val="0D85EAA8"/>
    <w:rsid w:val="0D8B0A48"/>
    <w:rsid w:val="0D91CF2B"/>
    <w:rsid w:val="0DA7798C"/>
    <w:rsid w:val="0DB708E2"/>
    <w:rsid w:val="0E2583A0"/>
    <w:rsid w:val="0E309B71"/>
    <w:rsid w:val="0E9D7B58"/>
    <w:rsid w:val="0EDC56B5"/>
    <w:rsid w:val="0EDD293B"/>
    <w:rsid w:val="0EE9E714"/>
    <w:rsid w:val="0EEB836D"/>
    <w:rsid w:val="0F6B2DBD"/>
    <w:rsid w:val="0F71E465"/>
    <w:rsid w:val="0F867F73"/>
    <w:rsid w:val="0FAE87A8"/>
    <w:rsid w:val="0FC5BBD5"/>
    <w:rsid w:val="0FF6E6E1"/>
    <w:rsid w:val="101A6795"/>
    <w:rsid w:val="1034A2F0"/>
    <w:rsid w:val="10556D6C"/>
    <w:rsid w:val="1060B521"/>
    <w:rsid w:val="1067AF3B"/>
    <w:rsid w:val="107C2A91"/>
    <w:rsid w:val="109C03E7"/>
    <w:rsid w:val="1114AE24"/>
    <w:rsid w:val="1125D97F"/>
    <w:rsid w:val="11426F30"/>
    <w:rsid w:val="11725444"/>
    <w:rsid w:val="11853F16"/>
    <w:rsid w:val="11A577D6"/>
    <w:rsid w:val="11C13230"/>
    <w:rsid w:val="11CAE149"/>
    <w:rsid w:val="12444EED"/>
    <w:rsid w:val="124931F2"/>
    <w:rsid w:val="128965C4"/>
    <w:rsid w:val="12984DE1"/>
    <w:rsid w:val="12E6A87F"/>
    <w:rsid w:val="13324FDA"/>
    <w:rsid w:val="1352FB58"/>
    <w:rsid w:val="13B9FB80"/>
    <w:rsid w:val="13D27C03"/>
    <w:rsid w:val="13DA1D0C"/>
    <w:rsid w:val="13E57348"/>
    <w:rsid w:val="13EC810C"/>
    <w:rsid w:val="13F52303"/>
    <w:rsid w:val="142A3DDF"/>
    <w:rsid w:val="143C8580"/>
    <w:rsid w:val="144D430E"/>
    <w:rsid w:val="146A9950"/>
    <w:rsid w:val="148A1800"/>
    <w:rsid w:val="14AC5CB2"/>
    <w:rsid w:val="14CD3477"/>
    <w:rsid w:val="15020E53"/>
    <w:rsid w:val="1555CBE1"/>
    <w:rsid w:val="155D64B1"/>
    <w:rsid w:val="15616CC0"/>
    <w:rsid w:val="156F64FB"/>
    <w:rsid w:val="1580FE71"/>
    <w:rsid w:val="158F52F5"/>
    <w:rsid w:val="15BBDF3D"/>
    <w:rsid w:val="15D1C421"/>
    <w:rsid w:val="15D88FD6"/>
    <w:rsid w:val="15DF9034"/>
    <w:rsid w:val="16333A89"/>
    <w:rsid w:val="1645C567"/>
    <w:rsid w:val="16765217"/>
    <w:rsid w:val="1689A919"/>
    <w:rsid w:val="1694A353"/>
    <w:rsid w:val="16A192BB"/>
    <w:rsid w:val="16BA5455"/>
    <w:rsid w:val="16E7E952"/>
    <w:rsid w:val="171DCF51"/>
    <w:rsid w:val="17455D48"/>
    <w:rsid w:val="1761DEA1"/>
    <w:rsid w:val="176C8784"/>
    <w:rsid w:val="177408C9"/>
    <w:rsid w:val="17768FD7"/>
    <w:rsid w:val="17960044"/>
    <w:rsid w:val="17AC3AFB"/>
    <w:rsid w:val="17E195C8"/>
    <w:rsid w:val="17E8BBEC"/>
    <w:rsid w:val="17FE2AB9"/>
    <w:rsid w:val="1812918D"/>
    <w:rsid w:val="182445E4"/>
    <w:rsid w:val="185DB4AD"/>
    <w:rsid w:val="18D98168"/>
    <w:rsid w:val="18F2F379"/>
    <w:rsid w:val="18FA16EA"/>
    <w:rsid w:val="1958EC46"/>
    <w:rsid w:val="19BB2D14"/>
    <w:rsid w:val="19D1A9E4"/>
    <w:rsid w:val="19EC48A1"/>
    <w:rsid w:val="1A625EB4"/>
    <w:rsid w:val="1A62B466"/>
    <w:rsid w:val="1A85EE22"/>
    <w:rsid w:val="1A9457FC"/>
    <w:rsid w:val="1AB9BAAC"/>
    <w:rsid w:val="1ABA47B0"/>
    <w:rsid w:val="1AD23A24"/>
    <w:rsid w:val="1AE25178"/>
    <w:rsid w:val="1B02AA58"/>
    <w:rsid w:val="1B19368A"/>
    <w:rsid w:val="1B1EA1D9"/>
    <w:rsid w:val="1B4D7AAB"/>
    <w:rsid w:val="1B65FDF3"/>
    <w:rsid w:val="1B76C6D6"/>
    <w:rsid w:val="1BBB294F"/>
    <w:rsid w:val="1BEAFC00"/>
    <w:rsid w:val="1BEE141E"/>
    <w:rsid w:val="1BFB2B42"/>
    <w:rsid w:val="1BFE2F15"/>
    <w:rsid w:val="1C9C5FCC"/>
    <w:rsid w:val="1CB4016D"/>
    <w:rsid w:val="1CF7B707"/>
    <w:rsid w:val="1CF8EA9D"/>
    <w:rsid w:val="1CFC43BA"/>
    <w:rsid w:val="1D036D6F"/>
    <w:rsid w:val="1D08E3C3"/>
    <w:rsid w:val="1D094D0D"/>
    <w:rsid w:val="1D0BD25D"/>
    <w:rsid w:val="1D2372E6"/>
    <w:rsid w:val="1D345796"/>
    <w:rsid w:val="1D724E12"/>
    <w:rsid w:val="1D76D7D5"/>
    <w:rsid w:val="1D86CC61"/>
    <w:rsid w:val="1D8AE8F0"/>
    <w:rsid w:val="1DD7FD12"/>
    <w:rsid w:val="1DE66159"/>
    <w:rsid w:val="1DEDB6E5"/>
    <w:rsid w:val="1DF42554"/>
    <w:rsid w:val="1E1550A9"/>
    <w:rsid w:val="1E1D3CAA"/>
    <w:rsid w:val="1E208D5A"/>
    <w:rsid w:val="1E2A00E8"/>
    <w:rsid w:val="1E938768"/>
    <w:rsid w:val="1EA449BB"/>
    <w:rsid w:val="1ED701A2"/>
    <w:rsid w:val="1ED9AD0F"/>
    <w:rsid w:val="1EE78055"/>
    <w:rsid w:val="1EE82A3D"/>
    <w:rsid w:val="1EFE3AA1"/>
    <w:rsid w:val="1F196EF6"/>
    <w:rsid w:val="1F485251"/>
    <w:rsid w:val="1F4A5BEA"/>
    <w:rsid w:val="1F64892A"/>
    <w:rsid w:val="1FA2B89C"/>
    <w:rsid w:val="1FC0B533"/>
    <w:rsid w:val="1FDA8232"/>
    <w:rsid w:val="20706E38"/>
    <w:rsid w:val="20790B65"/>
    <w:rsid w:val="207EA9C9"/>
    <w:rsid w:val="2086A3D0"/>
    <w:rsid w:val="2095DF88"/>
    <w:rsid w:val="20BE6D23"/>
    <w:rsid w:val="20E62C4B"/>
    <w:rsid w:val="211506EC"/>
    <w:rsid w:val="215BD451"/>
    <w:rsid w:val="216052C3"/>
    <w:rsid w:val="216E8173"/>
    <w:rsid w:val="2195EFE5"/>
    <w:rsid w:val="21A221BB"/>
    <w:rsid w:val="21C5F871"/>
    <w:rsid w:val="21CE8A39"/>
    <w:rsid w:val="21D9DCED"/>
    <w:rsid w:val="21E237DD"/>
    <w:rsid w:val="22227431"/>
    <w:rsid w:val="222A87B5"/>
    <w:rsid w:val="225E18B2"/>
    <w:rsid w:val="22940E69"/>
    <w:rsid w:val="22A32CD8"/>
    <w:rsid w:val="22C79677"/>
    <w:rsid w:val="22CABEDE"/>
    <w:rsid w:val="22EB430C"/>
    <w:rsid w:val="2305D728"/>
    <w:rsid w:val="2330F1F3"/>
    <w:rsid w:val="234516D2"/>
    <w:rsid w:val="236BA90F"/>
    <w:rsid w:val="2391C1B8"/>
    <w:rsid w:val="23E9F115"/>
    <w:rsid w:val="24010CC3"/>
    <w:rsid w:val="2415AE7D"/>
    <w:rsid w:val="243054A0"/>
    <w:rsid w:val="246703D0"/>
    <w:rsid w:val="2471794F"/>
    <w:rsid w:val="2486ADFD"/>
    <w:rsid w:val="2516E442"/>
    <w:rsid w:val="2539D28E"/>
    <w:rsid w:val="2580D927"/>
    <w:rsid w:val="258613F8"/>
    <w:rsid w:val="258EA071"/>
    <w:rsid w:val="25A70C3A"/>
    <w:rsid w:val="25FF3739"/>
    <w:rsid w:val="25FFB1F2"/>
    <w:rsid w:val="260BD4BB"/>
    <w:rsid w:val="2613D247"/>
    <w:rsid w:val="263A1904"/>
    <w:rsid w:val="26663E63"/>
    <w:rsid w:val="266D181B"/>
    <w:rsid w:val="267C1DFB"/>
    <w:rsid w:val="268C3015"/>
    <w:rsid w:val="26B33488"/>
    <w:rsid w:val="26F76B2E"/>
    <w:rsid w:val="274D4F3F"/>
    <w:rsid w:val="27677F8C"/>
    <w:rsid w:val="27762323"/>
    <w:rsid w:val="27778A26"/>
    <w:rsid w:val="278561B3"/>
    <w:rsid w:val="27AA59EB"/>
    <w:rsid w:val="28035F2A"/>
    <w:rsid w:val="280CEBF7"/>
    <w:rsid w:val="2877228D"/>
    <w:rsid w:val="2891B5B5"/>
    <w:rsid w:val="28A33BD7"/>
    <w:rsid w:val="28A9C91E"/>
    <w:rsid w:val="28BDB4BA"/>
    <w:rsid w:val="28CCF418"/>
    <w:rsid w:val="28D40372"/>
    <w:rsid w:val="28E91FA0"/>
    <w:rsid w:val="2901E5CC"/>
    <w:rsid w:val="290688A8"/>
    <w:rsid w:val="291DF881"/>
    <w:rsid w:val="292ADAA9"/>
    <w:rsid w:val="293631B5"/>
    <w:rsid w:val="2936D7FB"/>
    <w:rsid w:val="29649585"/>
    <w:rsid w:val="2964DFCE"/>
    <w:rsid w:val="29A3F448"/>
    <w:rsid w:val="29B9335E"/>
    <w:rsid w:val="29C2DB7F"/>
    <w:rsid w:val="2A2D8616"/>
    <w:rsid w:val="2A59851B"/>
    <w:rsid w:val="2A5E1587"/>
    <w:rsid w:val="2A7308AB"/>
    <w:rsid w:val="2AD2A85C"/>
    <w:rsid w:val="2B01ED0D"/>
    <w:rsid w:val="2B232317"/>
    <w:rsid w:val="2B3FDD47"/>
    <w:rsid w:val="2B4BFECF"/>
    <w:rsid w:val="2B86A5AB"/>
    <w:rsid w:val="2B8A3DC3"/>
    <w:rsid w:val="2BB290FA"/>
    <w:rsid w:val="2BBF9DDA"/>
    <w:rsid w:val="2BC95677"/>
    <w:rsid w:val="2BF52663"/>
    <w:rsid w:val="2C0ECD21"/>
    <w:rsid w:val="2C8AC466"/>
    <w:rsid w:val="2C95ECD1"/>
    <w:rsid w:val="2CAD8B26"/>
    <w:rsid w:val="2CDCCD12"/>
    <w:rsid w:val="2D037988"/>
    <w:rsid w:val="2D21353D"/>
    <w:rsid w:val="2D21F627"/>
    <w:rsid w:val="2D2D26C9"/>
    <w:rsid w:val="2D417E95"/>
    <w:rsid w:val="2DA8B144"/>
    <w:rsid w:val="2DE9A8FD"/>
    <w:rsid w:val="2E1A5439"/>
    <w:rsid w:val="2E2694C7"/>
    <w:rsid w:val="2E33780F"/>
    <w:rsid w:val="2E3D2688"/>
    <w:rsid w:val="2E93E4E4"/>
    <w:rsid w:val="2E9F49E9"/>
    <w:rsid w:val="2ECEF40D"/>
    <w:rsid w:val="2F3F0DD1"/>
    <w:rsid w:val="2F4E8E6A"/>
    <w:rsid w:val="2F77A96B"/>
    <w:rsid w:val="2F7F4FCE"/>
    <w:rsid w:val="2F8A0856"/>
    <w:rsid w:val="2FA39AD6"/>
    <w:rsid w:val="2FB10153"/>
    <w:rsid w:val="2FC67992"/>
    <w:rsid w:val="2FCA90B4"/>
    <w:rsid w:val="2FCCDE0D"/>
    <w:rsid w:val="2FD0EEA1"/>
    <w:rsid w:val="2FD66FFB"/>
    <w:rsid w:val="2FF50557"/>
    <w:rsid w:val="301F3BC5"/>
    <w:rsid w:val="30534BBC"/>
    <w:rsid w:val="306470FE"/>
    <w:rsid w:val="308083B4"/>
    <w:rsid w:val="30E120F4"/>
    <w:rsid w:val="3113CD8E"/>
    <w:rsid w:val="3134317F"/>
    <w:rsid w:val="31666E56"/>
    <w:rsid w:val="318F3F90"/>
    <w:rsid w:val="31A582F8"/>
    <w:rsid w:val="31BB0C26"/>
    <w:rsid w:val="31C0D896"/>
    <w:rsid w:val="31E29AF4"/>
    <w:rsid w:val="31E3D8D6"/>
    <w:rsid w:val="321D4B02"/>
    <w:rsid w:val="324521BC"/>
    <w:rsid w:val="326B3C76"/>
    <w:rsid w:val="326EF633"/>
    <w:rsid w:val="327EA1BD"/>
    <w:rsid w:val="328EA917"/>
    <w:rsid w:val="329D6B02"/>
    <w:rsid w:val="32B90BDD"/>
    <w:rsid w:val="32C14904"/>
    <w:rsid w:val="32CA0E60"/>
    <w:rsid w:val="32FA79BE"/>
    <w:rsid w:val="33460009"/>
    <w:rsid w:val="33477661"/>
    <w:rsid w:val="334C70D3"/>
    <w:rsid w:val="335FB25F"/>
    <w:rsid w:val="33C91BEB"/>
    <w:rsid w:val="33F5982E"/>
    <w:rsid w:val="341480CE"/>
    <w:rsid w:val="3463E4BB"/>
    <w:rsid w:val="34750CB2"/>
    <w:rsid w:val="34782689"/>
    <w:rsid w:val="34A297DF"/>
    <w:rsid w:val="34BFDC7A"/>
    <w:rsid w:val="34D8AF36"/>
    <w:rsid w:val="35087F43"/>
    <w:rsid w:val="3510B4A7"/>
    <w:rsid w:val="3532408B"/>
    <w:rsid w:val="3569DACA"/>
    <w:rsid w:val="35743555"/>
    <w:rsid w:val="35995E1D"/>
    <w:rsid w:val="35FFB51C"/>
    <w:rsid w:val="3608957D"/>
    <w:rsid w:val="361CF262"/>
    <w:rsid w:val="3633E1B8"/>
    <w:rsid w:val="363CC24F"/>
    <w:rsid w:val="363E7951"/>
    <w:rsid w:val="365EE6DD"/>
    <w:rsid w:val="368170C6"/>
    <w:rsid w:val="36A55733"/>
    <w:rsid w:val="36ABBBB7"/>
    <w:rsid w:val="36C8D86D"/>
    <w:rsid w:val="36DA05F2"/>
    <w:rsid w:val="3707ED27"/>
    <w:rsid w:val="370E235D"/>
    <w:rsid w:val="371005B6"/>
    <w:rsid w:val="371629ED"/>
    <w:rsid w:val="373890D1"/>
    <w:rsid w:val="375212E0"/>
    <w:rsid w:val="375E7ADB"/>
    <w:rsid w:val="379B857D"/>
    <w:rsid w:val="37AD308E"/>
    <w:rsid w:val="382A4DAA"/>
    <w:rsid w:val="382CB691"/>
    <w:rsid w:val="38ABB820"/>
    <w:rsid w:val="38B29532"/>
    <w:rsid w:val="38DBC60A"/>
    <w:rsid w:val="38EDE341"/>
    <w:rsid w:val="3922CA16"/>
    <w:rsid w:val="3948B850"/>
    <w:rsid w:val="394FE20B"/>
    <w:rsid w:val="3957AAD7"/>
    <w:rsid w:val="397895E0"/>
    <w:rsid w:val="397F7AB9"/>
    <w:rsid w:val="39FC266B"/>
    <w:rsid w:val="3A2ABEC2"/>
    <w:rsid w:val="3A2E5DAD"/>
    <w:rsid w:val="3A582642"/>
    <w:rsid w:val="3A8C6609"/>
    <w:rsid w:val="3A8E9D85"/>
    <w:rsid w:val="3AA6857C"/>
    <w:rsid w:val="3AB78477"/>
    <w:rsid w:val="3AFB7476"/>
    <w:rsid w:val="3B00C7EC"/>
    <w:rsid w:val="3B08E8E1"/>
    <w:rsid w:val="3B14A4CD"/>
    <w:rsid w:val="3B1B4B1A"/>
    <w:rsid w:val="3B243F57"/>
    <w:rsid w:val="3B40E92C"/>
    <w:rsid w:val="3B76F363"/>
    <w:rsid w:val="3B9EDD53"/>
    <w:rsid w:val="3BCECF22"/>
    <w:rsid w:val="3BDA5CC2"/>
    <w:rsid w:val="3BEB24A3"/>
    <w:rsid w:val="3C0C5BA6"/>
    <w:rsid w:val="3C1366CC"/>
    <w:rsid w:val="3C1AE18D"/>
    <w:rsid w:val="3C2A6DE6"/>
    <w:rsid w:val="3C345F0E"/>
    <w:rsid w:val="3C366BFE"/>
    <w:rsid w:val="3C441D91"/>
    <w:rsid w:val="3C6EF6A0"/>
    <w:rsid w:val="3C77A2DC"/>
    <w:rsid w:val="3DC375AC"/>
    <w:rsid w:val="3DD7B628"/>
    <w:rsid w:val="3DF384D2"/>
    <w:rsid w:val="3E12338C"/>
    <w:rsid w:val="3E25C8FD"/>
    <w:rsid w:val="3E8C2E4A"/>
    <w:rsid w:val="3E9C4556"/>
    <w:rsid w:val="3ED4F7C7"/>
    <w:rsid w:val="3EDB5ED6"/>
    <w:rsid w:val="3EF61ACA"/>
    <w:rsid w:val="3F6F1DC9"/>
    <w:rsid w:val="3F7640DC"/>
    <w:rsid w:val="3F9FDAB9"/>
    <w:rsid w:val="3FBCD372"/>
    <w:rsid w:val="3FC2D3A6"/>
    <w:rsid w:val="400C2E1F"/>
    <w:rsid w:val="4020F009"/>
    <w:rsid w:val="40722B16"/>
    <w:rsid w:val="4082C94D"/>
    <w:rsid w:val="4088E9BE"/>
    <w:rsid w:val="40BEBCA6"/>
    <w:rsid w:val="40C43F20"/>
    <w:rsid w:val="40D5FFC6"/>
    <w:rsid w:val="40E6D7EF"/>
    <w:rsid w:val="40FA22D3"/>
    <w:rsid w:val="40FFBC47"/>
    <w:rsid w:val="410AEE2A"/>
    <w:rsid w:val="413E6231"/>
    <w:rsid w:val="41489031"/>
    <w:rsid w:val="414A5549"/>
    <w:rsid w:val="41522B3C"/>
    <w:rsid w:val="41761943"/>
    <w:rsid w:val="41E5A55C"/>
    <w:rsid w:val="41F631D8"/>
    <w:rsid w:val="42010626"/>
    <w:rsid w:val="42064238"/>
    <w:rsid w:val="42455A3B"/>
    <w:rsid w:val="424DBAD5"/>
    <w:rsid w:val="4256A94B"/>
    <w:rsid w:val="439914FB"/>
    <w:rsid w:val="43993EB6"/>
    <w:rsid w:val="43EC4E82"/>
    <w:rsid w:val="44196E75"/>
    <w:rsid w:val="4422AA18"/>
    <w:rsid w:val="443170CE"/>
    <w:rsid w:val="447B791A"/>
    <w:rsid w:val="4480E10C"/>
    <w:rsid w:val="44BB4E50"/>
    <w:rsid w:val="44BBF7D0"/>
    <w:rsid w:val="44D62984"/>
    <w:rsid w:val="450C3953"/>
    <w:rsid w:val="45371814"/>
    <w:rsid w:val="458E2071"/>
    <w:rsid w:val="45BACCBC"/>
    <w:rsid w:val="45CEC8E6"/>
    <w:rsid w:val="45E24942"/>
    <w:rsid w:val="461E4651"/>
    <w:rsid w:val="462E668E"/>
    <w:rsid w:val="4664F3B5"/>
    <w:rsid w:val="46D29155"/>
    <w:rsid w:val="46FAFB76"/>
    <w:rsid w:val="4706A455"/>
    <w:rsid w:val="47533FE7"/>
    <w:rsid w:val="479B4C12"/>
    <w:rsid w:val="47AC0922"/>
    <w:rsid w:val="47CCEA07"/>
    <w:rsid w:val="47F6698B"/>
    <w:rsid w:val="480F122B"/>
    <w:rsid w:val="483C31E6"/>
    <w:rsid w:val="484E2B6A"/>
    <w:rsid w:val="486F7A7B"/>
    <w:rsid w:val="48ABF09F"/>
    <w:rsid w:val="48BA795E"/>
    <w:rsid w:val="48EE0A5B"/>
    <w:rsid w:val="492EF6E8"/>
    <w:rsid w:val="4954A644"/>
    <w:rsid w:val="495FEA1A"/>
    <w:rsid w:val="497286C5"/>
    <w:rsid w:val="4979B9DC"/>
    <w:rsid w:val="498604D4"/>
    <w:rsid w:val="4987CC92"/>
    <w:rsid w:val="498E9DC5"/>
    <w:rsid w:val="499C9477"/>
    <w:rsid w:val="49BB8802"/>
    <w:rsid w:val="49E85A6E"/>
    <w:rsid w:val="4A0023E9"/>
    <w:rsid w:val="4AB334A3"/>
    <w:rsid w:val="4ABA2D0B"/>
    <w:rsid w:val="4AF076A5"/>
    <w:rsid w:val="4B1C1361"/>
    <w:rsid w:val="4B39AC94"/>
    <w:rsid w:val="4B49D1CD"/>
    <w:rsid w:val="4B59DD51"/>
    <w:rsid w:val="4B6854CB"/>
    <w:rsid w:val="4B69424B"/>
    <w:rsid w:val="4B805163"/>
    <w:rsid w:val="4B90D2C6"/>
    <w:rsid w:val="4BD48C5F"/>
    <w:rsid w:val="4BF72D9E"/>
    <w:rsid w:val="4C2BE878"/>
    <w:rsid w:val="4C2FEF79"/>
    <w:rsid w:val="4C6ADA25"/>
    <w:rsid w:val="4C83852A"/>
    <w:rsid w:val="4C8C4706"/>
    <w:rsid w:val="4C9940A9"/>
    <w:rsid w:val="4C999095"/>
    <w:rsid w:val="4C9E900B"/>
    <w:rsid w:val="4CB7A792"/>
    <w:rsid w:val="4CB7E3C2"/>
    <w:rsid w:val="4CBD7AAF"/>
    <w:rsid w:val="4CDA5970"/>
    <w:rsid w:val="4CE5ACBB"/>
    <w:rsid w:val="4CE7CA83"/>
    <w:rsid w:val="4CF964EE"/>
    <w:rsid w:val="4DC1E87E"/>
    <w:rsid w:val="4DE6B919"/>
    <w:rsid w:val="4DF14813"/>
    <w:rsid w:val="4E0F5494"/>
    <w:rsid w:val="4E4AA386"/>
    <w:rsid w:val="4E99E96E"/>
    <w:rsid w:val="4EA7276B"/>
    <w:rsid w:val="4EA918C0"/>
    <w:rsid w:val="4F12D6A8"/>
    <w:rsid w:val="4F199387"/>
    <w:rsid w:val="4F199953"/>
    <w:rsid w:val="4F3CC563"/>
    <w:rsid w:val="4F7C8643"/>
    <w:rsid w:val="4FA10722"/>
    <w:rsid w:val="4FB6E42D"/>
    <w:rsid w:val="4FB7AE11"/>
    <w:rsid w:val="4FBE110E"/>
    <w:rsid w:val="4FC451C3"/>
    <w:rsid w:val="501F6B45"/>
    <w:rsid w:val="503689B8"/>
    <w:rsid w:val="507B40C1"/>
    <w:rsid w:val="5084AEAC"/>
    <w:rsid w:val="509B4093"/>
    <w:rsid w:val="50EE1723"/>
    <w:rsid w:val="50F8CD42"/>
    <w:rsid w:val="51003446"/>
    <w:rsid w:val="512E111B"/>
    <w:rsid w:val="51419E68"/>
    <w:rsid w:val="5157D57C"/>
    <w:rsid w:val="517F2B5D"/>
    <w:rsid w:val="518D3192"/>
    <w:rsid w:val="51B1922B"/>
    <w:rsid w:val="51C073B5"/>
    <w:rsid w:val="51C19792"/>
    <w:rsid w:val="51C46B31"/>
    <w:rsid w:val="51CE54CF"/>
    <w:rsid w:val="51D7201D"/>
    <w:rsid w:val="51DD6B55"/>
    <w:rsid w:val="5207C5C6"/>
    <w:rsid w:val="528928BF"/>
    <w:rsid w:val="5298AF74"/>
    <w:rsid w:val="52A2D0D5"/>
    <w:rsid w:val="52C4CFDB"/>
    <w:rsid w:val="52D2D55E"/>
    <w:rsid w:val="52DC882C"/>
    <w:rsid w:val="53171000"/>
    <w:rsid w:val="5318C9DD"/>
    <w:rsid w:val="532B3383"/>
    <w:rsid w:val="53353122"/>
    <w:rsid w:val="535CDAD5"/>
    <w:rsid w:val="53DA4954"/>
    <w:rsid w:val="54093D28"/>
    <w:rsid w:val="542FEE55"/>
    <w:rsid w:val="549F4671"/>
    <w:rsid w:val="54A186B0"/>
    <w:rsid w:val="54F8AB36"/>
    <w:rsid w:val="55050AC8"/>
    <w:rsid w:val="551C25A6"/>
    <w:rsid w:val="55469A89"/>
    <w:rsid w:val="555A33F5"/>
    <w:rsid w:val="558C03DA"/>
    <w:rsid w:val="55A50D89"/>
    <w:rsid w:val="55AC06E7"/>
    <w:rsid w:val="55E93C8D"/>
    <w:rsid w:val="562C6CEA"/>
    <w:rsid w:val="563B16D2"/>
    <w:rsid w:val="563C57A1"/>
    <w:rsid w:val="565EB3AF"/>
    <w:rsid w:val="56D9F912"/>
    <w:rsid w:val="57384C1C"/>
    <w:rsid w:val="5745AAE8"/>
    <w:rsid w:val="577716F0"/>
    <w:rsid w:val="57C34FB5"/>
    <w:rsid w:val="57E61E38"/>
    <w:rsid w:val="57FA9669"/>
    <w:rsid w:val="5801B071"/>
    <w:rsid w:val="5859C576"/>
    <w:rsid w:val="58690A7F"/>
    <w:rsid w:val="58707FF9"/>
    <w:rsid w:val="58D375E7"/>
    <w:rsid w:val="592852A4"/>
    <w:rsid w:val="59502DE4"/>
    <w:rsid w:val="59535EBA"/>
    <w:rsid w:val="5954FBDF"/>
    <w:rsid w:val="5958112C"/>
    <w:rsid w:val="59640DAC"/>
    <w:rsid w:val="5984D3F8"/>
    <w:rsid w:val="598BCD44"/>
    <w:rsid w:val="5992A824"/>
    <w:rsid w:val="599666CA"/>
    <w:rsid w:val="59A79CBB"/>
    <w:rsid w:val="5A0627B7"/>
    <w:rsid w:val="5A225708"/>
    <w:rsid w:val="5A3806A2"/>
    <w:rsid w:val="5A42EBFB"/>
    <w:rsid w:val="5A4C3F5A"/>
    <w:rsid w:val="5AAEBF5C"/>
    <w:rsid w:val="5B32372B"/>
    <w:rsid w:val="5B4B7B3E"/>
    <w:rsid w:val="5B7FC0F4"/>
    <w:rsid w:val="5B855934"/>
    <w:rsid w:val="5BA6595E"/>
    <w:rsid w:val="5BC99900"/>
    <w:rsid w:val="5C048B27"/>
    <w:rsid w:val="5C6C6D9E"/>
    <w:rsid w:val="5C7C908B"/>
    <w:rsid w:val="5C854089"/>
    <w:rsid w:val="5CCE078C"/>
    <w:rsid w:val="5D31D45D"/>
    <w:rsid w:val="5D409B6C"/>
    <w:rsid w:val="5D5C9389"/>
    <w:rsid w:val="5DA98A4A"/>
    <w:rsid w:val="5DC0AF5C"/>
    <w:rsid w:val="5E1D3FDE"/>
    <w:rsid w:val="5E476986"/>
    <w:rsid w:val="5E5FC03A"/>
    <w:rsid w:val="5E60909D"/>
    <w:rsid w:val="5E7867D1"/>
    <w:rsid w:val="5E993F92"/>
    <w:rsid w:val="5EB0CEAA"/>
    <w:rsid w:val="5ECDA4BE"/>
    <w:rsid w:val="5F16D2F1"/>
    <w:rsid w:val="5F1F40C3"/>
    <w:rsid w:val="5FAD237F"/>
    <w:rsid w:val="5FBCE9BF"/>
    <w:rsid w:val="5FD26F3B"/>
    <w:rsid w:val="600CC256"/>
    <w:rsid w:val="60122481"/>
    <w:rsid w:val="603FB2C2"/>
    <w:rsid w:val="605FA98A"/>
    <w:rsid w:val="6091447B"/>
    <w:rsid w:val="609784EB"/>
    <w:rsid w:val="6099FF53"/>
    <w:rsid w:val="60A93942"/>
    <w:rsid w:val="60BFA3F8"/>
    <w:rsid w:val="60CF6CE6"/>
    <w:rsid w:val="60FAD986"/>
    <w:rsid w:val="61791BD4"/>
    <w:rsid w:val="618ACBE0"/>
    <w:rsid w:val="61A9D6AD"/>
    <w:rsid w:val="61DB1A46"/>
    <w:rsid w:val="621A2CEF"/>
    <w:rsid w:val="622DC5B0"/>
    <w:rsid w:val="62318218"/>
    <w:rsid w:val="6232BAD4"/>
    <w:rsid w:val="626DF509"/>
    <w:rsid w:val="62BDB028"/>
    <w:rsid w:val="62C6714B"/>
    <w:rsid w:val="62D39A8B"/>
    <w:rsid w:val="62E2B5C8"/>
    <w:rsid w:val="62EC1935"/>
    <w:rsid w:val="62FBDE25"/>
    <w:rsid w:val="63013267"/>
    <w:rsid w:val="63074C33"/>
    <w:rsid w:val="63137A6F"/>
    <w:rsid w:val="63209676"/>
    <w:rsid w:val="632A69C5"/>
    <w:rsid w:val="632B8849"/>
    <w:rsid w:val="63556EEA"/>
    <w:rsid w:val="635EA2A8"/>
    <w:rsid w:val="63751D57"/>
    <w:rsid w:val="63F93D03"/>
    <w:rsid w:val="642DC816"/>
    <w:rsid w:val="6430D866"/>
    <w:rsid w:val="6446CC1D"/>
    <w:rsid w:val="644BE722"/>
    <w:rsid w:val="6484BE33"/>
    <w:rsid w:val="6497AE86"/>
    <w:rsid w:val="64BC3AB0"/>
    <w:rsid w:val="64C4EEA0"/>
    <w:rsid w:val="64C7A26A"/>
    <w:rsid w:val="64EFBE0E"/>
    <w:rsid w:val="6517E676"/>
    <w:rsid w:val="65234D47"/>
    <w:rsid w:val="65349B1B"/>
    <w:rsid w:val="65558AEC"/>
    <w:rsid w:val="6564B59E"/>
    <w:rsid w:val="65A51FF3"/>
    <w:rsid w:val="65C63281"/>
    <w:rsid w:val="65CDF480"/>
    <w:rsid w:val="660BBFBF"/>
    <w:rsid w:val="660C1F82"/>
    <w:rsid w:val="6663290B"/>
    <w:rsid w:val="666F6432"/>
    <w:rsid w:val="669AFF7E"/>
    <w:rsid w:val="669F4D06"/>
    <w:rsid w:val="66A02009"/>
    <w:rsid w:val="66DDCD68"/>
    <w:rsid w:val="67136DBF"/>
    <w:rsid w:val="6717ADF5"/>
    <w:rsid w:val="6718F5E8"/>
    <w:rsid w:val="6724A896"/>
    <w:rsid w:val="67489A34"/>
    <w:rsid w:val="674F8468"/>
    <w:rsid w:val="67A153EF"/>
    <w:rsid w:val="67B370C3"/>
    <w:rsid w:val="67C98D9D"/>
    <w:rsid w:val="67FBC0B6"/>
    <w:rsid w:val="680781C1"/>
    <w:rsid w:val="6835D7F6"/>
    <w:rsid w:val="684C7233"/>
    <w:rsid w:val="689E0671"/>
    <w:rsid w:val="68BED281"/>
    <w:rsid w:val="68DBB713"/>
    <w:rsid w:val="68EB54C9"/>
    <w:rsid w:val="6902FAB8"/>
    <w:rsid w:val="69083B9E"/>
    <w:rsid w:val="691E6198"/>
    <w:rsid w:val="694F4124"/>
    <w:rsid w:val="6951351B"/>
    <w:rsid w:val="696EC060"/>
    <w:rsid w:val="697AA4CA"/>
    <w:rsid w:val="6987BC2A"/>
    <w:rsid w:val="69979117"/>
    <w:rsid w:val="69A142A8"/>
    <w:rsid w:val="69AD46A9"/>
    <w:rsid w:val="69B1342D"/>
    <w:rsid w:val="69CEF300"/>
    <w:rsid w:val="69D1A857"/>
    <w:rsid w:val="6A154083"/>
    <w:rsid w:val="6A236724"/>
    <w:rsid w:val="6A32211E"/>
    <w:rsid w:val="6A6245F9"/>
    <w:rsid w:val="6A68D1FD"/>
    <w:rsid w:val="6A84978F"/>
    <w:rsid w:val="6A9A38D7"/>
    <w:rsid w:val="6AB27D86"/>
    <w:rsid w:val="6AECBF67"/>
    <w:rsid w:val="6B11CC6E"/>
    <w:rsid w:val="6B18CCF1"/>
    <w:rsid w:val="6B1901C7"/>
    <w:rsid w:val="6B6851DD"/>
    <w:rsid w:val="6BE80300"/>
    <w:rsid w:val="6C33026D"/>
    <w:rsid w:val="6C581E48"/>
    <w:rsid w:val="6C65F575"/>
    <w:rsid w:val="6C75A640"/>
    <w:rsid w:val="6CA7199D"/>
    <w:rsid w:val="6CCF31D9"/>
    <w:rsid w:val="6CD71F5E"/>
    <w:rsid w:val="6CE50BFF"/>
    <w:rsid w:val="6CF4FF11"/>
    <w:rsid w:val="6D2223A5"/>
    <w:rsid w:val="6D4C1D72"/>
    <w:rsid w:val="6DBDD848"/>
    <w:rsid w:val="6DCED2CE"/>
    <w:rsid w:val="6DDCB22C"/>
    <w:rsid w:val="6DF1D2BB"/>
    <w:rsid w:val="6DF4648C"/>
    <w:rsid w:val="6E0BDE7D"/>
    <w:rsid w:val="6E0C6B75"/>
    <w:rsid w:val="6E0F565A"/>
    <w:rsid w:val="6E31C269"/>
    <w:rsid w:val="6E43B2AE"/>
    <w:rsid w:val="6E9F03D4"/>
    <w:rsid w:val="6EA83F7F"/>
    <w:rsid w:val="6EBD9ECC"/>
    <w:rsid w:val="6F217259"/>
    <w:rsid w:val="6F3BBFFE"/>
    <w:rsid w:val="6F5D4F3A"/>
    <w:rsid w:val="6F5DD105"/>
    <w:rsid w:val="6FAB26BB"/>
    <w:rsid w:val="6FC726BA"/>
    <w:rsid w:val="70192018"/>
    <w:rsid w:val="701B6DA9"/>
    <w:rsid w:val="702B1D71"/>
    <w:rsid w:val="705D2DFD"/>
    <w:rsid w:val="706B2860"/>
    <w:rsid w:val="706B7A50"/>
    <w:rsid w:val="70849A76"/>
    <w:rsid w:val="70A27583"/>
    <w:rsid w:val="70BA5005"/>
    <w:rsid w:val="70E4171F"/>
    <w:rsid w:val="70EBCD28"/>
    <w:rsid w:val="70F7EA6E"/>
    <w:rsid w:val="7127A330"/>
    <w:rsid w:val="71396698"/>
    <w:rsid w:val="716DB2FE"/>
    <w:rsid w:val="71766C70"/>
    <w:rsid w:val="71A2A2FC"/>
    <w:rsid w:val="71C52195"/>
    <w:rsid w:val="71D81702"/>
    <w:rsid w:val="71E0ADB9"/>
    <w:rsid w:val="721FC6B9"/>
    <w:rsid w:val="72562066"/>
    <w:rsid w:val="725BCF8B"/>
    <w:rsid w:val="727A572D"/>
    <w:rsid w:val="727A7965"/>
    <w:rsid w:val="72AAFC10"/>
    <w:rsid w:val="72D536F9"/>
    <w:rsid w:val="72E4D449"/>
    <w:rsid w:val="72EE95BC"/>
    <w:rsid w:val="7314A699"/>
    <w:rsid w:val="7325CD43"/>
    <w:rsid w:val="73530E6B"/>
    <w:rsid w:val="737B484F"/>
    <w:rsid w:val="7388BA8D"/>
    <w:rsid w:val="7390A039"/>
    <w:rsid w:val="73A50041"/>
    <w:rsid w:val="73E6F68D"/>
    <w:rsid w:val="74273448"/>
    <w:rsid w:val="74D8C6E9"/>
    <w:rsid w:val="74E03E2E"/>
    <w:rsid w:val="74EEDECC"/>
    <w:rsid w:val="74FDD357"/>
    <w:rsid w:val="751718B0"/>
    <w:rsid w:val="752436B9"/>
    <w:rsid w:val="75A6289B"/>
    <w:rsid w:val="75B0DC29"/>
    <w:rsid w:val="75BF3E4B"/>
    <w:rsid w:val="75D02780"/>
    <w:rsid w:val="75EA9F76"/>
    <w:rsid w:val="760F3C59"/>
    <w:rsid w:val="76168903"/>
    <w:rsid w:val="76417129"/>
    <w:rsid w:val="765DF860"/>
    <w:rsid w:val="766440BA"/>
    <w:rsid w:val="768C4473"/>
    <w:rsid w:val="76AF8854"/>
    <w:rsid w:val="76DD1B49"/>
    <w:rsid w:val="774809BC"/>
    <w:rsid w:val="77509D51"/>
    <w:rsid w:val="778701CA"/>
    <w:rsid w:val="7788F3D5"/>
    <w:rsid w:val="778A2D44"/>
    <w:rsid w:val="77AE3778"/>
    <w:rsid w:val="77F6CCD7"/>
    <w:rsid w:val="77FC13AA"/>
    <w:rsid w:val="780E9367"/>
    <w:rsid w:val="78892D0E"/>
    <w:rsid w:val="78992F10"/>
    <w:rsid w:val="78AB5EDE"/>
    <w:rsid w:val="78BA67B0"/>
    <w:rsid w:val="78DFE100"/>
    <w:rsid w:val="7923E42E"/>
    <w:rsid w:val="79267786"/>
    <w:rsid w:val="795DF614"/>
    <w:rsid w:val="7976900D"/>
    <w:rsid w:val="79C24FEF"/>
    <w:rsid w:val="79DCFB51"/>
    <w:rsid w:val="79F7369D"/>
    <w:rsid w:val="7A04E4D6"/>
    <w:rsid w:val="7A14BC0B"/>
    <w:rsid w:val="7A3FFF84"/>
    <w:rsid w:val="7AA6A4BF"/>
    <w:rsid w:val="7AF177E4"/>
    <w:rsid w:val="7B1108DA"/>
    <w:rsid w:val="7B54F53E"/>
    <w:rsid w:val="7B60DE8B"/>
    <w:rsid w:val="7B84DCEE"/>
    <w:rsid w:val="7BB1DCD2"/>
    <w:rsid w:val="7BB89C55"/>
    <w:rsid w:val="7C00C625"/>
    <w:rsid w:val="7C1C3A94"/>
    <w:rsid w:val="7C4EB652"/>
    <w:rsid w:val="7C8D4845"/>
    <w:rsid w:val="7CC14C5E"/>
    <w:rsid w:val="7CCA3DFA"/>
    <w:rsid w:val="7CCC7629"/>
    <w:rsid w:val="7D366F89"/>
    <w:rsid w:val="7D6EF169"/>
    <w:rsid w:val="7DCAC49D"/>
    <w:rsid w:val="7DE00056"/>
    <w:rsid w:val="7DED0776"/>
    <w:rsid w:val="7DF5CBFC"/>
    <w:rsid w:val="7DF90E1D"/>
    <w:rsid w:val="7DFE918E"/>
    <w:rsid w:val="7E1FD726"/>
    <w:rsid w:val="7E2918A6"/>
    <w:rsid w:val="7E336DA9"/>
    <w:rsid w:val="7E498AF6"/>
    <w:rsid w:val="7E4D9DF6"/>
    <w:rsid w:val="7E4E4663"/>
    <w:rsid w:val="7E5D1CBF"/>
    <w:rsid w:val="7E7735A8"/>
    <w:rsid w:val="7E812F30"/>
    <w:rsid w:val="7EF52B34"/>
    <w:rsid w:val="7F076030"/>
    <w:rsid w:val="7F29A934"/>
    <w:rsid w:val="7F78A79D"/>
    <w:rsid w:val="7F8F480C"/>
    <w:rsid w:val="7FABEBCD"/>
    <w:rsid w:val="7FC5E46B"/>
    <w:rsid w:val="7FC605D0"/>
    <w:rsid w:val="7FCF3E0A"/>
    <w:rsid w:val="7FE7491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F480C"/>
  <w15:chartTrackingRefBased/>
  <w15:docId w15:val="{932502AD-3CDA-4B8A-AC9F-CAFBA2C8D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ui-provider">
    <w:name w:val="ui-provider"/>
    <w:basedOn w:val="Numatytasispastraiposriftas"/>
    <w:rsid w:val="00B03BD2"/>
  </w:style>
  <w:style w:type="table" w:styleId="Lentelstinklelis">
    <w:name w:val="Table Grid"/>
    <w:basedOn w:val="prastojilent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saitas">
    <w:name w:val="Hyperlink"/>
    <w:basedOn w:val="Numatytasispastraiposriftas"/>
    <w:uiPriority w:val="99"/>
    <w:unhideWhenUsed/>
    <w:rPr>
      <w:color w:val="0563C1" w:themeColor="hyperlink"/>
      <w:u w:val="single"/>
    </w:rPr>
  </w:style>
  <w:style w:type="paragraph" w:styleId="Komentarotekstas">
    <w:name w:val="annotation text"/>
    <w:basedOn w:val="prastasis"/>
    <w:link w:val="KomentarotekstasDiagrama"/>
    <w:uiPriority w:val="99"/>
    <w:unhideWhenUs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Pr>
      <w:sz w:val="20"/>
      <w:szCs w:val="20"/>
    </w:rPr>
  </w:style>
  <w:style w:type="character" w:styleId="Komentaronuoroda">
    <w:name w:val="annotation reference"/>
    <w:basedOn w:val="Numatytasispastraiposriftas"/>
    <w:uiPriority w:val="99"/>
    <w:semiHidden/>
    <w:unhideWhenUsed/>
    <w:rPr>
      <w:sz w:val="16"/>
      <w:szCs w:val="16"/>
    </w:rPr>
  </w:style>
  <w:style w:type="paragraph" w:styleId="Pataisymai">
    <w:name w:val="Revision"/>
    <w:hidden/>
    <w:uiPriority w:val="99"/>
    <w:semiHidden/>
    <w:rsid w:val="00A30B8B"/>
    <w:pPr>
      <w:spacing w:after="0" w:line="240" w:lineRule="auto"/>
    </w:pPr>
  </w:style>
  <w:style w:type="paragraph" w:styleId="Komentarotema">
    <w:name w:val="annotation subject"/>
    <w:basedOn w:val="Komentarotekstas"/>
    <w:next w:val="Komentarotekstas"/>
    <w:link w:val="KomentarotemaDiagrama"/>
    <w:uiPriority w:val="99"/>
    <w:semiHidden/>
    <w:unhideWhenUsed/>
    <w:rsid w:val="00497251"/>
    <w:rPr>
      <w:b/>
      <w:bCs/>
    </w:rPr>
  </w:style>
  <w:style w:type="character" w:customStyle="1" w:styleId="KomentarotemaDiagrama">
    <w:name w:val="Komentaro tema Diagrama"/>
    <w:basedOn w:val="KomentarotekstasDiagrama"/>
    <w:link w:val="Komentarotema"/>
    <w:uiPriority w:val="99"/>
    <w:semiHidden/>
    <w:rsid w:val="00497251"/>
    <w:rPr>
      <w:b/>
      <w:bCs/>
      <w:sz w:val="20"/>
      <w:szCs w:val="20"/>
    </w:rPr>
  </w:style>
  <w:style w:type="paragraph" w:styleId="Antrats">
    <w:name w:val="header"/>
    <w:basedOn w:val="prastasis"/>
    <w:link w:val="AntratsDiagrama"/>
    <w:uiPriority w:val="99"/>
    <w:unhideWhenUsed/>
    <w:rsid w:val="0015437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15437D"/>
  </w:style>
  <w:style w:type="paragraph" w:styleId="Porat">
    <w:name w:val="footer"/>
    <w:basedOn w:val="prastasis"/>
    <w:link w:val="PoratDiagrama"/>
    <w:uiPriority w:val="99"/>
    <w:unhideWhenUsed/>
    <w:rsid w:val="0015437D"/>
    <w:pPr>
      <w:tabs>
        <w:tab w:val="center" w:pos="4986"/>
        <w:tab w:val="right" w:pos="9972"/>
      </w:tabs>
      <w:spacing w:after="0" w:line="240" w:lineRule="auto"/>
    </w:pPr>
  </w:style>
  <w:style w:type="character" w:customStyle="1" w:styleId="PoratDiagrama">
    <w:name w:val="Poraštė Diagrama"/>
    <w:basedOn w:val="Numatytasispastraiposriftas"/>
    <w:link w:val="Porat"/>
    <w:uiPriority w:val="99"/>
    <w:rsid w:val="0015437D"/>
  </w:style>
  <w:style w:type="paragraph" w:customStyle="1" w:styleId="paragraph">
    <w:name w:val="paragraph"/>
    <w:basedOn w:val="prastasis"/>
    <w:rsid w:val="00F844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Numatytasispastraiposriftas"/>
    <w:rsid w:val="00F844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5196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3C7E06F7A2ED9E48BB6F393BF1857470" ma:contentTypeVersion="26" ma:contentTypeDescription="Kurkite naują dokumentą." ma:contentTypeScope="" ma:versionID="f87e3fb4635faf4b8f64c2b348042845">
  <xsd:schema xmlns:xsd="http://www.w3.org/2001/XMLSchema" xmlns:xs="http://www.w3.org/2001/XMLSchema" xmlns:p="http://schemas.microsoft.com/office/2006/metadata/properties" xmlns:ns2="afc9b743-3fd2-4cd2-8f8f-14054e48b274" xmlns:ns3="b76a844d-d15d-452e-b76a-d726ef4d8e8f" targetNamespace="http://schemas.microsoft.com/office/2006/metadata/properties" ma:root="true" ma:fieldsID="f4ed19758b7167822a36dcfcb083479d" ns2:_="" ns3:_="">
    <xsd:import namespace="afc9b743-3fd2-4cd2-8f8f-14054e48b274"/>
    <xsd:import namespace="b76a844d-d15d-452e-b76a-d726ef4d8e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entryintofoce" minOccurs="0"/>
                <xsd:element ref="ns2:owner" minOccurs="0"/>
                <xsd:element ref="ns2:outsourcing" minOccurs="0"/>
                <xsd:element ref="ns2:applicable" minOccurs="0"/>
                <xsd:element ref="ns2:Datareceived" minOccurs="0"/>
                <xsd:element ref="ns2:comment" minOccurs="0"/>
                <xsd:element ref="ns2:MediaServiceAutoKeyPoints" minOccurs="0"/>
                <xsd:element ref="ns2:MediaServiceKeyPoints" minOccurs="0"/>
                <xsd:element ref="ns2:MediaLengthInSeconds" minOccurs="0"/>
                <xsd:element ref="ns2:Responsibleperson" minOccurs="0"/>
                <xsd:element ref="ns2:Progres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b743-3fd2-4cd2-8f8f-14054e48b2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entryintofoce" ma:index="18" nillable="true" ma:displayName="entry into foce" ma:format="DateOnly" ma:internalName="entryintofoce">
      <xsd:simpleType>
        <xsd:restriction base="dms:DateTime"/>
      </xsd:simpleType>
    </xsd:element>
    <xsd:element name="owner" ma:index="19" nillable="true" ma:displayName="owner" ma:format="Dropdown" ma:list="UserInfo" ma:SharePointGroup="0"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utsourcing" ma:index="20" nillable="true" ma:displayName="outsourcing" ma:default="1" ma:format="Dropdown" ma:internalName="outsourcing">
      <xsd:simpleType>
        <xsd:restriction base="dms:Boolean"/>
      </xsd:simpleType>
    </xsd:element>
    <xsd:element name="applicable" ma:index="21" nillable="true" ma:displayName="applicable" ma:format="Dropdown" ma:internalName="applicable">
      <xsd:simpleType>
        <xsd:restriction base="dms:Choice">
          <xsd:enumeration value="Baltic"/>
          <xsd:enumeration value="LT"/>
          <xsd:enumeration value="LV"/>
          <xsd:enumeration value="EE"/>
        </xsd:restriction>
      </xsd:simpleType>
    </xsd:element>
    <xsd:element name="Datareceived" ma:index="22" nillable="true" ma:displayName="Data received" ma:format="Dropdown" ma:internalName="Datareceived">
      <xsd:simpleType>
        <xsd:restriction base="dms:Text">
          <xsd:maxLength value="255"/>
        </xsd:restriction>
      </xsd:simpleType>
    </xsd:element>
    <xsd:element name="comment" ma:index="23" nillable="true" ma:displayName="comment" ma:format="Dropdown" ma:internalName="comment">
      <xsd:simpleType>
        <xsd:restriction base="dms:Note">
          <xsd:maxLength value="255"/>
        </xsd:restriction>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LengthInSeconds" ma:index="26" nillable="true" ma:displayName="Length (seconds)" ma:internalName="MediaLengthInSeconds" ma:readOnly="true">
      <xsd:simpleType>
        <xsd:restriction base="dms:Unknown"/>
      </xsd:simpleType>
    </xsd:element>
    <xsd:element name="Responsibleperson" ma:index="27" nillable="true" ma:displayName="Responsible person" ma:format="Dropdown" ma:list="UserInfo" ma:SharePointGroup="0" ma:internalName="Responsibl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gress" ma:index="28" nillable="true" ma:displayName="Progress" ma:default="Not Started" ma:internalName="Progress">
      <xsd:simpleType>
        <xsd:restriction base="dms:Unknown">
          <xsd:enumeration value="Uploaded"/>
          <xsd:enumeration value="In Progress"/>
          <xsd:enumeration value="Not Started"/>
        </xsd:restriction>
      </xsd:simpleType>
    </xsd:element>
    <xsd:element name="lcf76f155ced4ddcb4097134ff3c332f" ma:index="30" nillable="true" ma:taxonomy="true" ma:internalName="lcf76f155ced4ddcb4097134ff3c332f" ma:taxonomyFieldName="MediaServiceImageTags" ma:displayName="Vaizdų žymės" ma:readOnly="false" ma:fieldId="{5cf76f15-5ced-4ddc-b409-7134ff3c332f}" ma:taxonomyMulti="true" ma:sspId="4d3b2892-c523-4236-a773-87618c73905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6a844d-d15d-452e-b76a-d726ef4d8e8f"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TaxCatchAll" ma:index="31" nillable="true" ma:displayName="Taxonomy Catch All Column" ma:hidden="true" ma:list="{619187ad-682c-4746-9ced-c50da9999209}" ma:internalName="TaxCatchAll" ma:showField="CatchAllData" ma:web="b76a844d-d15d-452e-b76a-d726ef4d8e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utsourcing xmlns="afc9b743-3fd2-4cd2-8f8f-14054e48b274">true</outsourcing>
    <Progress xmlns="afc9b743-3fd2-4cd2-8f8f-14054e48b274">Not Started</Progress>
    <owner xmlns="afc9b743-3fd2-4cd2-8f8f-14054e48b274">
      <UserInfo>
        <DisplayName/>
        <AccountId xsi:nil="true"/>
        <AccountType/>
      </UserInfo>
    </owner>
    <lcf76f155ced4ddcb4097134ff3c332f xmlns="afc9b743-3fd2-4cd2-8f8f-14054e48b274">
      <Terms xmlns="http://schemas.microsoft.com/office/infopath/2007/PartnerControls"/>
    </lcf76f155ced4ddcb4097134ff3c332f>
    <TaxCatchAll xmlns="b76a844d-d15d-452e-b76a-d726ef4d8e8f" xsi:nil="true"/>
    <Datareceived xmlns="afc9b743-3fd2-4cd2-8f8f-14054e48b274" xsi:nil="true"/>
    <entryintofoce xmlns="afc9b743-3fd2-4cd2-8f8f-14054e48b274" xsi:nil="true"/>
    <Responsibleperson xmlns="afc9b743-3fd2-4cd2-8f8f-14054e48b274">
      <UserInfo>
        <DisplayName/>
        <AccountId xsi:nil="true"/>
        <AccountType/>
      </UserInfo>
    </Responsibleperson>
    <applicable xmlns="afc9b743-3fd2-4cd2-8f8f-14054e48b274" xsi:nil="true"/>
    <comment xmlns="afc9b743-3fd2-4cd2-8f8f-14054e48b274" xsi:nil="true"/>
    <SharedWithUsers xmlns="b76a844d-d15d-452e-b76a-d726ef4d8e8f">
      <UserInfo>
        <DisplayName>Sole, Katrina</DisplayName>
        <AccountId>795</AccountId>
        <AccountType/>
      </UserInfo>
      <UserInfo>
        <DisplayName>Tumosaite, Ausra</DisplayName>
        <AccountId>796</AccountId>
        <AccountType/>
      </UserInfo>
      <UserInfo>
        <DisplayName>Mazeikyte, Agne</DisplayName>
        <AccountId>794</AccountId>
        <AccountType/>
      </UserInfo>
      <UserInfo>
        <DisplayName>Daujotas, Justas</DisplayName>
        <AccountId>754</AccountId>
        <AccountType/>
      </UserInfo>
    </SharedWithUsers>
  </documentManagement>
</p:properties>
</file>

<file path=customXml/itemProps1.xml><?xml version="1.0" encoding="utf-8"?>
<ds:datastoreItem xmlns:ds="http://schemas.openxmlformats.org/officeDocument/2006/customXml" ds:itemID="{E467E704-9E5B-4074-9C57-4F350BB843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b743-3fd2-4cd2-8f8f-14054e48b274"/>
    <ds:schemaRef ds:uri="b76a844d-d15d-452e-b76a-d726ef4d8e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3BB5F6-4F8E-4E4F-BFD4-B6C90D5FBBEE}">
  <ds:schemaRefs>
    <ds:schemaRef ds:uri="http://schemas.microsoft.com/sharepoint/v3/contenttype/forms"/>
  </ds:schemaRefs>
</ds:datastoreItem>
</file>

<file path=customXml/itemProps3.xml><?xml version="1.0" encoding="utf-8"?>
<ds:datastoreItem xmlns:ds="http://schemas.openxmlformats.org/officeDocument/2006/customXml" ds:itemID="{0CC7D693-BBFF-4A36-A137-98D800CB3DD1}">
  <ds:schemaRefs>
    <ds:schemaRef ds:uri="http://schemas.microsoft.com/office/2006/metadata/properties"/>
    <ds:schemaRef ds:uri="http://schemas.microsoft.com/office/infopath/2007/PartnerControls"/>
    <ds:schemaRef ds:uri="afc9b743-3fd2-4cd2-8f8f-14054e48b274"/>
    <ds:schemaRef ds:uri="b76a844d-d15d-452e-b76a-d726ef4d8e8f"/>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3352</Words>
  <Characters>1912</Characters>
  <Application>Microsoft Office Word</Application>
  <DocSecurity>0</DocSecurity>
  <Lines>15</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Daujotas, Justas</dc:creator>
  <cp:keywords/>
  <dc:description/>
  <cp:lastModifiedBy>Evelina Laučiūtė</cp:lastModifiedBy>
  <cp:revision>2</cp:revision>
  <dcterms:created xsi:type="dcterms:W3CDTF">2024-11-05T16:05:00Z</dcterms:created>
  <dcterms:modified xsi:type="dcterms:W3CDTF">2024-11-05T16:05:00Z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0x0101003C7E06F7A2ED9E48BB6F393BF1857470</vt:lpwstr>
  </property>
  <property fmtid="{D5CDD505-2E9C-101B-9397-08002B2CF9AE}" pid="3" name="MediaServiceImageTags">
    <vt:lpwstr/>
  </property>
  <property fmtid="{D5CDD505-2E9C-101B-9397-08002B2CF9AE}" pid="4" name="MSIP_Label_c1700bd3-ec36-4d7a-85de-98fe1183b709_Enabled">
    <vt:lpwstr>true</vt:lpwstr>
  </property>
  <property fmtid="{D5CDD505-2E9C-101B-9397-08002B2CF9AE}" pid="5" name="MSIP_Label_c1700bd3-ec36-4d7a-85de-98fe1183b709_SetDate">
    <vt:lpwstr>2024-10-31T13:03:35Z</vt:lpwstr>
  </property>
  <property fmtid="{D5CDD505-2E9C-101B-9397-08002B2CF9AE}" pid="6" name="MSIP_Label_c1700bd3-ec36-4d7a-85de-98fe1183b709_Method">
    <vt:lpwstr>Privileged</vt:lpwstr>
  </property>
  <property fmtid="{D5CDD505-2E9C-101B-9397-08002B2CF9AE}" pid="7" name="MSIP_Label_c1700bd3-ec36-4d7a-85de-98fe1183b709_Name">
    <vt:lpwstr>Public</vt:lpwstr>
  </property>
  <property fmtid="{D5CDD505-2E9C-101B-9397-08002B2CF9AE}" pid="8" name="MSIP_Label_c1700bd3-ec36-4d7a-85de-98fe1183b709_SiteId">
    <vt:lpwstr>5bdfb231-1958-42c0-8a9b-0cda186703b2</vt:lpwstr>
  </property>
  <property fmtid="{D5CDD505-2E9C-101B-9397-08002B2CF9AE}" pid="9" name="MSIP_Label_c1700bd3-ec36-4d7a-85de-98fe1183b709_ActionId">
    <vt:lpwstr>63ac4ee1-2f8c-4a97-8eae-111cacfa262a</vt:lpwstr>
  </property>
  <property fmtid="{D5CDD505-2E9C-101B-9397-08002B2CF9AE}" pid="10" name="MSIP_Label_c1700bd3-ec36-4d7a-85de-98fe1183b709_ContentBits">
    <vt:lpwstr>0</vt:lpwstr>
  </property>
</Properties>
</file>