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8BF8BF" w14:textId="2A32CA5E" w:rsidR="00B704EC" w:rsidRPr="000D3203" w:rsidRDefault="00B704EC" w:rsidP="00B704EC">
      <w:pPr>
        <w:jc w:val="right"/>
        <w:rPr>
          <w:rFonts w:ascii="Adobe Caslon Pro" w:hAnsi="Adobe Caslon Pro"/>
          <w:sz w:val="22"/>
          <w:szCs w:val="22"/>
        </w:rPr>
      </w:pPr>
      <w:r w:rsidRPr="000D3203">
        <w:rPr>
          <w:rFonts w:ascii="Adobe Caslon Pro" w:hAnsi="Adobe Caslon Pro"/>
          <w:sz w:val="22"/>
          <w:szCs w:val="22"/>
        </w:rPr>
        <w:t>Informacinis pranešimas</w:t>
      </w:r>
    </w:p>
    <w:p w14:paraId="4A68DB8E" w14:textId="0C346B18" w:rsidR="00B704EC" w:rsidRPr="000D3203" w:rsidRDefault="00B704EC" w:rsidP="00B704EC">
      <w:pPr>
        <w:jc w:val="right"/>
        <w:rPr>
          <w:rFonts w:ascii="Adobe Caslon Pro" w:hAnsi="Adobe Caslon Pro"/>
          <w:sz w:val="22"/>
          <w:szCs w:val="22"/>
        </w:rPr>
      </w:pPr>
      <w:r w:rsidRPr="000D3203">
        <w:rPr>
          <w:rFonts w:ascii="Adobe Caslon Pro" w:hAnsi="Adobe Caslon Pro"/>
          <w:sz w:val="22"/>
          <w:szCs w:val="22"/>
        </w:rPr>
        <w:t xml:space="preserve">2024 m. lapkričio </w:t>
      </w:r>
      <w:r w:rsidR="00A42560">
        <w:rPr>
          <w:rFonts w:ascii="Adobe Caslon Pro" w:hAnsi="Adobe Caslon Pro"/>
          <w:sz w:val="22"/>
          <w:szCs w:val="22"/>
        </w:rPr>
        <w:t>8</w:t>
      </w:r>
      <w:r w:rsidRPr="000D3203">
        <w:rPr>
          <w:rFonts w:ascii="Adobe Caslon Pro" w:hAnsi="Adobe Caslon Pro"/>
          <w:sz w:val="22"/>
          <w:szCs w:val="22"/>
        </w:rPr>
        <w:t xml:space="preserve"> d.</w:t>
      </w:r>
    </w:p>
    <w:p w14:paraId="386ADB81" w14:textId="77777777" w:rsidR="00B704EC" w:rsidRPr="000D3203" w:rsidRDefault="00B704EC" w:rsidP="00B704EC">
      <w:pPr>
        <w:jc w:val="right"/>
        <w:rPr>
          <w:rFonts w:ascii="Adobe Caslon Pro" w:hAnsi="Adobe Caslon Pro"/>
          <w:b/>
          <w:bCs/>
          <w:sz w:val="22"/>
          <w:szCs w:val="22"/>
        </w:rPr>
      </w:pPr>
    </w:p>
    <w:p w14:paraId="451D0B0E" w14:textId="0B966DCD" w:rsidR="00F51667" w:rsidRPr="000D3203" w:rsidRDefault="00E12912" w:rsidP="000D3203">
      <w:pPr>
        <w:jc w:val="center"/>
        <w:rPr>
          <w:rFonts w:ascii="Adobe Caslon Pro" w:hAnsi="Adobe Caslon Pro"/>
          <w:b/>
          <w:bCs/>
          <w:sz w:val="28"/>
          <w:szCs w:val="28"/>
        </w:rPr>
      </w:pPr>
      <w:r w:rsidRPr="000D3203">
        <w:rPr>
          <w:rFonts w:ascii="Adobe Caslon Pro" w:hAnsi="Adobe Caslon Pro"/>
          <w:b/>
          <w:bCs/>
          <w:sz w:val="28"/>
          <w:szCs w:val="28"/>
        </w:rPr>
        <w:t xml:space="preserve">Pirmasis ukrainietis advokatas pasinaudojo Lietuvoje teise – praktikuoti kaip </w:t>
      </w:r>
      <w:r w:rsidR="00CE0023" w:rsidRPr="000D3203">
        <w:rPr>
          <w:rFonts w:ascii="Adobe Caslon Pro" w:hAnsi="Adobe Caslon Pro"/>
          <w:b/>
          <w:bCs/>
          <w:sz w:val="28"/>
          <w:szCs w:val="28"/>
        </w:rPr>
        <w:t xml:space="preserve"> trečiųjų šalių </w:t>
      </w:r>
      <w:r w:rsidR="003867BB">
        <w:rPr>
          <w:rFonts w:ascii="Adobe Caslon Pro" w:hAnsi="Adobe Caslon Pro"/>
          <w:b/>
          <w:bCs/>
          <w:sz w:val="28"/>
          <w:szCs w:val="28"/>
        </w:rPr>
        <w:t>advokatas</w:t>
      </w:r>
    </w:p>
    <w:p w14:paraId="4342A9B4" w14:textId="77777777" w:rsidR="0061604B" w:rsidRPr="000D3203" w:rsidRDefault="0061604B">
      <w:pPr>
        <w:rPr>
          <w:rFonts w:ascii="Adobe Caslon Pro" w:hAnsi="Adobe Caslon Pro"/>
          <w:b/>
          <w:bCs/>
          <w:sz w:val="22"/>
          <w:szCs w:val="22"/>
        </w:rPr>
      </w:pPr>
    </w:p>
    <w:p w14:paraId="7246A627" w14:textId="71AAC2E1" w:rsidR="00CE0023" w:rsidRPr="000D3203" w:rsidRDefault="00E12912" w:rsidP="000D3203">
      <w:pPr>
        <w:jc w:val="both"/>
        <w:rPr>
          <w:rFonts w:ascii="Adobe Caslon Pro" w:hAnsi="Adobe Caslon Pro"/>
          <w:b/>
          <w:bCs/>
          <w:sz w:val="22"/>
          <w:szCs w:val="22"/>
        </w:rPr>
      </w:pPr>
      <w:r w:rsidRPr="000D3203">
        <w:rPr>
          <w:rFonts w:ascii="Adobe Caslon Pro" w:hAnsi="Adobe Caslon Pro"/>
          <w:b/>
          <w:bCs/>
          <w:sz w:val="22"/>
          <w:szCs w:val="22"/>
        </w:rPr>
        <w:t>Praėjusiais metais</w:t>
      </w:r>
      <w:r w:rsidR="003867BB">
        <w:rPr>
          <w:rFonts w:ascii="Adobe Caslon Pro" w:hAnsi="Adobe Caslon Pro"/>
          <w:b/>
          <w:bCs/>
          <w:sz w:val="22"/>
          <w:szCs w:val="22"/>
        </w:rPr>
        <w:t xml:space="preserve"> LR </w:t>
      </w:r>
      <w:r w:rsidRPr="000D3203">
        <w:rPr>
          <w:rFonts w:ascii="Adobe Caslon Pro" w:hAnsi="Adobe Caslon Pro"/>
          <w:b/>
          <w:bCs/>
          <w:sz w:val="22"/>
          <w:szCs w:val="22"/>
        </w:rPr>
        <w:t xml:space="preserve">Seimui pritarus </w:t>
      </w:r>
      <w:r w:rsidR="00C873B1">
        <w:rPr>
          <w:rFonts w:ascii="Adobe Caslon Pro" w:hAnsi="Adobe Caslon Pro"/>
          <w:b/>
          <w:bCs/>
          <w:sz w:val="22"/>
          <w:szCs w:val="22"/>
        </w:rPr>
        <w:t xml:space="preserve">Lietuvos advokatūros inicijuotoms </w:t>
      </w:r>
      <w:r w:rsidRPr="000D3203">
        <w:rPr>
          <w:rFonts w:ascii="Adobe Caslon Pro" w:hAnsi="Adobe Caslon Pro"/>
          <w:b/>
          <w:bCs/>
          <w:sz w:val="22"/>
          <w:szCs w:val="22"/>
        </w:rPr>
        <w:t>Advokatūros įstatymo pataisoms dėl galimybės Lietuvoje praktikuoti kai kurių trečiųjų šalių advokatams, šiemet šia teise pasinaudojo</w:t>
      </w:r>
      <w:r w:rsidR="00E340F8" w:rsidRPr="000D3203">
        <w:rPr>
          <w:rFonts w:ascii="Adobe Caslon Pro" w:hAnsi="Adobe Caslon Pro"/>
          <w:b/>
          <w:bCs/>
          <w:sz w:val="22"/>
          <w:szCs w:val="22"/>
        </w:rPr>
        <w:t xml:space="preserve"> pirmasis</w:t>
      </w:r>
      <w:r w:rsidRPr="000D3203">
        <w:rPr>
          <w:rFonts w:ascii="Adobe Caslon Pro" w:hAnsi="Adobe Caslon Pro"/>
          <w:b/>
          <w:bCs/>
          <w:sz w:val="22"/>
          <w:szCs w:val="22"/>
        </w:rPr>
        <w:t xml:space="preserve"> advokatas</w:t>
      </w:r>
      <w:r w:rsidR="003867BB">
        <w:rPr>
          <w:rFonts w:ascii="Adobe Caslon Pro" w:hAnsi="Adobe Caslon Pro"/>
          <w:b/>
          <w:bCs/>
          <w:sz w:val="22"/>
          <w:szCs w:val="22"/>
        </w:rPr>
        <w:t xml:space="preserve"> </w:t>
      </w:r>
      <w:r w:rsidRPr="000D3203">
        <w:rPr>
          <w:rFonts w:ascii="Adobe Caslon Pro" w:hAnsi="Adobe Caslon Pro"/>
          <w:b/>
          <w:bCs/>
          <w:sz w:val="22"/>
          <w:szCs w:val="22"/>
        </w:rPr>
        <w:t>iš Ukrainos. R</w:t>
      </w:r>
      <w:r w:rsidR="00442480" w:rsidRPr="000D3203">
        <w:rPr>
          <w:rFonts w:ascii="Adobe Caslon Pro" w:hAnsi="Adobe Caslon Pro"/>
          <w:b/>
          <w:bCs/>
          <w:sz w:val="22"/>
          <w:szCs w:val="22"/>
        </w:rPr>
        <w:t>ugpjūčio mėnes</w:t>
      </w:r>
      <w:r w:rsidRPr="000D3203">
        <w:rPr>
          <w:rFonts w:ascii="Adobe Caslon Pro" w:hAnsi="Adobe Caslon Pro"/>
          <w:b/>
          <w:bCs/>
          <w:sz w:val="22"/>
          <w:szCs w:val="22"/>
        </w:rPr>
        <w:t>io Advokatų tarybos posėdžio metu, patikrinus kandidato gautus duomenis</w:t>
      </w:r>
      <w:r w:rsidR="00E340F8" w:rsidRPr="000D3203">
        <w:rPr>
          <w:rFonts w:ascii="Adobe Caslon Pro" w:hAnsi="Adobe Caslon Pro"/>
          <w:b/>
          <w:bCs/>
          <w:sz w:val="22"/>
          <w:szCs w:val="22"/>
        </w:rPr>
        <w:t xml:space="preserve"> dėl nepriekaištingos reputacijos</w:t>
      </w:r>
      <w:r w:rsidR="003867BB">
        <w:rPr>
          <w:rFonts w:ascii="Adobe Caslon Pro" w:hAnsi="Adobe Caslon Pro"/>
          <w:b/>
          <w:bCs/>
          <w:sz w:val="22"/>
          <w:szCs w:val="22"/>
        </w:rPr>
        <w:t xml:space="preserve"> ir</w:t>
      </w:r>
      <w:r w:rsidR="00B74824" w:rsidRPr="000D3203">
        <w:rPr>
          <w:rFonts w:ascii="Adobe Caslon Pro" w:hAnsi="Adobe Caslon Pro"/>
          <w:b/>
          <w:bCs/>
          <w:sz w:val="22"/>
          <w:szCs w:val="22"/>
        </w:rPr>
        <w:t xml:space="preserve"> </w:t>
      </w:r>
      <w:r w:rsidR="00D04C15" w:rsidRPr="000D3203">
        <w:rPr>
          <w:rFonts w:ascii="Adobe Caslon Pro" w:hAnsi="Adobe Caslon Pro"/>
          <w:b/>
          <w:bCs/>
          <w:sz w:val="22"/>
          <w:szCs w:val="22"/>
        </w:rPr>
        <w:t xml:space="preserve">advokatui </w:t>
      </w:r>
      <w:r w:rsidR="00B74824" w:rsidRPr="000D3203">
        <w:rPr>
          <w:rFonts w:ascii="Adobe Caslon Pro" w:hAnsi="Adobe Caslon Pro"/>
          <w:b/>
          <w:bCs/>
          <w:sz w:val="22"/>
          <w:szCs w:val="22"/>
        </w:rPr>
        <w:t xml:space="preserve">susitvarkius visus formalumus dėl </w:t>
      </w:r>
      <w:r w:rsidR="004D58B8" w:rsidRPr="000D3203">
        <w:rPr>
          <w:rFonts w:ascii="Adobe Caslon Pro" w:hAnsi="Adobe Caslon Pro"/>
          <w:b/>
          <w:bCs/>
          <w:sz w:val="22"/>
          <w:szCs w:val="22"/>
        </w:rPr>
        <w:t>nuotolin</w:t>
      </w:r>
      <w:r w:rsidR="00B70D8F" w:rsidRPr="000D3203">
        <w:rPr>
          <w:rFonts w:ascii="Adobe Caslon Pro" w:hAnsi="Adobe Caslon Pro"/>
          <w:b/>
          <w:bCs/>
          <w:sz w:val="22"/>
          <w:szCs w:val="22"/>
        </w:rPr>
        <w:t>ė</w:t>
      </w:r>
      <w:r w:rsidR="004D58B8" w:rsidRPr="000D3203">
        <w:rPr>
          <w:rFonts w:ascii="Adobe Caslon Pro" w:hAnsi="Adobe Caslon Pro"/>
          <w:b/>
          <w:bCs/>
          <w:sz w:val="22"/>
          <w:szCs w:val="22"/>
        </w:rPr>
        <w:t>s darbo vietos</w:t>
      </w:r>
      <w:r w:rsidR="003867BB">
        <w:rPr>
          <w:rFonts w:ascii="Adobe Caslon Pro" w:hAnsi="Adobe Caslon Pro"/>
          <w:b/>
          <w:bCs/>
          <w:sz w:val="22"/>
          <w:szCs w:val="22"/>
        </w:rPr>
        <w:t xml:space="preserve"> </w:t>
      </w:r>
      <w:r w:rsidR="00883DE9">
        <w:rPr>
          <w:rFonts w:ascii="Adobe Caslon Pro" w:hAnsi="Adobe Caslon Pro"/>
          <w:b/>
          <w:bCs/>
          <w:sz w:val="22"/>
          <w:szCs w:val="22"/>
        </w:rPr>
        <w:t>į</w:t>
      </w:r>
      <w:r w:rsidR="003867BB">
        <w:rPr>
          <w:rFonts w:ascii="Adobe Caslon Pro" w:hAnsi="Adobe Caslon Pro"/>
          <w:b/>
          <w:bCs/>
          <w:sz w:val="22"/>
          <w:szCs w:val="22"/>
        </w:rPr>
        <w:t>steigimo</w:t>
      </w:r>
      <w:r w:rsidR="009C5AB8" w:rsidRPr="000D3203">
        <w:rPr>
          <w:rFonts w:ascii="Adobe Caslon Pro" w:hAnsi="Adobe Caslon Pro"/>
          <w:b/>
          <w:bCs/>
          <w:sz w:val="22"/>
          <w:szCs w:val="22"/>
        </w:rPr>
        <w:t>, nuo</w:t>
      </w:r>
      <w:r w:rsidR="004D58B8" w:rsidRPr="000D3203">
        <w:rPr>
          <w:rFonts w:ascii="Adobe Caslon Pro" w:hAnsi="Adobe Caslon Pro"/>
          <w:b/>
          <w:bCs/>
          <w:sz w:val="22"/>
          <w:szCs w:val="22"/>
        </w:rPr>
        <w:t xml:space="preserve"> </w:t>
      </w:r>
      <w:proofErr w:type="spellStart"/>
      <w:r w:rsidR="003867BB">
        <w:rPr>
          <w:rFonts w:ascii="Adobe Caslon Pro" w:hAnsi="Adobe Caslon Pro"/>
          <w:b/>
          <w:bCs/>
          <w:sz w:val="22"/>
          <w:szCs w:val="22"/>
        </w:rPr>
        <w:t>š.m</w:t>
      </w:r>
      <w:proofErr w:type="spellEnd"/>
      <w:r w:rsidR="003867BB">
        <w:rPr>
          <w:rFonts w:ascii="Adobe Caslon Pro" w:hAnsi="Adobe Caslon Pro"/>
          <w:b/>
          <w:bCs/>
          <w:sz w:val="22"/>
          <w:szCs w:val="22"/>
        </w:rPr>
        <w:t xml:space="preserve">. </w:t>
      </w:r>
      <w:r w:rsidR="004D58B8" w:rsidRPr="000D3203">
        <w:rPr>
          <w:rFonts w:ascii="Adobe Caslon Pro" w:hAnsi="Adobe Caslon Pro"/>
          <w:b/>
          <w:bCs/>
          <w:sz w:val="22"/>
          <w:szCs w:val="22"/>
        </w:rPr>
        <w:t>spalio 3</w:t>
      </w:r>
      <w:r w:rsidR="009C5AB8" w:rsidRPr="000D3203">
        <w:rPr>
          <w:rFonts w:ascii="Adobe Caslon Pro" w:hAnsi="Adobe Caslon Pro"/>
          <w:b/>
          <w:bCs/>
          <w:sz w:val="22"/>
          <w:szCs w:val="22"/>
        </w:rPr>
        <w:t xml:space="preserve">1 d. </w:t>
      </w:r>
      <w:r w:rsidR="003867BB">
        <w:rPr>
          <w:rFonts w:ascii="Adobe Caslon Pro" w:hAnsi="Adobe Caslon Pro"/>
          <w:b/>
          <w:bCs/>
          <w:sz w:val="22"/>
          <w:szCs w:val="22"/>
        </w:rPr>
        <w:t>advokatas</w:t>
      </w:r>
      <w:r w:rsidR="003867BB" w:rsidRPr="000D3203">
        <w:rPr>
          <w:rFonts w:ascii="Adobe Caslon Pro" w:hAnsi="Adobe Caslon Pro"/>
          <w:b/>
          <w:bCs/>
          <w:sz w:val="22"/>
          <w:szCs w:val="22"/>
        </w:rPr>
        <w:t xml:space="preserve"> </w:t>
      </w:r>
      <w:r w:rsidR="009C5AB8" w:rsidRPr="000D3203">
        <w:rPr>
          <w:rFonts w:ascii="Adobe Caslon Pro" w:hAnsi="Adobe Caslon Pro"/>
          <w:b/>
          <w:bCs/>
          <w:sz w:val="22"/>
          <w:szCs w:val="22"/>
        </w:rPr>
        <w:t xml:space="preserve">iš Ukrainos </w:t>
      </w:r>
      <w:proofErr w:type="spellStart"/>
      <w:r w:rsidR="009C5AB8" w:rsidRPr="000D3203">
        <w:rPr>
          <w:rFonts w:ascii="Adobe Caslon Pro" w:hAnsi="Adobe Caslon Pro"/>
          <w:b/>
          <w:bCs/>
          <w:sz w:val="22"/>
          <w:szCs w:val="22"/>
        </w:rPr>
        <w:t>Oleksandr</w:t>
      </w:r>
      <w:proofErr w:type="spellEnd"/>
      <w:r w:rsidR="009C5AB8" w:rsidRPr="000D3203">
        <w:rPr>
          <w:rFonts w:ascii="Adobe Caslon Pro" w:hAnsi="Adobe Caslon Pro"/>
          <w:b/>
          <w:bCs/>
          <w:sz w:val="22"/>
          <w:szCs w:val="22"/>
        </w:rPr>
        <w:t xml:space="preserve"> </w:t>
      </w:r>
      <w:proofErr w:type="spellStart"/>
      <w:r w:rsidR="009C5AB8" w:rsidRPr="000D3203">
        <w:rPr>
          <w:rFonts w:ascii="Adobe Caslon Pro" w:hAnsi="Adobe Caslon Pro"/>
          <w:b/>
          <w:bCs/>
          <w:sz w:val="22"/>
          <w:szCs w:val="22"/>
        </w:rPr>
        <w:t>Migulov</w:t>
      </w:r>
      <w:proofErr w:type="spellEnd"/>
      <w:r w:rsidR="009C5AB8" w:rsidRPr="000D3203">
        <w:rPr>
          <w:rFonts w:ascii="Adobe Caslon Pro" w:hAnsi="Adobe Caslon Pro"/>
          <w:b/>
          <w:bCs/>
          <w:sz w:val="22"/>
          <w:szCs w:val="22"/>
        </w:rPr>
        <w:t xml:space="preserve"> </w:t>
      </w:r>
      <w:r w:rsidR="00442480" w:rsidRPr="000D3203">
        <w:rPr>
          <w:rFonts w:ascii="Adobe Caslon Pro" w:hAnsi="Adobe Caslon Pro"/>
          <w:b/>
          <w:bCs/>
          <w:sz w:val="22"/>
          <w:szCs w:val="22"/>
        </w:rPr>
        <w:t>buvo įrašytas</w:t>
      </w:r>
      <w:r w:rsidR="009C5AB8" w:rsidRPr="000D3203">
        <w:rPr>
          <w:rFonts w:ascii="Adobe Caslon Pro" w:hAnsi="Adobe Caslon Pro"/>
          <w:b/>
          <w:bCs/>
          <w:sz w:val="22"/>
          <w:szCs w:val="22"/>
        </w:rPr>
        <w:t xml:space="preserve"> kaip</w:t>
      </w:r>
      <w:r w:rsidR="00442480" w:rsidRPr="000D3203">
        <w:rPr>
          <w:rFonts w:ascii="Adobe Caslon Pro" w:hAnsi="Adobe Caslon Pro"/>
          <w:b/>
          <w:bCs/>
          <w:sz w:val="22"/>
          <w:szCs w:val="22"/>
        </w:rPr>
        <w:t xml:space="preserve"> pirmasis trečiųjų šalių teisininkas</w:t>
      </w:r>
      <w:r w:rsidR="009C5AB8" w:rsidRPr="000D3203">
        <w:rPr>
          <w:rFonts w:ascii="Adobe Caslon Pro" w:hAnsi="Adobe Caslon Pro"/>
          <w:b/>
          <w:bCs/>
          <w:sz w:val="22"/>
          <w:szCs w:val="22"/>
        </w:rPr>
        <w:t xml:space="preserve">, </w:t>
      </w:r>
      <w:r w:rsidR="00C873B1">
        <w:rPr>
          <w:rFonts w:ascii="Adobe Caslon Pro" w:hAnsi="Adobe Caslon Pro"/>
          <w:b/>
          <w:bCs/>
          <w:sz w:val="22"/>
          <w:szCs w:val="22"/>
        </w:rPr>
        <w:t>galėsiantis praktikuoti</w:t>
      </w:r>
      <w:r w:rsidR="00C873B1" w:rsidRPr="000D3203">
        <w:rPr>
          <w:rFonts w:ascii="Adobe Caslon Pro" w:hAnsi="Adobe Caslon Pro"/>
          <w:b/>
          <w:bCs/>
          <w:sz w:val="22"/>
          <w:szCs w:val="22"/>
        </w:rPr>
        <w:t xml:space="preserve"> </w:t>
      </w:r>
      <w:r w:rsidR="009C5AB8" w:rsidRPr="000D3203">
        <w:rPr>
          <w:rFonts w:ascii="Adobe Caslon Pro" w:hAnsi="Adobe Caslon Pro"/>
          <w:b/>
          <w:bCs/>
          <w:sz w:val="22"/>
          <w:szCs w:val="22"/>
        </w:rPr>
        <w:t>Lietuvoje</w:t>
      </w:r>
      <w:r w:rsidR="003867BB">
        <w:rPr>
          <w:rFonts w:ascii="Adobe Caslon Pro" w:hAnsi="Adobe Caslon Pro"/>
          <w:b/>
          <w:bCs/>
          <w:sz w:val="22"/>
          <w:szCs w:val="22"/>
        </w:rPr>
        <w:t xml:space="preserve"> advokatu</w:t>
      </w:r>
      <w:r w:rsidR="009C5AB8" w:rsidRPr="000D3203">
        <w:rPr>
          <w:rFonts w:ascii="Adobe Caslon Pro" w:hAnsi="Adobe Caslon Pro"/>
          <w:b/>
          <w:bCs/>
          <w:sz w:val="22"/>
          <w:szCs w:val="22"/>
        </w:rPr>
        <w:t>.</w:t>
      </w:r>
    </w:p>
    <w:p w14:paraId="4443BEDB" w14:textId="77777777" w:rsidR="0061604B" w:rsidRPr="000D3203" w:rsidRDefault="0061604B" w:rsidP="000D3203">
      <w:pPr>
        <w:jc w:val="both"/>
        <w:rPr>
          <w:rFonts w:ascii="Adobe Caslon Pro" w:hAnsi="Adobe Caslon Pro"/>
          <w:sz w:val="22"/>
          <w:szCs w:val="22"/>
        </w:rPr>
      </w:pPr>
    </w:p>
    <w:p w14:paraId="7306F497" w14:textId="7D344B43" w:rsidR="00667A1F" w:rsidRPr="000D3203" w:rsidRDefault="00667A1F" w:rsidP="000D3203">
      <w:pPr>
        <w:jc w:val="both"/>
        <w:rPr>
          <w:rFonts w:ascii="Adobe Caslon Pro" w:hAnsi="Adobe Caslon Pro"/>
          <w:sz w:val="22"/>
          <w:szCs w:val="22"/>
        </w:rPr>
      </w:pPr>
      <w:r w:rsidRPr="000D3203">
        <w:rPr>
          <w:rFonts w:ascii="Adobe Caslon Pro" w:hAnsi="Adobe Caslon Pro"/>
          <w:sz w:val="22"/>
          <w:szCs w:val="22"/>
        </w:rPr>
        <w:t>2023 met</w:t>
      </w:r>
      <w:r w:rsidR="004C6859" w:rsidRPr="000D3203">
        <w:rPr>
          <w:rFonts w:ascii="Adobe Caslon Pro" w:hAnsi="Adobe Caslon Pro"/>
          <w:sz w:val="22"/>
          <w:szCs w:val="22"/>
        </w:rPr>
        <w:t>ų lapkrič</w:t>
      </w:r>
      <w:r w:rsidR="009C5AB8" w:rsidRPr="000D3203">
        <w:rPr>
          <w:rFonts w:ascii="Adobe Caslon Pro" w:hAnsi="Adobe Caslon Pro"/>
          <w:sz w:val="22"/>
          <w:szCs w:val="22"/>
        </w:rPr>
        <w:t>io mėnesį</w:t>
      </w:r>
      <w:r w:rsidR="004C6859" w:rsidRPr="000D3203">
        <w:rPr>
          <w:rFonts w:ascii="Adobe Caslon Pro" w:hAnsi="Adobe Caslon Pro"/>
          <w:sz w:val="22"/>
          <w:szCs w:val="22"/>
        </w:rPr>
        <w:t xml:space="preserve"> </w:t>
      </w:r>
      <w:r w:rsidR="003867BB">
        <w:rPr>
          <w:rFonts w:ascii="Adobe Caslon Pro" w:hAnsi="Adobe Caslon Pro"/>
          <w:sz w:val="22"/>
          <w:szCs w:val="22"/>
        </w:rPr>
        <w:t xml:space="preserve">LR </w:t>
      </w:r>
      <w:r w:rsidR="002655A4" w:rsidRPr="000D3203">
        <w:rPr>
          <w:rFonts w:ascii="Adobe Caslon Pro" w:hAnsi="Adobe Caslon Pro"/>
          <w:sz w:val="22"/>
          <w:szCs w:val="22"/>
        </w:rPr>
        <w:t xml:space="preserve">Seimas beveik vienbalsiai pritarė naujoms Lietuvos advokatūros </w:t>
      </w:r>
      <w:r w:rsidR="00093BF0" w:rsidRPr="000D3203">
        <w:rPr>
          <w:rFonts w:ascii="Adobe Caslon Pro" w:hAnsi="Adobe Caslon Pro"/>
          <w:sz w:val="22"/>
          <w:szCs w:val="22"/>
        </w:rPr>
        <w:t xml:space="preserve">bei mediacijos įstatymo </w:t>
      </w:r>
      <w:r w:rsidR="002655A4" w:rsidRPr="000D3203">
        <w:rPr>
          <w:rFonts w:ascii="Adobe Caslon Pro" w:hAnsi="Adobe Caslon Pro"/>
          <w:sz w:val="22"/>
          <w:szCs w:val="22"/>
        </w:rPr>
        <w:t>pataisoms</w:t>
      </w:r>
      <w:r w:rsidR="00177E10" w:rsidRPr="000D3203">
        <w:rPr>
          <w:rFonts w:ascii="Adobe Caslon Pro" w:hAnsi="Adobe Caslon Pro"/>
          <w:sz w:val="22"/>
          <w:szCs w:val="22"/>
        </w:rPr>
        <w:t>, kurio</w:t>
      </w:r>
      <w:r w:rsidR="00093BF0" w:rsidRPr="000D3203">
        <w:rPr>
          <w:rFonts w:ascii="Adobe Caslon Pro" w:hAnsi="Adobe Caslon Pro"/>
          <w:sz w:val="22"/>
          <w:szCs w:val="22"/>
        </w:rPr>
        <w:t>mi</w:t>
      </w:r>
      <w:r w:rsidR="00177E10" w:rsidRPr="000D3203">
        <w:rPr>
          <w:rFonts w:ascii="Adobe Caslon Pro" w:hAnsi="Adobe Caslon Pro"/>
          <w:sz w:val="22"/>
          <w:szCs w:val="22"/>
        </w:rPr>
        <w:t>s leido sudaryti efektyvesnes profesinės veiklos vykdymo galimybes iš trečiųjų valstybių, taip pat ir iš Ukrainos atvykusiems advokatams ir mediatoriams Lietuvoje.</w:t>
      </w:r>
      <w:r w:rsidR="001073CD" w:rsidRPr="000D3203">
        <w:rPr>
          <w:rFonts w:ascii="Adobe Caslon Pro" w:hAnsi="Adobe Caslon Pro"/>
          <w:sz w:val="22"/>
          <w:szCs w:val="22"/>
        </w:rPr>
        <w:t xml:space="preserve"> Pastar</w:t>
      </w:r>
      <w:r w:rsidR="0085360B" w:rsidRPr="000D3203">
        <w:rPr>
          <w:rFonts w:ascii="Adobe Caslon Pro" w:hAnsi="Adobe Caslon Pro"/>
          <w:sz w:val="22"/>
          <w:szCs w:val="22"/>
        </w:rPr>
        <w:t>ieji</w:t>
      </w:r>
      <w:r w:rsidR="001073CD" w:rsidRPr="000D3203">
        <w:rPr>
          <w:rFonts w:ascii="Adobe Caslon Pro" w:hAnsi="Adobe Caslon Pro"/>
          <w:sz w:val="22"/>
          <w:szCs w:val="22"/>
        </w:rPr>
        <w:t xml:space="preserve"> priimt</w:t>
      </w:r>
      <w:r w:rsidR="0085360B" w:rsidRPr="000D3203">
        <w:rPr>
          <w:rFonts w:ascii="Adobe Caslon Pro" w:hAnsi="Adobe Caslon Pro"/>
          <w:sz w:val="22"/>
          <w:szCs w:val="22"/>
        </w:rPr>
        <w:t>i</w:t>
      </w:r>
      <w:r w:rsidR="001073CD" w:rsidRPr="000D3203">
        <w:rPr>
          <w:rFonts w:ascii="Adobe Caslon Pro" w:hAnsi="Adobe Caslon Pro"/>
          <w:sz w:val="22"/>
          <w:szCs w:val="22"/>
        </w:rPr>
        <w:t xml:space="preserve"> įstatym</w:t>
      </w:r>
      <w:r w:rsidR="0085360B" w:rsidRPr="000D3203">
        <w:rPr>
          <w:rFonts w:ascii="Adobe Caslon Pro" w:hAnsi="Adobe Caslon Pro"/>
          <w:sz w:val="22"/>
          <w:szCs w:val="22"/>
        </w:rPr>
        <w:t>o pakeitimai</w:t>
      </w:r>
      <w:r w:rsidR="001073CD" w:rsidRPr="000D3203">
        <w:rPr>
          <w:rFonts w:ascii="Adobe Caslon Pro" w:hAnsi="Adobe Caslon Pro"/>
          <w:sz w:val="22"/>
          <w:szCs w:val="22"/>
        </w:rPr>
        <w:t xml:space="preserve"> įsigaliojo nuo 2024 m. sausio 1 dienos</w:t>
      </w:r>
      <w:r w:rsidR="0085360B" w:rsidRPr="000D3203">
        <w:rPr>
          <w:rFonts w:ascii="Adobe Caslon Pro" w:hAnsi="Adobe Caslon Pro"/>
          <w:sz w:val="22"/>
          <w:szCs w:val="22"/>
        </w:rPr>
        <w:t xml:space="preserve">, o tokia galimybe – būti įrašytam </w:t>
      </w:r>
      <w:r w:rsidR="00EA3530" w:rsidRPr="000D3203">
        <w:rPr>
          <w:rFonts w:ascii="Adobe Caslon Pro" w:hAnsi="Adobe Caslon Pro"/>
          <w:sz w:val="22"/>
          <w:szCs w:val="22"/>
        </w:rPr>
        <w:t>į trečiųjų šalių teisininkų sąrašą bei galimybe verstis advokato praktika kol kas pasinaudojo tik vienas ukrainietis</w:t>
      </w:r>
      <w:r w:rsidR="00734F1C" w:rsidRPr="000D3203">
        <w:rPr>
          <w:rFonts w:ascii="Adobe Caslon Pro" w:hAnsi="Adobe Caslon Pro"/>
          <w:sz w:val="22"/>
          <w:szCs w:val="22"/>
        </w:rPr>
        <w:t>.</w:t>
      </w:r>
    </w:p>
    <w:p w14:paraId="0963DA43" w14:textId="77777777" w:rsidR="00734F1C" w:rsidRPr="000D3203" w:rsidRDefault="00734F1C" w:rsidP="000D3203">
      <w:pPr>
        <w:jc w:val="both"/>
        <w:rPr>
          <w:rFonts w:ascii="Adobe Caslon Pro" w:hAnsi="Adobe Caslon Pro"/>
          <w:sz w:val="22"/>
          <w:szCs w:val="22"/>
        </w:rPr>
      </w:pPr>
    </w:p>
    <w:p w14:paraId="1101B2C1" w14:textId="7E2334AD" w:rsidR="00734F1C" w:rsidRPr="000D3203" w:rsidRDefault="00734F1C" w:rsidP="000D3203">
      <w:pPr>
        <w:jc w:val="both"/>
        <w:rPr>
          <w:rFonts w:ascii="Adobe Caslon Pro" w:hAnsi="Adobe Caslon Pro"/>
          <w:sz w:val="22"/>
          <w:szCs w:val="22"/>
        </w:rPr>
      </w:pPr>
      <w:r w:rsidRPr="000D3203">
        <w:rPr>
          <w:rFonts w:ascii="Adobe Caslon Pro" w:hAnsi="Adobe Caslon Pro"/>
          <w:sz w:val="22"/>
          <w:szCs w:val="22"/>
        </w:rPr>
        <w:t xml:space="preserve">Pirmasis advokatas iš Ukrainos </w:t>
      </w:r>
      <w:proofErr w:type="spellStart"/>
      <w:r w:rsidRPr="000D3203">
        <w:rPr>
          <w:rFonts w:ascii="Adobe Caslon Pro" w:hAnsi="Adobe Caslon Pro"/>
          <w:sz w:val="22"/>
          <w:szCs w:val="22"/>
        </w:rPr>
        <w:t>Oleksandr</w:t>
      </w:r>
      <w:proofErr w:type="spellEnd"/>
      <w:r w:rsidRPr="000D3203">
        <w:rPr>
          <w:rFonts w:ascii="Adobe Caslon Pro" w:hAnsi="Adobe Caslon Pro"/>
          <w:sz w:val="22"/>
          <w:szCs w:val="22"/>
        </w:rPr>
        <w:t xml:space="preserve"> </w:t>
      </w:r>
      <w:proofErr w:type="spellStart"/>
      <w:r w:rsidRPr="000D3203">
        <w:rPr>
          <w:rFonts w:ascii="Adobe Caslon Pro" w:hAnsi="Adobe Caslon Pro"/>
          <w:sz w:val="22"/>
          <w:szCs w:val="22"/>
        </w:rPr>
        <w:t>Migulov</w:t>
      </w:r>
      <w:proofErr w:type="spellEnd"/>
      <w:r w:rsidRPr="000D3203">
        <w:rPr>
          <w:rFonts w:ascii="Adobe Caslon Pro" w:hAnsi="Adobe Caslon Pro"/>
          <w:sz w:val="22"/>
          <w:szCs w:val="22"/>
        </w:rPr>
        <w:t xml:space="preserve"> įsirašymo proced</w:t>
      </w:r>
      <w:r w:rsidR="004511E5" w:rsidRPr="000D3203">
        <w:rPr>
          <w:rFonts w:ascii="Adobe Caslon Pro" w:hAnsi="Adobe Caslon Pro"/>
          <w:sz w:val="22"/>
          <w:szCs w:val="22"/>
        </w:rPr>
        <w:t>ūrą į pastarąjį sąrašą pradėjo rugpjūčio mėnesį. Advokatų tarybos posėdyje pris</w:t>
      </w:r>
      <w:r w:rsidR="007B7E0F" w:rsidRPr="000D3203">
        <w:rPr>
          <w:rFonts w:ascii="Adobe Caslon Pro" w:hAnsi="Adobe Caslon Pro"/>
          <w:sz w:val="22"/>
          <w:szCs w:val="22"/>
        </w:rPr>
        <w:t>is</w:t>
      </w:r>
      <w:r w:rsidR="004511E5" w:rsidRPr="000D3203">
        <w:rPr>
          <w:rFonts w:ascii="Adobe Caslon Pro" w:hAnsi="Adobe Caslon Pro"/>
          <w:sz w:val="22"/>
          <w:szCs w:val="22"/>
        </w:rPr>
        <w:t>tatė</w:t>
      </w:r>
      <w:r w:rsidR="00225C75" w:rsidRPr="000D3203">
        <w:rPr>
          <w:rFonts w:ascii="Adobe Caslon Pro" w:hAnsi="Adobe Caslon Pro"/>
          <w:sz w:val="22"/>
          <w:szCs w:val="22"/>
        </w:rPr>
        <w:t xml:space="preserve">, pateikė visus duomenis dėl nepriekaištingos reputacijos bei </w:t>
      </w:r>
      <w:r w:rsidR="007B7E0F" w:rsidRPr="000D3203">
        <w:rPr>
          <w:rFonts w:ascii="Adobe Caslon Pro" w:hAnsi="Adobe Caslon Pro"/>
          <w:sz w:val="22"/>
          <w:szCs w:val="22"/>
        </w:rPr>
        <w:t xml:space="preserve">Advokatų tarybos </w:t>
      </w:r>
      <w:r w:rsidR="00225C75" w:rsidRPr="000D3203">
        <w:rPr>
          <w:rFonts w:ascii="Adobe Caslon Pro" w:hAnsi="Adobe Caslon Pro"/>
          <w:sz w:val="22"/>
          <w:szCs w:val="22"/>
        </w:rPr>
        <w:t xml:space="preserve">vienbalsiu sprendimu buvo priimtas sprendimas </w:t>
      </w:r>
      <w:r w:rsidR="00C7333D" w:rsidRPr="000D3203">
        <w:rPr>
          <w:rFonts w:ascii="Adobe Caslon Pro" w:hAnsi="Adobe Caslon Pro"/>
          <w:sz w:val="22"/>
          <w:szCs w:val="22"/>
        </w:rPr>
        <w:t xml:space="preserve">dėl advokato įrašymo į trečiųjų šalių teisininkų </w:t>
      </w:r>
      <w:r w:rsidR="003867BB">
        <w:rPr>
          <w:rFonts w:ascii="Adobe Caslon Pro" w:hAnsi="Adobe Caslon Pro"/>
          <w:sz w:val="22"/>
          <w:szCs w:val="22"/>
        </w:rPr>
        <w:t xml:space="preserve">(advokatų) </w:t>
      </w:r>
      <w:r w:rsidR="00C7333D" w:rsidRPr="000D3203">
        <w:rPr>
          <w:rFonts w:ascii="Adobe Caslon Pro" w:hAnsi="Adobe Caslon Pro"/>
          <w:sz w:val="22"/>
          <w:szCs w:val="22"/>
        </w:rPr>
        <w:t xml:space="preserve">sąrašą </w:t>
      </w:r>
      <w:r w:rsidRPr="000D3203">
        <w:rPr>
          <w:rFonts w:ascii="Adobe Caslon Pro" w:hAnsi="Adobe Caslon Pro"/>
          <w:sz w:val="22"/>
          <w:szCs w:val="22"/>
        </w:rPr>
        <w:t xml:space="preserve">ir nuo spalio </w:t>
      </w:r>
      <w:r w:rsidR="00C7333D" w:rsidRPr="000D3203">
        <w:rPr>
          <w:rFonts w:ascii="Adobe Caslon Pro" w:hAnsi="Adobe Caslon Pro"/>
          <w:sz w:val="22"/>
          <w:szCs w:val="22"/>
        </w:rPr>
        <w:t xml:space="preserve">31 d. </w:t>
      </w:r>
      <w:r w:rsidRPr="000D3203">
        <w:rPr>
          <w:rFonts w:ascii="Adobe Caslon Pro" w:hAnsi="Adobe Caslon Pro"/>
          <w:sz w:val="22"/>
          <w:szCs w:val="22"/>
        </w:rPr>
        <w:t xml:space="preserve"> pradėjo verstis advokato praktik</w:t>
      </w:r>
      <w:r w:rsidR="001734BE">
        <w:rPr>
          <w:rFonts w:ascii="Adobe Caslon Pro" w:hAnsi="Adobe Caslon Pro"/>
          <w:sz w:val="22"/>
          <w:szCs w:val="22"/>
        </w:rPr>
        <w:t>a</w:t>
      </w:r>
      <w:r w:rsidR="00C7333D" w:rsidRPr="000D3203">
        <w:rPr>
          <w:rFonts w:ascii="Adobe Caslon Pro" w:hAnsi="Adobe Caslon Pro"/>
          <w:sz w:val="22"/>
          <w:szCs w:val="22"/>
        </w:rPr>
        <w:t xml:space="preserve"> Lietuvoje.</w:t>
      </w:r>
    </w:p>
    <w:p w14:paraId="43727F91" w14:textId="77777777" w:rsidR="00734F1C" w:rsidRPr="000D3203" w:rsidRDefault="00734F1C" w:rsidP="000D3203">
      <w:pPr>
        <w:jc w:val="both"/>
        <w:rPr>
          <w:rFonts w:ascii="Adobe Caslon Pro" w:hAnsi="Adobe Caslon Pro"/>
          <w:sz w:val="22"/>
          <w:szCs w:val="22"/>
        </w:rPr>
      </w:pPr>
    </w:p>
    <w:p w14:paraId="6E8D32FB" w14:textId="777C960C" w:rsidR="008D3246" w:rsidRPr="000D3203" w:rsidRDefault="00C7333D" w:rsidP="000D3203">
      <w:pPr>
        <w:jc w:val="both"/>
        <w:rPr>
          <w:rFonts w:ascii="Adobe Caslon Pro" w:hAnsi="Adobe Caslon Pro"/>
          <w:sz w:val="22"/>
          <w:szCs w:val="22"/>
        </w:rPr>
      </w:pPr>
      <w:r w:rsidRPr="000D3203">
        <w:rPr>
          <w:rFonts w:ascii="Adobe Caslon Pro" w:hAnsi="Adobe Caslon Pro"/>
          <w:sz w:val="22"/>
          <w:szCs w:val="22"/>
        </w:rPr>
        <w:t xml:space="preserve">„Labai džiugu, kad tokia galimybe pasinaudojo O. </w:t>
      </w:r>
      <w:proofErr w:type="spellStart"/>
      <w:r w:rsidRPr="000D3203">
        <w:rPr>
          <w:rFonts w:ascii="Adobe Caslon Pro" w:hAnsi="Adobe Caslon Pro"/>
          <w:sz w:val="22"/>
          <w:szCs w:val="22"/>
        </w:rPr>
        <w:t>Migulov</w:t>
      </w:r>
      <w:proofErr w:type="spellEnd"/>
      <w:r w:rsidRPr="000D3203">
        <w:rPr>
          <w:rFonts w:ascii="Adobe Caslon Pro" w:hAnsi="Adobe Caslon Pro"/>
          <w:sz w:val="22"/>
          <w:szCs w:val="22"/>
        </w:rPr>
        <w:t>,  Tikimės, kad jo pavyzdžiu paseks ir daugiau jo kolegų, gyvenančių Lietuvoje. Norėčiau, kad sutikę jį advokatai, visada paspaustų ranką ir padėtų susipažinti su mūsų teisine sistema</w:t>
      </w:r>
      <w:r w:rsidR="002131BE" w:rsidRPr="000D3203">
        <w:rPr>
          <w:rFonts w:ascii="Adobe Caslon Pro" w:hAnsi="Adobe Caslon Pro"/>
          <w:sz w:val="22"/>
          <w:szCs w:val="22"/>
        </w:rPr>
        <w:t xml:space="preserve">. O </w:t>
      </w:r>
      <w:r w:rsidRPr="000D3203">
        <w:rPr>
          <w:rFonts w:ascii="Adobe Caslon Pro" w:hAnsi="Adobe Caslon Pro"/>
          <w:sz w:val="22"/>
          <w:szCs w:val="22"/>
        </w:rPr>
        <w:t>ukrainiečiams, gyvenantiems Lietuvoje nuo pat karo pradžios</w:t>
      </w:r>
      <w:r w:rsidR="002131BE" w:rsidRPr="000D3203">
        <w:rPr>
          <w:rFonts w:ascii="Adobe Caslon Pro" w:hAnsi="Adobe Caslon Pro"/>
          <w:sz w:val="22"/>
          <w:szCs w:val="22"/>
        </w:rPr>
        <w:t xml:space="preserve">, </w:t>
      </w:r>
      <w:r w:rsidRPr="000D3203">
        <w:rPr>
          <w:rFonts w:ascii="Adobe Caslon Pro" w:hAnsi="Adobe Caslon Pro"/>
          <w:sz w:val="22"/>
          <w:szCs w:val="22"/>
        </w:rPr>
        <w:t>tikrai reikia įvairiausios teisinės pagalbos. Pastebime iš to, kad mūsų advokatai dar teikia teisines konsultacijas nemokamai</w:t>
      </w:r>
      <w:r w:rsidR="00610032" w:rsidRPr="000D3203">
        <w:rPr>
          <w:rFonts w:ascii="Adobe Caslon Pro" w:hAnsi="Adobe Caslon Pro"/>
          <w:sz w:val="22"/>
          <w:szCs w:val="22"/>
        </w:rPr>
        <w:t xml:space="preserve"> </w:t>
      </w:r>
      <w:r w:rsidR="00430011" w:rsidRPr="000D3203">
        <w:rPr>
          <w:rFonts w:ascii="Adobe Caslon Pro" w:hAnsi="Adobe Caslon Pro"/>
          <w:sz w:val="22"/>
          <w:szCs w:val="22"/>
        </w:rPr>
        <w:t xml:space="preserve">ukrainiečiams </w:t>
      </w:r>
      <w:r w:rsidR="007B69BA" w:rsidRPr="000D3203">
        <w:rPr>
          <w:rFonts w:ascii="Adobe Caslon Pro" w:hAnsi="Adobe Caslon Pro"/>
          <w:sz w:val="22"/>
          <w:szCs w:val="22"/>
        </w:rPr>
        <w:t xml:space="preserve">ir pati </w:t>
      </w:r>
      <w:r w:rsidR="00610032" w:rsidRPr="000D3203">
        <w:rPr>
          <w:rFonts w:ascii="Adobe Caslon Pro" w:hAnsi="Adobe Caslon Pro"/>
          <w:sz w:val="22"/>
          <w:szCs w:val="22"/>
        </w:rPr>
        <w:t>advokatūros administracija sulaukia</w:t>
      </w:r>
      <w:r w:rsidR="007B69BA" w:rsidRPr="000D3203">
        <w:rPr>
          <w:rFonts w:ascii="Adobe Caslon Pro" w:hAnsi="Adobe Caslon Pro"/>
          <w:sz w:val="22"/>
          <w:szCs w:val="22"/>
        </w:rPr>
        <w:t xml:space="preserve"> nemažai skambučių </w:t>
      </w:r>
      <w:r w:rsidR="00430011" w:rsidRPr="000D3203">
        <w:rPr>
          <w:rFonts w:ascii="Adobe Caslon Pro" w:hAnsi="Adobe Caslon Pro"/>
          <w:sz w:val="22"/>
          <w:szCs w:val="22"/>
        </w:rPr>
        <w:lastRenderedPageBreak/>
        <w:t xml:space="preserve">iš pastarųjų </w:t>
      </w:r>
      <w:r w:rsidR="007B69BA" w:rsidRPr="000D3203">
        <w:rPr>
          <w:rFonts w:ascii="Adobe Caslon Pro" w:hAnsi="Adobe Caslon Pro"/>
          <w:sz w:val="22"/>
          <w:szCs w:val="22"/>
        </w:rPr>
        <w:t xml:space="preserve">dėl teisinės pagalbos, prašymų susigaudyti bei </w:t>
      </w:r>
      <w:r w:rsidR="00E95DE0" w:rsidRPr="000D3203">
        <w:rPr>
          <w:rFonts w:ascii="Adobe Caslon Pro" w:hAnsi="Adobe Caslon Pro"/>
          <w:sz w:val="22"/>
          <w:szCs w:val="22"/>
        </w:rPr>
        <w:t xml:space="preserve">patarimo, </w:t>
      </w:r>
      <w:r w:rsidR="007B69BA" w:rsidRPr="000D3203">
        <w:rPr>
          <w:rFonts w:ascii="Adobe Caslon Pro" w:hAnsi="Adobe Caslon Pro"/>
          <w:sz w:val="22"/>
          <w:szCs w:val="22"/>
        </w:rPr>
        <w:t>kur geriausia kreipti vienu ar kitu</w:t>
      </w:r>
      <w:r w:rsidR="008D3246" w:rsidRPr="000D3203">
        <w:rPr>
          <w:rFonts w:ascii="Adobe Caslon Pro" w:hAnsi="Adobe Caslon Pro"/>
          <w:sz w:val="22"/>
          <w:szCs w:val="22"/>
        </w:rPr>
        <w:t xml:space="preserve"> teisiniu</w:t>
      </w:r>
      <w:r w:rsidR="007B69BA" w:rsidRPr="000D3203">
        <w:rPr>
          <w:rFonts w:ascii="Adobe Caslon Pro" w:hAnsi="Adobe Caslon Pro"/>
          <w:sz w:val="22"/>
          <w:szCs w:val="22"/>
        </w:rPr>
        <w:t xml:space="preserve"> klausimu</w:t>
      </w:r>
      <w:r w:rsidRPr="000D3203">
        <w:rPr>
          <w:rFonts w:ascii="Adobe Caslon Pro" w:hAnsi="Adobe Caslon Pro"/>
          <w:sz w:val="22"/>
          <w:szCs w:val="22"/>
        </w:rPr>
        <w:t>“, - sako Advokatų tarybos pirmininkas Mindaugas Kukaitis.</w:t>
      </w:r>
    </w:p>
    <w:p w14:paraId="0D38B6FA" w14:textId="77777777" w:rsidR="008D3246" w:rsidRPr="000D3203" w:rsidRDefault="008D3246" w:rsidP="000D3203">
      <w:pPr>
        <w:jc w:val="both"/>
        <w:rPr>
          <w:rFonts w:ascii="Adobe Caslon Pro" w:hAnsi="Adobe Caslon Pro"/>
          <w:sz w:val="22"/>
          <w:szCs w:val="22"/>
        </w:rPr>
      </w:pPr>
    </w:p>
    <w:p w14:paraId="699110C8" w14:textId="5AE80AA6" w:rsidR="00B704EC" w:rsidRPr="000D3203" w:rsidRDefault="008D3246" w:rsidP="000D3203">
      <w:pPr>
        <w:jc w:val="both"/>
        <w:rPr>
          <w:rFonts w:ascii="Adobe Caslon Pro" w:hAnsi="Adobe Caslon Pro"/>
          <w:sz w:val="22"/>
          <w:szCs w:val="22"/>
        </w:rPr>
      </w:pPr>
      <w:r w:rsidRPr="000D3203">
        <w:rPr>
          <w:rFonts w:ascii="Adobe Caslon Pro" w:hAnsi="Adobe Caslon Pro"/>
          <w:sz w:val="22"/>
          <w:szCs w:val="22"/>
        </w:rPr>
        <w:t>Pagal nauj</w:t>
      </w:r>
      <w:r w:rsidR="00EF1F59" w:rsidRPr="000D3203">
        <w:rPr>
          <w:rFonts w:ascii="Adobe Caslon Pro" w:hAnsi="Adobe Caslon Pro"/>
          <w:sz w:val="22"/>
          <w:szCs w:val="22"/>
        </w:rPr>
        <w:t xml:space="preserve">us priimtinus įstatymo pakeitimus </w:t>
      </w:r>
      <w:r w:rsidR="001734BE">
        <w:rPr>
          <w:rFonts w:ascii="Adobe Caslon Pro" w:hAnsi="Adobe Caslon Pro"/>
          <w:sz w:val="22"/>
          <w:szCs w:val="22"/>
        </w:rPr>
        <w:t>į</w:t>
      </w:r>
      <w:r w:rsidR="0061604B" w:rsidRPr="000D3203">
        <w:rPr>
          <w:rFonts w:ascii="Adobe Caslon Pro" w:hAnsi="Adobe Caslon Pro"/>
          <w:sz w:val="22"/>
          <w:szCs w:val="22"/>
        </w:rPr>
        <w:t xml:space="preserve"> </w:t>
      </w:r>
      <w:r w:rsidR="00CC6C64" w:rsidRPr="000D3203">
        <w:rPr>
          <w:rFonts w:ascii="Adobe Caslon Pro" w:hAnsi="Adobe Caslon Pro"/>
          <w:sz w:val="22"/>
          <w:szCs w:val="22"/>
        </w:rPr>
        <w:t>tr</w:t>
      </w:r>
      <w:r w:rsidR="0061604B" w:rsidRPr="000D3203">
        <w:rPr>
          <w:rFonts w:ascii="Adobe Caslon Pro" w:hAnsi="Adobe Caslon Pro"/>
          <w:sz w:val="22"/>
          <w:szCs w:val="22"/>
        </w:rPr>
        <w:t>ečiųjų šalių teisininkų sąrašą negali būti registruojami asmenys, kurių pilietybės ir</w:t>
      </w:r>
      <w:r w:rsidR="00113E5F" w:rsidRPr="000D3203">
        <w:rPr>
          <w:rFonts w:ascii="Adobe Caslon Pro" w:hAnsi="Adobe Caslon Pro"/>
          <w:sz w:val="22"/>
          <w:szCs w:val="22"/>
        </w:rPr>
        <w:t xml:space="preserve"> </w:t>
      </w:r>
      <w:r w:rsidR="0061604B" w:rsidRPr="000D3203">
        <w:rPr>
          <w:rFonts w:ascii="Adobe Caslon Pro" w:hAnsi="Adobe Caslon Pro"/>
          <w:sz w:val="22"/>
          <w:szCs w:val="22"/>
        </w:rPr>
        <w:t xml:space="preserve">(ar) kilmės valstybei yra taikomos tarptautinės sankcijos, taip pat asmenys, kurie pripažinti keliančiais grėsmę nacionaliniam saugumui ir(ar) esantys tarptautinių sankcijų sąraše. </w:t>
      </w:r>
    </w:p>
    <w:p w14:paraId="45F4793D" w14:textId="77777777" w:rsidR="00B704EC" w:rsidRPr="000D3203" w:rsidRDefault="00B704EC" w:rsidP="000D3203">
      <w:pPr>
        <w:jc w:val="both"/>
        <w:rPr>
          <w:rFonts w:ascii="Adobe Caslon Pro" w:hAnsi="Adobe Caslon Pro"/>
          <w:sz w:val="22"/>
          <w:szCs w:val="22"/>
        </w:rPr>
      </w:pPr>
    </w:p>
    <w:p w14:paraId="114CEAF6" w14:textId="01E84039" w:rsidR="0061604B" w:rsidRPr="000D3203" w:rsidRDefault="00CC6C64" w:rsidP="000D3203">
      <w:pPr>
        <w:jc w:val="both"/>
        <w:rPr>
          <w:rFonts w:ascii="Adobe Caslon Pro" w:hAnsi="Adobe Caslon Pro"/>
          <w:sz w:val="22"/>
          <w:szCs w:val="22"/>
        </w:rPr>
      </w:pPr>
      <w:r w:rsidRPr="000D3203">
        <w:rPr>
          <w:rFonts w:ascii="Adobe Caslon Pro" w:hAnsi="Adobe Caslon Pro"/>
          <w:sz w:val="22"/>
          <w:szCs w:val="22"/>
        </w:rPr>
        <w:t xml:space="preserve">Be to, teisininkai, norėdami pradėti procedūras dėl įrašymo į trečiųjų šalių teisininkų sąrašą, privalo turėti leidimą </w:t>
      </w:r>
      <w:r w:rsidR="0065276F" w:rsidRPr="000D3203">
        <w:rPr>
          <w:rFonts w:ascii="Adobe Caslon Pro" w:hAnsi="Adobe Caslon Pro"/>
          <w:sz w:val="22"/>
          <w:szCs w:val="22"/>
        </w:rPr>
        <w:t>gyventi Lietuvos Respublikoje ar kitoje Europos Sąjungos valstybėje narėje</w:t>
      </w:r>
      <w:r w:rsidR="003D6FA0" w:rsidRPr="000D3203">
        <w:rPr>
          <w:rFonts w:ascii="Adobe Caslon Pro" w:hAnsi="Adobe Caslon Pro"/>
          <w:sz w:val="22"/>
          <w:szCs w:val="22"/>
        </w:rPr>
        <w:t>, at</w:t>
      </w:r>
      <w:r w:rsidR="00B42560" w:rsidRPr="000D3203">
        <w:rPr>
          <w:rFonts w:ascii="Adobe Caslon Pro" w:hAnsi="Adobe Caslon Pro"/>
          <w:sz w:val="22"/>
          <w:szCs w:val="22"/>
        </w:rPr>
        <w:t xml:space="preserve">itikti nepriekaištingos reputacijos  bei </w:t>
      </w:r>
      <w:r w:rsidR="0061604B" w:rsidRPr="000D3203">
        <w:rPr>
          <w:rFonts w:ascii="Adobe Caslon Pro" w:hAnsi="Adobe Caslon Pro"/>
          <w:sz w:val="22"/>
          <w:szCs w:val="22"/>
        </w:rPr>
        <w:t>Lietuvos Respublikos pinigų plovimo ir teroristų finansavimo prevencijos įstatyme įtvirtintus reikalavimus.</w:t>
      </w:r>
    </w:p>
    <w:p w14:paraId="7DC3B81C" w14:textId="77777777" w:rsidR="0059314F" w:rsidRPr="000D3203" w:rsidRDefault="0059314F" w:rsidP="000D3203">
      <w:pPr>
        <w:jc w:val="both"/>
        <w:rPr>
          <w:rFonts w:ascii="Adobe Caslon Pro" w:hAnsi="Adobe Caslon Pro"/>
          <w:sz w:val="22"/>
          <w:szCs w:val="22"/>
        </w:rPr>
      </w:pPr>
    </w:p>
    <w:p w14:paraId="60714D15" w14:textId="5A2D2AC4" w:rsidR="00EF1F59" w:rsidRPr="000D3203" w:rsidRDefault="00EF1F59" w:rsidP="000D3203">
      <w:pPr>
        <w:jc w:val="both"/>
        <w:rPr>
          <w:rFonts w:ascii="Adobe Caslon Pro" w:hAnsi="Adobe Caslon Pro"/>
          <w:sz w:val="22"/>
          <w:szCs w:val="22"/>
        </w:rPr>
      </w:pPr>
      <w:r w:rsidRPr="000D3203">
        <w:rPr>
          <w:rFonts w:ascii="Adobe Caslon Pro" w:hAnsi="Adobe Caslon Pro"/>
          <w:sz w:val="22"/>
          <w:szCs w:val="22"/>
        </w:rPr>
        <w:t xml:space="preserve">Trečiųjų šalių teisininkai, norintys įsirašyti į praktikuojančių advokatų sąrašą informacijos ieškoti gali svetainėje </w:t>
      </w:r>
      <w:hyperlink r:id="rId6" w:history="1">
        <w:r w:rsidRPr="000D3203">
          <w:rPr>
            <w:rStyle w:val="Hyperlink"/>
            <w:rFonts w:ascii="Adobe Caslon Pro" w:hAnsi="Adobe Caslon Pro"/>
            <w:sz w:val="22"/>
            <w:szCs w:val="22"/>
          </w:rPr>
          <w:t>www.advokatura.lt</w:t>
        </w:r>
      </w:hyperlink>
      <w:r w:rsidRPr="000D3203">
        <w:rPr>
          <w:rFonts w:ascii="Adobe Caslon Pro" w:hAnsi="Adobe Caslon Pro"/>
          <w:sz w:val="22"/>
          <w:szCs w:val="22"/>
        </w:rPr>
        <w:t>, skiltyje „Informacija trečiųjų šalių teisininkams“. Svetainėje galima susipažinti su keliamais reikalavimais, sąlygomis bei sprendimo priėmimo tvarka</w:t>
      </w:r>
      <w:r w:rsidR="00B704EC" w:rsidRPr="000D3203">
        <w:rPr>
          <w:rFonts w:ascii="Adobe Caslon Pro" w:hAnsi="Adobe Caslon Pro"/>
          <w:sz w:val="22"/>
          <w:szCs w:val="22"/>
        </w:rPr>
        <w:t xml:space="preserve">, o trečiųjų šalių teisininkų sąrašas, kaskart įsirašius naujiems </w:t>
      </w:r>
      <w:r w:rsidR="0059314F" w:rsidRPr="000D3203">
        <w:rPr>
          <w:rFonts w:ascii="Adobe Caslon Pro" w:hAnsi="Adobe Caslon Pro"/>
          <w:sz w:val="22"/>
          <w:szCs w:val="22"/>
        </w:rPr>
        <w:t xml:space="preserve">kandidatams ir Advokatų tarybai </w:t>
      </w:r>
      <w:r w:rsidR="001734BE">
        <w:rPr>
          <w:rFonts w:ascii="Adobe Caslon Pro" w:hAnsi="Adobe Caslon Pro"/>
          <w:sz w:val="22"/>
          <w:szCs w:val="22"/>
        </w:rPr>
        <w:t xml:space="preserve">juos </w:t>
      </w:r>
      <w:r w:rsidR="0059314F" w:rsidRPr="000D3203">
        <w:rPr>
          <w:rFonts w:ascii="Adobe Caslon Pro" w:hAnsi="Adobe Caslon Pro"/>
          <w:sz w:val="22"/>
          <w:szCs w:val="22"/>
        </w:rPr>
        <w:t xml:space="preserve">patvirtinus, nuolat bus atnaujinamas </w:t>
      </w:r>
      <w:hyperlink r:id="rId7" w:history="1">
        <w:r w:rsidR="006518C9" w:rsidRPr="006518C9">
          <w:rPr>
            <w:rStyle w:val="Hyperlink"/>
            <w:rFonts w:ascii="Adobe Caslon Pro" w:hAnsi="Adobe Caslon Pro"/>
            <w:caps/>
            <w:sz w:val="22"/>
            <w:szCs w:val="22"/>
          </w:rPr>
          <w:t>čia</w:t>
        </w:r>
      </w:hyperlink>
      <w:r w:rsidR="0059314F" w:rsidRPr="000D3203">
        <w:rPr>
          <w:rFonts w:ascii="Adobe Caslon Pro" w:hAnsi="Adobe Caslon Pro"/>
          <w:sz w:val="22"/>
          <w:szCs w:val="22"/>
        </w:rPr>
        <w:t xml:space="preserve">  su visa jų kontaktine informacija.</w:t>
      </w:r>
    </w:p>
    <w:p w14:paraId="1BD8E43A" w14:textId="77777777" w:rsidR="00EF1F59" w:rsidRDefault="00EF1F59" w:rsidP="000D3203">
      <w:pPr>
        <w:jc w:val="both"/>
        <w:rPr>
          <w:rFonts w:ascii="Adobe Caslon Pro" w:hAnsi="Adobe Caslon Pro"/>
          <w:sz w:val="22"/>
          <w:szCs w:val="22"/>
        </w:rPr>
      </w:pPr>
    </w:p>
    <w:p w14:paraId="7685FC5E" w14:textId="77777777" w:rsidR="00FE1122" w:rsidRPr="00593610" w:rsidRDefault="00FE1122" w:rsidP="00FE1122">
      <w:pPr>
        <w:jc w:val="both"/>
        <w:rPr>
          <w:rFonts w:ascii="Adobe Caslon Pro" w:hAnsi="Adobe Caslon Pro" w:cstheme="minorHAnsi"/>
          <w:sz w:val="20"/>
          <w:szCs w:val="20"/>
        </w:rPr>
      </w:pPr>
      <w:r w:rsidRPr="00593610">
        <w:rPr>
          <w:rFonts w:ascii="Adobe Caslon Pro" w:hAnsi="Adobe Caslon Pro" w:cstheme="minorHAnsi"/>
          <w:sz w:val="20"/>
          <w:szCs w:val="20"/>
        </w:rPr>
        <w:t>Kontaktai žiniasklaidai:</w:t>
      </w:r>
    </w:p>
    <w:p w14:paraId="0D2FABCC" w14:textId="77777777" w:rsidR="00FE1122" w:rsidRPr="00593610" w:rsidRDefault="00FE1122" w:rsidP="00FE1122">
      <w:pPr>
        <w:jc w:val="both"/>
        <w:rPr>
          <w:rFonts w:ascii="Adobe Caslon Pro" w:hAnsi="Adobe Caslon Pro" w:cstheme="minorHAnsi"/>
          <w:sz w:val="20"/>
          <w:szCs w:val="20"/>
        </w:rPr>
      </w:pPr>
      <w:r w:rsidRPr="00593610">
        <w:rPr>
          <w:rFonts w:ascii="Adobe Caslon Pro" w:hAnsi="Adobe Caslon Pro" w:cstheme="minorHAnsi"/>
          <w:sz w:val="20"/>
          <w:szCs w:val="20"/>
        </w:rPr>
        <w:t>Ieva Paliliūnienė</w:t>
      </w:r>
    </w:p>
    <w:p w14:paraId="78DE5825" w14:textId="77777777" w:rsidR="00FE1122" w:rsidRPr="00593610" w:rsidRDefault="00FE1122" w:rsidP="00FE1122">
      <w:pPr>
        <w:jc w:val="both"/>
        <w:rPr>
          <w:rFonts w:ascii="Adobe Caslon Pro" w:hAnsi="Adobe Caslon Pro" w:cstheme="minorHAnsi"/>
          <w:sz w:val="20"/>
          <w:szCs w:val="20"/>
        </w:rPr>
      </w:pPr>
      <w:r w:rsidRPr="00593610">
        <w:rPr>
          <w:rFonts w:ascii="Adobe Caslon Pro" w:hAnsi="Adobe Caslon Pro" w:cstheme="minorHAnsi"/>
          <w:sz w:val="20"/>
          <w:szCs w:val="20"/>
        </w:rPr>
        <w:t>Lietuvos advokatūros atstovė ryšiams su visuomene</w:t>
      </w:r>
    </w:p>
    <w:p w14:paraId="04E875A3" w14:textId="77777777" w:rsidR="00FE1122" w:rsidRPr="00593610" w:rsidRDefault="00FE1122" w:rsidP="00FE1122">
      <w:pPr>
        <w:jc w:val="both"/>
        <w:rPr>
          <w:rFonts w:ascii="Adobe Caslon Pro" w:hAnsi="Adobe Caslon Pro" w:cstheme="minorHAnsi"/>
          <w:sz w:val="20"/>
          <w:szCs w:val="20"/>
        </w:rPr>
      </w:pPr>
      <w:r w:rsidRPr="00593610">
        <w:rPr>
          <w:rFonts w:ascii="Adobe Caslon Pro" w:hAnsi="Adobe Caslon Pro" w:cstheme="minorHAnsi"/>
          <w:sz w:val="20"/>
          <w:szCs w:val="20"/>
        </w:rPr>
        <w:t xml:space="preserve">El. paštas: </w:t>
      </w:r>
      <w:hyperlink r:id="rId8" w:history="1">
        <w:r w:rsidRPr="00593610">
          <w:rPr>
            <w:rStyle w:val="Hyperlink"/>
            <w:rFonts w:ascii="Adobe Caslon Pro" w:hAnsi="Adobe Caslon Pro" w:cstheme="minorHAnsi"/>
            <w:sz w:val="20"/>
            <w:szCs w:val="20"/>
          </w:rPr>
          <w:t>ieva.paliliūnienė</w:t>
        </w:r>
        <w:r w:rsidRPr="00C873B1">
          <w:rPr>
            <w:rStyle w:val="Hyperlink"/>
            <w:rFonts w:ascii="Adobe Caslon Pro" w:hAnsi="Adobe Caslon Pro" w:cstheme="minorHAnsi"/>
            <w:sz w:val="20"/>
            <w:szCs w:val="20"/>
            <w:lang w:val="en-US"/>
          </w:rPr>
          <w:t>@advokatura.lt</w:t>
        </w:r>
      </w:hyperlink>
    </w:p>
    <w:p w14:paraId="64F59ACC" w14:textId="77777777" w:rsidR="00FE1122" w:rsidRPr="00C873B1" w:rsidRDefault="00FE1122" w:rsidP="00FE1122">
      <w:pPr>
        <w:jc w:val="both"/>
        <w:rPr>
          <w:rFonts w:ascii="Adobe Caslon Pro" w:hAnsi="Adobe Caslon Pro" w:cstheme="minorHAnsi"/>
          <w:sz w:val="20"/>
          <w:szCs w:val="20"/>
          <w:lang w:val="en-US"/>
        </w:rPr>
      </w:pPr>
      <w:r w:rsidRPr="00593610">
        <w:rPr>
          <w:rFonts w:ascii="Adobe Caslon Pro" w:hAnsi="Adobe Caslon Pro" w:cstheme="minorHAnsi"/>
          <w:sz w:val="20"/>
          <w:szCs w:val="20"/>
        </w:rPr>
        <w:t>Mob. nr.: +370 663 13532</w:t>
      </w:r>
    </w:p>
    <w:p w14:paraId="3D4060DF" w14:textId="77777777" w:rsidR="00FE1122" w:rsidRPr="00593610" w:rsidRDefault="00FE1122" w:rsidP="00FE1122">
      <w:pPr>
        <w:jc w:val="both"/>
        <w:rPr>
          <w:rFonts w:ascii="Adobe Caslon Pro" w:hAnsi="Adobe Caslon Pro" w:cs="Times New Roman"/>
          <w:sz w:val="20"/>
          <w:szCs w:val="20"/>
        </w:rPr>
      </w:pPr>
    </w:p>
    <w:p w14:paraId="5E1EC90D" w14:textId="77777777" w:rsidR="00FE1122" w:rsidRPr="000D3203" w:rsidRDefault="00FE1122" w:rsidP="000D3203">
      <w:pPr>
        <w:jc w:val="both"/>
        <w:rPr>
          <w:rFonts w:ascii="Adobe Caslon Pro" w:hAnsi="Adobe Caslon Pro"/>
          <w:sz w:val="22"/>
          <w:szCs w:val="22"/>
        </w:rPr>
      </w:pPr>
    </w:p>
    <w:sectPr w:rsidR="00FE1122" w:rsidRPr="000D3203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6BE4A3" w14:textId="77777777" w:rsidR="000514C8" w:rsidRDefault="000514C8" w:rsidP="00816972">
      <w:r>
        <w:separator/>
      </w:r>
    </w:p>
  </w:endnote>
  <w:endnote w:type="continuationSeparator" w:id="0">
    <w:p w14:paraId="76B1C872" w14:textId="77777777" w:rsidR="000514C8" w:rsidRDefault="000514C8" w:rsidP="00816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dobe Caslon Pro">
    <w:altName w:val="Georgia"/>
    <w:panose1 w:val="0205050205050A020403"/>
    <w:charset w:val="00"/>
    <w:family w:val="roman"/>
    <w:notTrueType/>
    <w:pitch w:val="variable"/>
    <w:sig w:usb0="800000AF" w:usb1="5000205B" w:usb2="00000000" w:usb3="00000000" w:csb0="0000009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3CC4BF" w14:textId="77777777" w:rsidR="000514C8" w:rsidRDefault="000514C8" w:rsidP="00816972">
      <w:r>
        <w:separator/>
      </w:r>
    </w:p>
  </w:footnote>
  <w:footnote w:type="continuationSeparator" w:id="0">
    <w:p w14:paraId="13047F1C" w14:textId="77777777" w:rsidR="000514C8" w:rsidRDefault="000514C8" w:rsidP="00816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30E06" w14:textId="0605A237" w:rsidR="00816972" w:rsidRDefault="00816972">
    <w:pPr>
      <w:pStyle w:val="Header"/>
    </w:pPr>
    <w:r>
      <w:rPr>
        <w:noProof/>
      </w:rPr>
      <w:drawing>
        <wp:inline distT="0" distB="0" distL="0" distR="0" wp14:anchorId="5F5570B3" wp14:editId="0F706F32">
          <wp:extent cx="1127760" cy="1127760"/>
          <wp:effectExtent l="0" t="0" r="0" b="0"/>
          <wp:docPr id="1936356242" name="Picture 1" descr="A black and gold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6356242" name="Picture 1" descr="A black and gold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7760" cy="1127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023"/>
    <w:rsid w:val="000514C8"/>
    <w:rsid w:val="00093BF0"/>
    <w:rsid w:val="000D3203"/>
    <w:rsid w:val="001073CD"/>
    <w:rsid w:val="00113E5F"/>
    <w:rsid w:val="001252DD"/>
    <w:rsid w:val="00170B65"/>
    <w:rsid w:val="001734BE"/>
    <w:rsid w:val="00177E10"/>
    <w:rsid w:val="001F7539"/>
    <w:rsid w:val="002131BE"/>
    <w:rsid w:val="002133F1"/>
    <w:rsid w:val="00225C75"/>
    <w:rsid w:val="002655A4"/>
    <w:rsid w:val="0027618D"/>
    <w:rsid w:val="002B7FF0"/>
    <w:rsid w:val="002C6025"/>
    <w:rsid w:val="002D6B3A"/>
    <w:rsid w:val="002F4C48"/>
    <w:rsid w:val="003569FD"/>
    <w:rsid w:val="003867BB"/>
    <w:rsid w:val="003A12B4"/>
    <w:rsid w:val="003D6FA0"/>
    <w:rsid w:val="003F67A2"/>
    <w:rsid w:val="00430011"/>
    <w:rsid w:val="00442480"/>
    <w:rsid w:val="004511E5"/>
    <w:rsid w:val="004C6859"/>
    <w:rsid w:val="004D58B8"/>
    <w:rsid w:val="004F3C7F"/>
    <w:rsid w:val="005852DB"/>
    <w:rsid w:val="0059314F"/>
    <w:rsid w:val="00610032"/>
    <w:rsid w:val="0061604B"/>
    <w:rsid w:val="0062650D"/>
    <w:rsid w:val="006518C9"/>
    <w:rsid w:val="0065276F"/>
    <w:rsid w:val="00667A1F"/>
    <w:rsid w:val="006A24CD"/>
    <w:rsid w:val="00734F1C"/>
    <w:rsid w:val="007B69BA"/>
    <w:rsid w:val="007B7E0F"/>
    <w:rsid w:val="00812E8F"/>
    <w:rsid w:val="00816972"/>
    <w:rsid w:val="0085360B"/>
    <w:rsid w:val="00883DE9"/>
    <w:rsid w:val="008A63D4"/>
    <w:rsid w:val="008D3246"/>
    <w:rsid w:val="009C5AB8"/>
    <w:rsid w:val="009D084D"/>
    <w:rsid w:val="00A1031E"/>
    <w:rsid w:val="00A42560"/>
    <w:rsid w:val="00A610DC"/>
    <w:rsid w:val="00A75BB3"/>
    <w:rsid w:val="00AD38DA"/>
    <w:rsid w:val="00B42560"/>
    <w:rsid w:val="00B704EC"/>
    <w:rsid w:val="00B70D8F"/>
    <w:rsid w:val="00B74824"/>
    <w:rsid w:val="00BD5FB7"/>
    <w:rsid w:val="00C7333D"/>
    <w:rsid w:val="00C873B1"/>
    <w:rsid w:val="00CB0672"/>
    <w:rsid w:val="00CC6C64"/>
    <w:rsid w:val="00CE0023"/>
    <w:rsid w:val="00D04C15"/>
    <w:rsid w:val="00D45849"/>
    <w:rsid w:val="00D854E8"/>
    <w:rsid w:val="00DE73D8"/>
    <w:rsid w:val="00DF4914"/>
    <w:rsid w:val="00E12912"/>
    <w:rsid w:val="00E15C20"/>
    <w:rsid w:val="00E340F8"/>
    <w:rsid w:val="00E3628C"/>
    <w:rsid w:val="00E95DE0"/>
    <w:rsid w:val="00EA3530"/>
    <w:rsid w:val="00EF1F59"/>
    <w:rsid w:val="00EF407D"/>
    <w:rsid w:val="00F51667"/>
    <w:rsid w:val="00F64538"/>
    <w:rsid w:val="00F9125A"/>
    <w:rsid w:val="00FB45E6"/>
    <w:rsid w:val="00FE1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97DF64"/>
  <w15:chartTrackingRefBased/>
  <w15:docId w15:val="{E276BB12-6861-6549-93A5-11E79B8E2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00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00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00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00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00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002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002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002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002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0023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lt-L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0023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lt-L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0023"/>
    <w:rPr>
      <w:rFonts w:eastAsiaTheme="majorEastAsia" w:cstheme="majorBidi"/>
      <w:color w:val="0F4761" w:themeColor="accent1" w:themeShade="BF"/>
      <w:sz w:val="28"/>
      <w:szCs w:val="28"/>
      <w:lang w:val="lt-L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0023"/>
    <w:rPr>
      <w:rFonts w:eastAsiaTheme="majorEastAsia" w:cstheme="majorBidi"/>
      <w:i/>
      <w:iCs/>
      <w:color w:val="0F4761" w:themeColor="accent1" w:themeShade="BF"/>
      <w:lang w:val="lt-L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0023"/>
    <w:rPr>
      <w:rFonts w:eastAsiaTheme="majorEastAsia" w:cstheme="majorBidi"/>
      <w:color w:val="0F4761" w:themeColor="accent1" w:themeShade="BF"/>
      <w:lang w:val="lt-L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0023"/>
    <w:rPr>
      <w:rFonts w:eastAsiaTheme="majorEastAsia" w:cstheme="majorBidi"/>
      <w:i/>
      <w:iCs/>
      <w:color w:val="595959" w:themeColor="text1" w:themeTint="A6"/>
      <w:lang w:val="lt-L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0023"/>
    <w:rPr>
      <w:rFonts w:eastAsiaTheme="majorEastAsia" w:cstheme="majorBidi"/>
      <w:color w:val="595959" w:themeColor="text1" w:themeTint="A6"/>
      <w:lang w:val="lt-L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0023"/>
    <w:rPr>
      <w:rFonts w:eastAsiaTheme="majorEastAsia" w:cstheme="majorBidi"/>
      <w:i/>
      <w:iCs/>
      <w:color w:val="272727" w:themeColor="text1" w:themeTint="D8"/>
      <w:lang w:val="lt-L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0023"/>
    <w:rPr>
      <w:rFonts w:eastAsiaTheme="majorEastAsia" w:cstheme="majorBidi"/>
      <w:color w:val="272727" w:themeColor="text1" w:themeTint="D8"/>
      <w:lang w:val="lt-LT"/>
    </w:rPr>
  </w:style>
  <w:style w:type="paragraph" w:styleId="Title">
    <w:name w:val="Title"/>
    <w:basedOn w:val="Normal"/>
    <w:next w:val="Normal"/>
    <w:link w:val="TitleChar"/>
    <w:uiPriority w:val="10"/>
    <w:qFormat/>
    <w:rsid w:val="00CE00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0023"/>
    <w:rPr>
      <w:rFonts w:asciiTheme="majorHAnsi" w:eastAsiaTheme="majorEastAsia" w:hAnsiTheme="majorHAnsi" w:cstheme="majorBidi"/>
      <w:spacing w:val="-10"/>
      <w:kern w:val="28"/>
      <w:sz w:val="56"/>
      <w:szCs w:val="56"/>
      <w:lang w:val="lt-LT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002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0023"/>
    <w:rPr>
      <w:rFonts w:eastAsiaTheme="majorEastAsia" w:cstheme="majorBidi"/>
      <w:color w:val="595959" w:themeColor="text1" w:themeTint="A6"/>
      <w:spacing w:val="15"/>
      <w:sz w:val="28"/>
      <w:szCs w:val="28"/>
      <w:lang w:val="lt-LT"/>
    </w:rPr>
  </w:style>
  <w:style w:type="paragraph" w:styleId="Quote">
    <w:name w:val="Quote"/>
    <w:basedOn w:val="Normal"/>
    <w:next w:val="Normal"/>
    <w:link w:val="QuoteChar"/>
    <w:uiPriority w:val="29"/>
    <w:qFormat/>
    <w:rsid w:val="00CE002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0023"/>
    <w:rPr>
      <w:i/>
      <w:iCs/>
      <w:color w:val="404040" w:themeColor="text1" w:themeTint="BF"/>
      <w:lang w:val="lt-LT"/>
    </w:rPr>
  </w:style>
  <w:style w:type="paragraph" w:styleId="ListParagraph">
    <w:name w:val="List Paragraph"/>
    <w:basedOn w:val="Normal"/>
    <w:uiPriority w:val="34"/>
    <w:qFormat/>
    <w:rsid w:val="00CE002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E002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00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0023"/>
    <w:rPr>
      <w:i/>
      <w:iCs/>
      <w:color w:val="0F4761" w:themeColor="accent1" w:themeShade="BF"/>
      <w:lang w:val="lt-LT"/>
    </w:rPr>
  </w:style>
  <w:style w:type="character" w:styleId="IntenseReference">
    <w:name w:val="Intense Reference"/>
    <w:basedOn w:val="DefaultParagraphFont"/>
    <w:uiPriority w:val="32"/>
    <w:qFormat/>
    <w:rsid w:val="00CE002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569F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69F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12912"/>
  </w:style>
  <w:style w:type="paragraph" w:styleId="Header">
    <w:name w:val="header"/>
    <w:basedOn w:val="Normal"/>
    <w:link w:val="HeaderChar"/>
    <w:uiPriority w:val="99"/>
    <w:unhideWhenUsed/>
    <w:rsid w:val="0081697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6972"/>
  </w:style>
  <w:style w:type="paragraph" w:styleId="Footer">
    <w:name w:val="footer"/>
    <w:basedOn w:val="Normal"/>
    <w:link w:val="FooterChar"/>
    <w:uiPriority w:val="99"/>
    <w:unhideWhenUsed/>
    <w:rsid w:val="0081697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69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eva.palili&#363;nien&#279;@advokatura.l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advokatura.lt/uploads/tre&#269;i&#371;j&#371;%20&#353;ali&#371;%20teisinink&#371;,%20registruotu%20Lietuvoje_s&#261;ra&#353;as_2024-11-07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dvokatura.lt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490</Words>
  <Characters>3411</Characters>
  <Application>Microsoft Office Word</Application>
  <DocSecurity>0</DocSecurity>
  <Lines>44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msoft2613</dc:creator>
  <cp:keywords/>
  <dc:description/>
  <cp:lastModifiedBy>Ieva Paliliūnienė</cp:lastModifiedBy>
  <cp:revision>6</cp:revision>
  <dcterms:created xsi:type="dcterms:W3CDTF">2024-11-07T08:16:00Z</dcterms:created>
  <dcterms:modified xsi:type="dcterms:W3CDTF">2024-11-08T07:19:00Z</dcterms:modified>
</cp:coreProperties>
</file>