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85DC2" w14:textId="73B86722" w:rsidR="007A66A6" w:rsidRPr="00F85605" w:rsidRDefault="007A66A6" w:rsidP="007A66A6">
      <w:pPr>
        <w:jc w:val="both"/>
        <w:rPr>
          <w:rFonts w:ascii="Times New Roman" w:hAnsi="Times New Roman" w:cs="Times New Roman"/>
          <w:b/>
          <w:bCs/>
          <w:sz w:val="24"/>
          <w:szCs w:val="24"/>
        </w:rPr>
      </w:pPr>
      <w:r w:rsidRPr="00F85605">
        <w:rPr>
          <w:rFonts w:ascii="Times New Roman" w:hAnsi="Times New Roman" w:cs="Times New Roman"/>
          <w:b/>
          <w:bCs/>
          <w:sz w:val="24"/>
          <w:szCs w:val="24"/>
        </w:rPr>
        <w:t>Tarptautinės nerūkymo dienos proga NTAKD rekomenduoja savivaldybėms steigti daugiau nerūkymo zonų</w:t>
      </w:r>
    </w:p>
    <w:p w14:paraId="770D87DE" w14:textId="75F9B2DF" w:rsidR="007A66A6" w:rsidRDefault="007A66A6" w:rsidP="007A66A6">
      <w:pPr>
        <w:jc w:val="both"/>
        <w:rPr>
          <w:rFonts w:ascii="Times New Roman" w:hAnsi="Times New Roman" w:cs="Times New Roman"/>
          <w:sz w:val="24"/>
          <w:szCs w:val="24"/>
        </w:rPr>
      </w:pPr>
      <w:r w:rsidRPr="00F85605">
        <w:rPr>
          <w:rFonts w:ascii="Times New Roman" w:hAnsi="Times New Roman" w:cs="Times New Roman"/>
          <w:sz w:val="24"/>
          <w:szCs w:val="24"/>
        </w:rPr>
        <w:t>Kiekvienais metais trečiąjį lapkričio ketvirtadienį minima Tarptautinė nerūkymo diena yra gera proga atkreipti rūkančiųjų dėmesį į galimybes atsisakyti rūkymo savo ir savo artimųjų sveikatos labui.</w:t>
      </w:r>
      <w:r w:rsidR="00BB0B8B">
        <w:rPr>
          <w:rFonts w:ascii="Times New Roman" w:hAnsi="Times New Roman" w:cs="Times New Roman"/>
          <w:sz w:val="24"/>
          <w:szCs w:val="24"/>
        </w:rPr>
        <w:t xml:space="preserve"> Šiais metais ši diena yra šiandien, lapkričio 21 d. </w:t>
      </w:r>
    </w:p>
    <w:p w14:paraId="545FF52E" w14:textId="77777777" w:rsidR="00660712" w:rsidRDefault="00660712" w:rsidP="007A66A6">
      <w:pPr>
        <w:jc w:val="both"/>
        <w:rPr>
          <w:rFonts w:ascii="Times New Roman" w:hAnsi="Times New Roman" w:cs="Times New Roman"/>
          <w:sz w:val="24"/>
          <w:szCs w:val="24"/>
        </w:rPr>
      </w:pPr>
      <w:r w:rsidRPr="00660712">
        <w:rPr>
          <w:rFonts w:ascii="Times New Roman" w:hAnsi="Times New Roman" w:cs="Times New Roman"/>
          <w:sz w:val="24"/>
          <w:szCs w:val="24"/>
        </w:rPr>
        <w:t>2024 m. NTAKD užsakymu vykdytos 18-74 m. Lietuvos gyventojų apklausos duomenimis, 23 proc. gyventojų kasdien rūko tabako cigaretes, cigarus ar pypkę (29 proc. rūkė bent kartą per paskutines 30 dienų). 7 proc. gyventojų kasdien vartoja kaitinamojo tabako gaminius (11 proc. vartojo bent kartą per paskutines 30 dienų). 4 proc. gyventojų kasdien vartoja elektronines cigaretes (10 proc. vartojo bent kartą per paskutines 30 dienų). 1 proc. apklaustų gyventojų per paskutines 30 dienų vartojo nikotino pagalvėles (kada nors gyvenime nikotino pagalvėles vartojo 4 proc. gyventojų). 1 proc. apklaustų gyventojų per paskutines 30 dienų vartojo uostomą ar kramtomą tabaką („</w:t>
      </w:r>
      <w:proofErr w:type="spellStart"/>
      <w:r w:rsidRPr="00660712">
        <w:rPr>
          <w:rFonts w:ascii="Times New Roman" w:hAnsi="Times New Roman" w:cs="Times New Roman"/>
          <w:sz w:val="24"/>
          <w:szCs w:val="24"/>
        </w:rPr>
        <w:t>snusą</w:t>
      </w:r>
      <w:proofErr w:type="spellEnd"/>
      <w:r w:rsidRPr="00660712">
        <w:rPr>
          <w:rFonts w:ascii="Times New Roman" w:hAnsi="Times New Roman" w:cs="Times New Roman"/>
          <w:sz w:val="24"/>
          <w:szCs w:val="24"/>
        </w:rPr>
        <w:t>“, „</w:t>
      </w:r>
      <w:proofErr w:type="spellStart"/>
      <w:r w:rsidRPr="00660712">
        <w:rPr>
          <w:rFonts w:ascii="Times New Roman" w:hAnsi="Times New Roman" w:cs="Times New Roman"/>
          <w:sz w:val="24"/>
          <w:szCs w:val="24"/>
        </w:rPr>
        <w:t>snufą</w:t>
      </w:r>
      <w:proofErr w:type="spellEnd"/>
      <w:r w:rsidRPr="00660712">
        <w:rPr>
          <w:rFonts w:ascii="Times New Roman" w:hAnsi="Times New Roman" w:cs="Times New Roman"/>
          <w:sz w:val="24"/>
          <w:szCs w:val="24"/>
        </w:rPr>
        <w:t xml:space="preserve">“) (kada nors gyvenime – 5 proc. gyventojų). </w:t>
      </w:r>
    </w:p>
    <w:p w14:paraId="50AA6997" w14:textId="0CD7F85E" w:rsidR="00660712" w:rsidRDefault="00660712" w:rsidP="007A66A6">
      <w:pPr>
        <w:jc w:val="both"/>
        <w:rPr>
          <w:rFonts w:ascii="Times New Roman" w:hAnsi="Times New Roman" w:cs="Times New Roman"/>
          <w:sz w:val="24"/>
          <w:szCs w:val="24"/>
        </w:rPr>
      </w:pPr>
      <w:r w:rsidRPr="00660712">
        <w:rPr>
          <w:rFonts w:ascii="Times New Roman" w:hAnsi="Times New Roman" w:cs="Times New Roman"/>
          <w:sz w:val="24"/>
          <w:szCs w:val="24"/>
        </w:rPr>
        <w:t>Pastebima, kad per pastarąjį dešimtmetį tabako cigarečių rūkymas per paskutines 30 d. išliko gana stabilus, o elektroninių cigarečių ir kaitinamojo tabako gaminių (pastarieji vertinti tik nuo 2020 m.) vartojimas didėjo. Tabako cigarečių rūkymas per paskutines 30 d. buvo didžiausias tarp vidutinio amžiaus respondentų, o kaitinamojo tabako gaminių ir elektroninių cigarečių, atvirkščiai, didžiausias vartojimas buvo tarp jaunimo. Tarp vyresnio amžiaus gyventojų (50-74 m.) dominuoja rūkymas, kitus gaminius vartoja tik 0,5-2 proc. Kasdien dažniau rūko vyrai (34 proc.) nei moterys (12 proc.).</w:t>
      </w:r>
    </w:p>
    <w:p w14:paraId="1EB873F6" w14:textId="32C51BF5" w:rsidR="007A66A6" w:rsidRPr="00F85605" w:rsidRDefault="007A66A6" w:rsidP="007A66A6">
      <w:pPr>
        <w:jc w:val="both"/>
        <w:rPr>
          <w:rFonts w:ascii="Times New Roman" w:hAnsi="Times New Roman" w:cs="Times New Roman"/>
          <w:sz w:val="24"/>
          <w:szCs w:val="24"/>
        </w:rPr>
      </w:pPr>
      <w:r w:rsidRPr="00F85605">
        <w:rPr>
          <w:rFonts w:ascii="Times New Roman" w:hAnsi="Times New Roman" w:cs="Times New Roman"/>
          <w:sz w:val="24"/>
          <w:szCs w:val="24"/>
        </w:rPr>
        <w:t xml:space="preserve">Narkotikų, tabako ir alkoholio kontrolės departamentas (toliau </w:t>
      </w:r>
      <w:r w:rsidR="00660712" w:rsidRPr="00660712">
        <w:rPr>
          <w:rFonts w:ascii="Times New Roman" w:hAnsi="Times New Roman" w:cs="Times New Roman"/>
          <w:sz w:val="24"/>
          <w:szCs w:val="24"/>
        </w:rPr>
        <w:t>–</w:t>
      </w:r>
      <w:r w:rsidRPr="00F85605">
        <w:rPr>
          <w:rFonts w:ascii="Times New Roman" w:hAnsi="Times New Roman" w:cs="Times New Roman"/>
          <w:sz w:val="24"/>
          <w:szCs w:val="24"/>
        </w:rPr>
        <w:t xml:space="preserve"> Departamentas) oficialiu raštu kreipiasi į Lietuvos savivaldybių administracijas atkreipdamas dėmesį į 2024 m. rugsėjo 17 d. Europos Komisij</w:t>
      </w:r>
      <w:r w:rsidR="00C206D1">
        <w:rPr>
          <w:rFonts w:ascii="Times New Roman" w:hAnsi="Times New Roman" w:cs="Times New Roman"/>
          <w:sz w:val="24"/>
          <w:szCs w:val="24"/>
        </w:rPr>
        <w:t>os</w:t>
      </w:r>
      <w:r w:rsidRPr="00F85605">
        <w:rPr>
          <w:rFonts w:ascii="Times New Roman" w:hAnsi="Times New Roman" w:cs="Times New Roman"/>
          <w:sz w:val="24"/>
          <w:szCs w:val="24"/>
        </w:rPr>
        <w:t xml:space="preserve"> patikslintas rekomendacijos dėl aplinkos be dūmų ir aerozolių, kurios skirtos skatinti plėsti nerūkymo zonas siekiant pagerinti gyvenimo kokybę, sumažinti pasyvaus rūkymo pavojus ir užtikrinti sveiką aplinką visiems piliečiams. </w:t>
      </w:r>
    </w:p>
    <w:p w14:paraId="25455C31" w14:textId="77777777" w:rsidR="007A66A6" w:rsidRPr="00F85605" w:rsidRDefault="007A66A6" w:rsidP="007A66A6">
      <w:pPr>
        <w:jc w:val="both"/>
        <w:rPr>
          <w:rFonts w:ascii="Times New Roman" w:hAnsi="Times New Roman" w:cs="Times New Roman"/>
          <w:sz w:val="24"/>
          <w:szCs w:val="24"/>
        </w:rPr>
      </w:pPr>
      <w:r w:rsidRPr="00F85605">
        <w:rPr>
          <w:rFonts w:ascii="Times New Roman" w:hAnsi="Times New Roman" w:cs="Times New Roman"/>
          <w:sz w:val="24"/>
          <w:szCs w:val="24"/>
        </w:rPr>
        <w:t>Nerūkymo zonų kūrimas ir plėtra yra svarbūs visuomenės sveikatai, nes padeda gerinti gyvenimo kokybę ir kurti sveikesnę aplinką visiems piliečiams. Šios zonos ypač reikšmingos dėl jų poveikio pažeidžiamų grupių, tokių kaip vaikai, nėščios moterys ir sveikatos problemų turintys asmenys, apsaugai nuo pasyvaus rūkymo sukeliamų pavojų. Be to, draudimai rūkyti viešose erdvėse gali paskatinti rūkančius asmenis mažinti tabako ir elektroninių cigarečių vartojimą. Siekiant šių tikslų, svarbu užtikrinti, kad nerūkymo vietos būtų aiškiai pažymėtos, kad visuomenė galėtų saugiai ir informuotai naudotis laisvalaikio erdvėmis.</w:t>
      </w:r>
    </w:p>
    <w:p w14:paraId="70EE83A3" w14:textId="695D4240" w:rsidR="007A66A6" w:rsidRPr="00F85605" w:rsidRDefault="00660712" w:rsidP="007A66A6">
      <w:pPr>
        <w:jc w:val="both"/>
        <w:rPr>
          <w:rFonts w:ascii="Times New Roman" w:hAnsi="Times New Roman" w:cs="Times New Roman"/>
          <w:sz w:val="24"/>
          <w:szCs w:val="24"/>
        </w:rPr>
      </w:pPr>
      <w:r w:rsidRPr="00660712">
        <w:rPr>
          <w:rFonts w:ascii="Times New Roman" w:hAnsi="Times New Roman" w:cs="Times New Roman"/>
          <w:sz w:val="24"/>
          <w:szCs w:val="24"/>
        </w:rPr>
        <w:t xml:space="preserve">2024 m. Departamento atliktos apklausos duomenimis, 53 Lietuvos savivaldybėse buvo įsteigtos nerūkymo zonos, apimančios draudimus rūkyti aikštėse, parkuose, aplink ugdymo įstaigų teritorijas ir kitose viešosiose vietose. Iš jų 39 savivaldybės buvo nustačiusios aikštes kaip nerūkymo zonas, 36 – parkus ir skverus, o 27 </w:t>
      </w:r>
      <w:bookmarkStart w:id="0" w:name="_Hlk183072209"/>
      <w:r w:rsidRPr="00660712">
        <w:rPr>
          <w:rFonts w:ascii="Times New Roman" w:hAnsi="Times New Roman" w:cs="Times New Roman"/>
          <w:sz w:val="24"/>
          <w:szCs w:val="24"/>
        </w:rPr>
        <w:t>–</w:t>
      </w:r>
      <w:bookmarkEnd w:id="0"/>
      <w:r w:rsidRPr="00660712">
        <w:rPr>
          <w:rFonts w:ascii="Times New Roman" w:hAnsi="Times New Roman" w:cs="Times New Roman"/>
          <w:sz w:val="24"/>
          <w:szCs w:val="24"/>
        </w:rPr>
        <w:t xml:space="preserve"> teritorijas aplink ugdymo įstaigas. </w:t>
      </w:r>
      <w:r w:rsidR="007A66A6" w:rsidRPr="00F85605">
        <w:rPr>
          <w:rFonts w:ascii="Times New Roman" w:hAnsi="Times New Roman" w:cs="Times New Roman"/>
          <w:sz w:val="24"/>
          <w:szCs w:val="24"/>
        </w:rPr>
        <w:t xml:space="preserve">Paminėtina, kad  2012 m. tik 26 savivaldybės pasinaudojo teise kurti nerūkymo zonas, todėl šiai dienai stebimos teigiamos tendencijos, plečiant nerūkymo zonas. </w:t>
      </w:r>
    </w:p>
    <w:p w14:paraId="093CFB21" w14:textId="42A76593" w:rsidR="007A66A6" w:rsidRPr="00F85605" w:rsidRDefault="007A66A6" w:rsidP="007A66A6">
      <w:pPr>
        <w:jc w:val="both"/>
        <w:rPr>
          <w:rFonts w:ascii="Times New Roman" w:hAnsi="Times New Roman" w:cs="Times New Roman"/>
          <w:b/>
          <w:bCs/>
          <w:sz w:val="24"/>
          <w:szCs w:val="24"/>
        </w:rPr>
      </w:pPr>
      <w:r w:rsidRPr="00F85605">
        <w:rPr>
          <w:rFonts w:ascii="Times New Roman" w:hAnsi="Times New Roman" w:cs="Times New Roman"/>
          <w:b/>
          <w:bCs/>
          <w:sz w:val="24"/>
          <w:szCs w:val="24"/>
        </w:rPr>
        <w:t xml:space="preserve">Departamentas rekomenduoja savivaldybėms: </w:t>
      </w:r>
    </w:p>
    <w:p w14:paraId="037ADEA9" w14:textId="0B2AB758" w:rsidR="007A66A6" w:rsidRPr="00F85605" w:rsidRDefault="007A66A6" w:rsidP="007A66A6">
      <w:pPr>
        <w:pStyle w:val="Sraopastraipa"/>
        <w:numPr>
          <w:ilvl w:val="0"/>
          <w:numId w:val="4"/>
        </w:numPr>
        <w:jc w:val="both"/>
        <w:rPr>
          <w:rFonts w:ascii="Times New Roman" w:hAnsi="Times New Roman" w:cs="Times New Roman"/>
          <w:sz w:val="24"/>
          <w:szCs w:val="24"/>
        </w:rPr>
      </w:pPr>
      <w:r w:rsidRPr="00F85605">
        <w:rPr>
          <w:rFonts w:ascii="Times New Roman" w:hAnsi="Times New Roman" w:cs="Times New Roman"/>
          <w:sz w:val="24"/>
          <w:szCs w:val="24"/>
        </w:rPr>
        <w:t>Įtraukti viešąsias vietas, kuriose lankosi vaikai (žaidimų aikšteles, pramogų parkus, zoologijos sodus ir kt.), į nerūkymo zonų sąrašą.</w:t>
      </w:r>
    </w:p>
    <w:p w14:paraId="1BBC9951" w14:textId="2DB8A88A" w:rsidR="007A66A6" w:rsidRPr="00F85605" w:rsidRDefault="007A66A6" w:rsidP="007A66A6">
      <w:pPr>
        <w:pStyle w:val="Sraopastraipa"/>
        <w:numPr>
          <w:ilvl w:val="0"/>
          <w:numId w:val="4"/>
        </w:numPr>
        <w:jc w:val="both"/>
        <w:rPr>
          <w:rFonts w:ascii="Times New Roman" w:hAnsi="Times New Roman" w:cs="Times New Roman"/>
          <w:sz w:val="24"/>
          <w:szCs w:val="24"/>
        </w:rPr>
      </w:pPr>
      <w:r w:rsidRPr="00F85605">
        <w:rPr>
          <w:rFonts w:ascii="Times New Roman" w:hAnsi="Times New Roman" w:cs="Times New Roman"/>
          <w:sz w:val="24"/>
          <w:szCs w:val="24"/>
        </w:rPr>
        <w:t>Į nerūkymo zonas įtraukti viešųjų įstaigų lauko erdves: terasas, restoranų, kavinių ir kitų vietų balkonus ar verandas, kad ir šiose vietose būtų užtikrinta aplinka be dūmų.</w:t>
      </w:r>
    </w:p>
    <w:p w14:paraId="2D527A70" w14:textId="171F38E8" w:rsidR="007A66A6" w:rsidRPr="00F85605" w:rsidRDefault="007A66A6" w:rsidP="007A66A6">
      <w:pPr>
        <w:pStyle w:val="Sraopastraipa"/>
        <w:numPr>
          <w:ilvl w:val="0"/>
          <w:numId w:val="4"/>
        </w:numPr>
        <w:jc w:val="both"/>
        <w:rPr>
          <w:rFonts w:ascii="Times New Roman" w:hAnsi="Times New Roman" w:cs="Times New Roman"/>
          <w:sz w:val="24"/>
          <w:szCs w:val="24"/>
        </w:rPr>
      </w:pPr>
      <w:r w:rsidRPr="00F85605">
        <w:rPr>
          <w:rFonts w:ascii="Times New Roman" w:hAnsi="Times New Roman" w:cs="Times New Roman"/>
          <w:sz w:val="24"/>
          <w:szCs w:val="24"/>
        </w:rPr>
        <w:lastRenderedPageBreak/>
        <w:t xml:space="preserve">Užtikrinti nerūkymo zonų plėtrą viešojo transporto stotelių vietose apsaugant laukiančius žmones nuo pasyvaus rūkymo poveikio. </w:t>
      </w:r>
    </w:p>
    <w:p w14:paraId="502FF580" w14:textId="66F1E735" w:rsidR="007A66A6" w:rsidRPr="00F85605" w:rsidRDefault="007A66A6" w:rsidP="007A66A6">
      <w:pPr>
        <w:pStyle w:val="Sraopastraipa"/>
        <w:numPr>
          <w:ilvl w:val="0"/>
          <w:numId w:val="4"/>
        </w:numPr>
        <w:jc w:val="both"/>
        <w:rPr>
          <w:rFonts w:ascii="Times New Roman" w:hAnsi="Times New Roman" w:cs="Times New Roman"/>
          <w:sz w:val="24"/>
          <w:szCs w:val="24"/>
        </w:rPr>
      </w:pPr>
      <w:r w:rsidRPr="00F85605">
        <w:rPr>
          <w:rFonts w:ascii="Times New Roman" w:hAnsi="Times New Roman" w:cs="Times New Roman"/>
          <w:sz w:val="24"/>
          <w:szCs w:val="24"/>
        </w:rPr>
        <w:t>Skirti ypatingą dėmesį švietimo įstaigoms, įskaitant ikimokyklinio ir aukštojo mokslo įstaigas, kad jų aplinka būtų be dūmų.</w:t>
      </w:r>
    </w:p>
    <w:p w14:paraId="5AEA0F08" w14:textId="2E6D9706" w:rsidR="007A66A6" w:rsidRPr="00F85605" w:rsidRDefault="007A66A6" w:rsidP="007A66A6">
      <w:pPr>
        <w:pStyle w:val="Sraopastraipa"/>
        <w:numPr>
          <w:ilvl w:val="0"/>
          <w:numId w:val="4"/>
        </w:numPr>
        <w:jc w:val="both"/>
        <w:rPr>
          <w:rFonts w:ascii="Times New Roman" w:hAnsi="Times New Roman" w:cs="Times New Roman"/>
          <w:sz w:val="24"/>
          <w:szCs w:val="24"/>
        </w:rPr>
      </w:pPr>
      <w:r w:rsidRPr="00F85605">
        <w:rPr>
          <w:rFonts w:ascii="Times New Roman" w:hAnsi="Times New Roman" w:cs="Times New Roman"/>
          <w:sz w:val="24"/>
          <w:szCs w:val="24"/>
        </w:rPr>
        <w:t>Įvertinti galimybę įtraukti papildomas viešąsias zonas, kuriose lankosi visuomenė – renginių vietas, žiūrovų zonas viešosiose šventėse, taip pat vietas, kuriose tikėtinas didelis pėsčiųjų srautas.</w:t>
      </w:r>
    </w:p>
    <w:p w14:paraId="3025FB7E" w14:textId="28B464E6" w:rsidR="00E045D0" w:rsidRPr="00F85605" w:rsidRDefault="007A66A6" w:rsidP="00E045D0">
      <w:pPr>
        <w:jc w:val="both"/>
        <w:rPr>
          <w:rFonts w:ascii="Times New Roman" w:hAnsi="Times New Roman" w:cs="Times New Roman"/>
          <w:sz w:val="24"/>
          <w:szCs w:val="24"/>
        </w:rPr>
      </w:pPr>
      <w:r w:rsidRPr="00F85605">
        <w:rPr>
          <w:rFonts w:ascii="Times New Roman" w:hAnsi="Times New Roman" w:cs="Times New Roman"/>
          <w:sz w:val="24"/>
          <w:szCs w:val="24"/>
        </w:rPr>
        <w:t>Departamentas</w:t>
      </w:r>
      <w:r w:rsidR="00E045D0" w:rsidRPr="00F85605">
        <w:rPr>
          <w:rFonts w:ascii="Times New Roman" w:hAnsi="Times New Roman" w:cs="Times New Roman"/>
          <w:sz w:val="24"/>
          <w:szCs w:val="24"/>
        </w:rPr>
        <w:t xml:space="preserve"> </w:t>
      </w:r>
      <w:r w:rsidRPr="00F85605">
        <w:rPr>
          <w:rFonts w:ascii="Times New Roman" w:hAnsi="Times New Roman" w:cs="Times New Roman"/>
          <w:sz w:val="24"/>
          <w:szCs w:val="24"/>
        </w:rPr>
        <w:t xml:space="preserve">rekomenduoja </w:t>
      </w:r>
      <w:r w:rsidR="00E045D0" w:rsidRPr="00F85605">
        <w:rPr>
          <w:rFonts w:ascii="Times New Roman" w:hAnsi="Times New Roman" w:cs="Times New Roman"/>
          <w:sz w:val="24"/>
          <w:szCs w:val="24"/>
        </w:rPr>
        <w:t>nerūkymo zonas pa</w:t>
      </w:r>
      <w:r w:rsidRPr="00F85605">
        <w:rPr>
          <w:rFonts w:ascii="Times New Roman" w:hAnsi="Times New Roman" w:cs="Times New Roman"/>
          <w:sz w:val="24"/>
          <w:szCs w:val="24"/>
        </w:rPr>
        <w:t xml:space="preserve">ženklinti, </w:t>
      </w:r>
      <w:r w:rsidR="00E045D0" w:rsidRPr="00F85605">
        <w:rPr>
          <w:rFonts w:ascii="Times New Roman" w:hAnsi="Times New Roman" w:cs="Times New Roman"/>
          <w:sz w:val="24"/>
          <w:szCs w:val="24"/>
        </w:rPr>
        <w:t>d</w:t>
      </w:r>
      <w:r w:rsidRPr="00F85605">
        <w:rPr>
          <w:rFonts w:ascii="Times New Roman" w:hAnsi="Times New Roman" w:cs="Times New Roman"/>
          <w:sz w:val="24"/>
          <w:szCs w:val="24"/>
        </w:rPr>
        <w:t>raudžiamuosius  ženklus išdėstyti matomose vietose, kad rūkantieji suvoktų tiek tabako, tiek elektroninių cigarečių dūmų pavojų aplinkiniams.</w:t>
      </w:r>
      <w:r w:rsidR="00E045D0" w:rsidRPr="00F85605">
        <w:rPr>
          <w:rFonts w:ascii="Times New Roman" w:hAnsi="Times New Roman" w:cs="Times New Roman"/>
          <w:sz w:val="24"/>
          <w:szCs w:val="24"/>
        </w:rPr>
        <w:t xml:space="preserve"> Visos nerūkymo zonos turėtų būti aiškiai pažymėtos ryškiais, lengvai pastebimais ženklais, kad informacija būtų suprantama ir lengvai prieinama kiekvienam gyventojui.</w:t>
      </w:r>
    </w:p>
    <w:p w14:paraId="356831B6" w14:textId="3D6CABEA" w:rsidR="007A66A6" w:rsidRDefault="00E045D0" w:rsidP="007A66A6">
      <w:pPr>
        <w:jc w:val="both"/>
        <w:rPr>
          <w:rFonts w:ascii="Times New Roman" w:hAnsi="Times New Roman" w:cs="Times New Roman"/>
          <w:sz w:val="24"/>
          <w:szCs w:val="24"/>
        </w:rPr>
      </w:pPr>
      <w:r w:rsidRPr="00F85605">
        <w:rPr>
          <w:rFonts w:ascii="Times New Roman" w:hAnsi="Times New Roman" w:cs="Times New Roman"/>
          <w:sz w:val="24"/>
          <w:szCs w:val="24"/>
        </w:rPr>
        <w:t>Taip pat patariama savivaldybėms s</w:t>
      </w:r>
      <w:r w:rsidR="007A66A6" w:rsidRPr="00F85605">
        <w:rPr>
          <w:rFonts w:ascii="Times New Roman" w:hAnsi="Times New Roman" w:cs="Times New Roman"/>
          <w:sz w:val="24"/>
          <w:szCs w:val="24"/>
        </w:rPr>
        <w:t>udaryti ir nuolat atnaujinti savivaldybėje esančių nerūkymo zonų sąrašą, viešai skelbiamą savivaldyb</w:t>
      </w:r>
      <w:r w:rsidRPr="00F85605">
        <w:rPr>
          <w:rFonts w:ascii="Times New Roman" w:hAnsi="Times New Roman" w:cs="Times New Roman"/>
          <w:sz w:val="24"/>
          <w:szCs w:val="24"/>
        </w:rPr>
        <w:t>ių</w:t>
      </w:r>
      <w:r w:rsidR="007A66A6" w:rsidRPr="00F85605">
        <w:rPr>
          <w:rFonts w:ascii="Times New Roman" w:hAnsi="Times New Roman" w:cs="Times New Roman"/>
          <w:sz w:val="24"/>
          <w:szCs w:val="24"/>
        </w:rPr>
        <w:t xml:space="preserve"> interneto svetainė</w:t>
      </w:r>
      <w:r w:rsidRPr="00F85605">
        <w:rPr>
          <w:rFonts w:ascii="Times New Roman" w:hAnsi="Times New Roman" w:cs="Times New Roman"/>
          <w:sz w:val="24"/>
          <w:szCs w:val="24"/>
        </w:rPr>
        <w:t>se</w:t>
      </w:r>
      <w:r w:rsidR="007A66A6" w:rsidRPr="00F85605">
        <w:rPr>
          <w:rFonts w:ascii="Times New Roman" w:hAnsi="Times New Roman" w:cs="Times New Roman"/>
          <w:sz w:val="24"/>
          <w:szCs w:val="24"/>
        </w:rPr>
        <w:t>.</w:t>
      </w:r>
    </w:p>
    <w:p w14:paraId="0D0C146A" w14:textId="6A318393" w:rsidR="00E045D0" w:rsidRPr="00660712" w:rsidRDefault="00660712">
      <w:pPr>
        <w:jc w:val="both"/>
        <w:rPr>
          <w:rFonts w:ascii="Times New Roman" w:hAnsi="Times New Roman" w:cs="Times New Roman"/>
          <w:b/>
          <w:bCs/>
          <w:sz w:val="24"/>
          <w:szCs w:val="24"/>
        </w:rPr>
      </w:pPr>
      <w:r w:rsidRPr="00660712">
        <w:rPr>
          <w:rFonts w:ascii="Times New Roman" w:hAnsi="Times New Roman" w:cs="Times New Roman"/>
          <w:b/>
          <w:bCs/>
          <w:sz w:val="24"/>
          <w:szCs w:val="24"/>
        </w:rPr>
        <w:t xml:space="preserve">Primename, kad norint atsikratyti priklausomybės nuo nikotino, galima skambinti nemokama telefono linija 1819. </w:t>
      </w:r>
    </w:p>
    <w:sectPr w:rsidR="00E045D0" w:rsidRPr="0066071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0B2544"/>
    <w:multiLevelType w:val="hybridMultilevel"/>
    <w:tmpl w:val="BA363A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C968AC"/>
    <w:multiLevelType w:val="hybridMultilevel"/>
    <w:tmpl w:val="929876D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614E49F3"/>
    <w:multiLevelType w:val="hybridMultilevel"/>
    <w:tmpl w:val="1E6421E8"/>
    <w:lvl w:ilvl="0" w:tplc="D7E02640">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7A223611"/>
    <w:multiLevelType w:val="hybridMultilevel"/>
    <w:tmpl w:val="D67CF474"/>
    <w:lvl w:ilvl="0" w:tplc="D7E02640">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20399127">
    <w:abstractNumId w:val="0"/>
  </w:num>
  <w:num w:numId="2" w16cid:durableId="903955199">
    <w:abstractNumId w:val="3"/>
  </w:num>
  <w:num w:numId="3" w16cid:durableId="1042365084">
    <w:abstractNumId w:val="1"/>
  </w:num>
  <w:num w:numId="4" w16cid:durableId="1148204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6A6"/>
    <w:rsid w:val="00003062"/>
    <w:rsid w:val="00660712"/>
    <w:rsid w:val="007A66A6"/>
    <w:rsid w:val="00903B33"/>
    <w:rsid w:val="00BB0B8B"/>
    <w:rsid w:val="00C206D1"/>
    <w:rsid w:val="00D7343D"/>
    <w:rsid w:val="00E045D0"/>
    <w:rsid w:val="00E265A9"/>
    <w:rsid w:val="00F856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CACA5"/>
  <w15:chartTrackingRefBased/>
  <w15:docId w15:val="{A3FB3824-917A-41BE-9C9D-3F5F1FC4A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A66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A66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A66A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A66A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A66A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A66A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A66A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A66A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A66A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66A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A66A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A66A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A66A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A66A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A66A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A66A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A66A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A66A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A66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A66A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A66A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A66A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A66A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A66A6"/>
    <w:rPr>
      <w:i/>
      <w:iCs/>
      <w:color w:val="404040" w:themeColor="text1" w:themeTint="BF"/>
    </w:rPr>
  </w:style>
  <w:style w:type="paragraph" w:styleId="Sraopastraipa">
    <w:name w:val="List Paragraph"/>
    <w:basedOn w:val="prastasis"/>
    <w:uiPriority w:val="34"/>
    <w:qFormat/>
    <w:rsid w:val="007A66A6"/>
    <w:pPr>
      <w:ind w:left="720"/>
      <w:contextualSpacing/>
    </w:pPr>
  </w:style>
  <w:style w:type="character" w:styleId="Rykuspabraukimas">
    <w:name w:val="Intense Emphasis"/>
    <w:basedOn w:val="Numatytasispastraiposriftas"/>
    <w:uiPriority w:val="21"/>
    <w:qFormat/>
    <w:rsid w:val="007A66A6"/>
    <w:rPr>
      <w:i/>
      <w:iCs/>
      <w:color w:val="0F4761" w:themeColor="accent1" w:themeShade="BF"/>
    </w:rPr>
  </w:style>
  <w:style w:type="paragraph" w:styleId="Iskirtacitata">
    <w:name w:val="Intense Quote"/>
    <w:basedOn w:val="prastasis"/>
    <w:next w:val="prastasis"/>
    <w:link w:val="IskirtacitataDiagrama"/>
    <w:uiPriority w:val="30"/>
    <w:qFormat/>
    <w:rsid w:val="007A66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A66A6"/>
    <w:rPr>
      <w:i/>
      <w:iCs/>
      <w:color w:val="0F4761" w:themeColor="accent1" w:themeShade="BF"/>
    </w:rPr>
  </w:style>
  <w:style w:type="character" w:styleId="Rykinuoroda">
    <w:name w:val="Intense Reference"/>
    <w:basedOn w:val="Numatytasispastraiposriftas"/>
    <w:uiPriority w:val="32"/>
    <w:qFormat/>
    <w:rsid w:val="007A66A6"/>
    <w:rPr>
      <w:b/>
      <w:bCs/>
      <w:smallCaps/>
      <w:color w:val="0F4761" w:themeColor="accent1" w:themeShade="BF"/>
      <w:spacing w:val="5"/>
    </w:rPr>
  </w:style>
  <w:style w:type="paragraph" w:styleId="Pataisymai">
    <w:name w:val="Revision"/>
    <w:hidden/>
    <w:uiPriority w:val="99"/>
    <w:semiHidden/>
    <w:rsid w:val="00C206D1"/>
    <w:pPr>
      <w:spacing w:after="0" w:line="240" w:lineRule="auto"/>
    </w:pPr>
  </w:style>
  <w:style w:type="character" w:styleId="Komentaronuoroda">
    <w:name w:val="annotation reference"/>
    <w:basedOn w:val="Numatytasispastraiposriftas"/>
    <w:uiPriority w:val="99"/>
    <w:semiHidden/>
    <w:unhideWhenUsed/>
    <w:rsid w:val="00C206D1"/>
    <w:rPr>
      <w:sz w:val="16"/>
      <w:szCs w:val="16"/>
    </w:rPr>
  </w:style>
  <w:style w:type="paragraph" w:styleId="Komentarotekstas">
    <w:name w:val="annotation text"/>
    <w:basedOn w:val="prastasis"/>
    <w:link w:val="KomentarotekstasDiagrama"/>
    <w:uiPriority w:val="99"/>
    <w:unhideWhenUsed/>
    <w:rsid w:val="00C206D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06D1"/>
    <w:rPr>
      <w:sz w:val="20"/>
      <w:szCs w:val="20"/>
    </w:rPr>
  </w:style>
  <w:style w:type="paragraph" w:styleId="Komentarotema">
    <w:name w:val="annotation subject"/>
    <w:basedOn w:val="Komentarotekstas"/>
    <w:next w:val="Komentarotekstas"/>
    <w:link w:val="KomentarotemaDiagrama"/>
    <w:uiPriority w:val="99"/>
    <w:semiHidden/>
    <w:unhideWhenUsed/>
    <w:rsid w:val="00C206D1"/>
    <w:rPr>
      <w:b/>
      <w:bCs/>
    </w:rPr>
  </w:style>
  <w:style w:type="character" w:customStyle="1" w:styleId="KomentarotemaDiagrama">
    <w:name w:val="Komentaro tema Diagrama"/>
    <w:basedOn w:val="KomentarotekstasDiagrama"/>
    <w:link w:val="Komentarotema"/>
    <w:uiPriority w:val="99"/>
    <w:semiHidden/>
    <w:rsid w:val="00C206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2982</Words>
  <Characters>1701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komunikacija</dc:creator>
  <cp:keywords/>
  <dc:description/>
  <cp:lastModifiedBy>komunikacija</cp:lastModifiedBy>
  <cp:revision>3</cp:revision>
  <dcterms:created xsi:type="dcterms:W3CDTF">2024-11-21T07:06:00Z</dcterms:created>
  <dcterms:modified xsi:type="dcterms:W3CDTF">2024-11-21T07:07:00Z</dcterms:modified>
</cp:coreProperties>
</file>