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A6C9C7" w14:textId="3D37A181" w:rsidR="00DD0BA9" w:rsidRPr="001F7DE3" w:rsidRDefault="00DD0BA9" w:rsidP="001F7DE3">
      <w:pPr>
        <w:rPr>
          <w:lang w:val="lt-LT"/>
        </w:rPr>
      </w:pPr>
      <w:r w:rsidRPr="001F7DE3">
        <w:rPr>
          <w:lang w:val="lt-LT"/>
        </w:rPr>
        <w:t xml:space="preserve"> </w:t>
      </w:r>
    </w:p>
    <w:p w14:paraId="4CFF436C" w14:textId="4172F4F3" w:rsidR="001F7DE3" w:rsidRPr="00C24B8D" w:rsidRDefault="001F7DE3" w:rsidP="001F7DE3">
      <w:pPr>
        <w:spacing w:before="240" w:after="240"/>
        <w:jc w:val="both"/>
        <w:rPr>
          <w:color w:val="000000"/>
          <w:lang w:val="lt-LT" w:eastAsia="en-GB"/>
        </w:rPr>
      </w:pPr>
      <w:r w:rsidRPr="00C24B8D">
        <w:rPr>
          <w:rFonts w:cs="Arial"/>
          <w:b/>
          <w:bCs/>
          <w:color w:val="000000"/>
          <w:szCs w:val="22"/>
          <w:lang w:val="lt-LT" w:eastAsia="en-GB"/>
        </w:rPr>
        <w:t xml:space="preserve">PRANEŠIMAS </w:t>
      </w:r>
      <w:r w:rsidRPr="001F7DE3">
        <w:rPr>
          <w:rFonts w:cs="Arial"/>
          <w:b/>
          <w:bCs/>
          <w:color w:val="000000"/>
          <w:szCs w:val="22"/>
          <w:lang w:val="lt-LT" w:eastAsia="en-GB"/>
        </w:rPr>
        <w:t>ŽINIASKLAIDAI</w:t>
      </w:r>
    </w:p>
    <w:p w14:paraId="77CA59ED" w14:textId="3197C35D" w:rsidR="001F7DE3" w:rsidRPr="00C24B8D" w:rsidRDefault="001F7DE3" w:rsidP="001F7DE3">
      <w:pPr>
        <w:spacing w:before="240" w:after="240"/>
        <w:jc w:val="both"/>
        <w:rPr>
          <w:color w:val="000000"/>
          <w:lang w:val="lt-LT" w:eastAsia="en-GB"/>
        </w:rPr>
      </w:pPr>
      <w:r w:rsidRPr="001F7DE3">
        <w:rPr>
          <w:rFonts w:cs="Arial"/>
          <w:b/>
          <w:bCs/>
          <w:color w:val="000000"/>
          <w:szCs w:val="22"/>
          <w:lang w:val="lt-LT" w:eastAsia="en-GB"/>
        </w:rPr>
        <w:t>VILNIAUS ARKIKATEDROS POŽEMIUOSE RASTA SLAPTAVIETĖ</w:t>
      </w:r>
      <w:r w:rsidRPr="001F7DE3">
        <w:rPr>
          <w:rFonts w:cs="Arial"/>
          <w:color w:val="000000"/>
          <w:szCs w:val="22"/>
          <w:lang w:val="lt-LT" w:eastAsia="en-GB"/>
        </w:rPr>
        <w:t xml:space="preserve"> </w:t>
      </w:r>
      <w:r w:rsidRPr="001F7DE3">
        <w:rPr>
          <w:rFonts w:cs="Arial"/>
          <w:b/>
          <w:bCs/>
          <w:color w:val="000000"/>
          <w:szCs w:val="22"/>
          <w:lang w:val="lt-LT" w:eastAsia="en-GB"/>
        </w:rPr>
        <w:t>SU LIETUVOS IR LENKIJOS VALDOVŲ LAIDOJIMO INSIGNIJOMIS</w:t>
      </w:r>
    </w:p>
    <w:p w14:paraId="28E8D52E" w14:textId="77777777" w:rsidR="001F7DE3" w:rsidRPr="00C24B8D" w:rsidRDefault="001F7DE3" w:rsidP="001F7DE3">
      <w:pPr>
        <w:spacing w:before="240" w:after="240"/>
        <w:jc w:val="both"/>
        <w:rPr>
          <w:color w:val="000000"/>
          <w:lang w:val="lt-LT" w:eastAsia="en-GB"/>
        </w:rPr>
      </w:pPr>
      <w:r w:rsidRPr="00C24B8D">
        <w:rPr>
          <w:rFonts w:cs="Arial"/>
          <w:i/>
          <w:iCs/>
          <w:color w:val="000000"/>
          <w:szCs w:val="22"/>
          <w:lang w:val="lt-LT" w:eastAsia="en-GB"/>
        </w:rPr>
        <w:t>Vilniaus arkikatedros požemiai atskleidė daugiau nei prieš devyniasdešimt metų paslėptų Lietuvos ir Lenkijos valdovų regalijų paslaptį.</w:t>
      </w:r>
      <w:r w:rsidRPr="00C24B8D">
        <w:rPr>
          <w:rFonts w:cs="Arial"/>
          <w:color w:val="000000"/>
          <w:szCs w:val="22"/>
          <w:lang w:val="lt-LT" w:eastAsia="en-GB"/>
        </w:rPr>
        <w:t xml:space="preserve"> </w:t>
      </w:r>
      <w:r w:rsidRPr="00C24B8D">
        <w:rPr>
          <w:rFonts w:cs="Arial"/>
          <w:i/>
          <w:iCs/>
          <w:color w:val="000000"/>
          <w:szCs w:val="22"/>
          <w:lang w:val="lt-LT" w:eastAsia="en-GB"/>
        </w:rPr>
        <w:t>2024 m. gruodžio 16 d. atverta slaptavietė, kurioje, greičiausiai 1939 metais, prasidėjus Antrajam pasauliniam karui, paslėptos karališkosios insignijos.</w:t>
      </w:r>
    </w:p>
    <w:p w14:paraId="074717C3" w14:textId="77777777" w:rsidR="001F7DE3" w:rsidRPr="00C24B8D" w:rsidRDefault="001F7DE3" w:rsidP="001F7DE3">
      <w:pPr>
        <w:spacing w:before="240" w:after="240"/>
        <w:jc w:val="both"/>
        <w:rPr>
          <w:color w:val="000000"/>
          <w:lang w:val="lt-LT" w:eastAsia="en-GB"/>
        </w:rPr>
      </w:pPr>
      <w:r w:rsidRPr="00C24B8D">
        <w:rPr>
          <w:rFonts w:cs="Arial"/>
          <w:color w:val="000000"/>
          <w:szCs w:val="22"/>
          <w:lang w:val="lt-LT" w:eastAsia="en-GB"/>
        </w:rPr>
        <w:t xml:space="preserve">Slėptuvėje rastos Lietuvos ir Lenkijos valdovų Aleksandro, Elžbietos ir Barboros įkapėms skirtos insignijos: Lietuvos didžiojo kunigaikščio ir Lenkijos karaliaus Aleksandro karūna, Elžbietos </w:t>
      </w:r>
      <w:proofErr w:type="spellStart"/>
      <w:r w:rsidRPr="00C24B8D">
        <w:rPr>
          <w:rFonts w:cs="Arial"/>
          <w:color w:val="000000"/>
          <w:szCs w:val="22"/>
          <w:lang w:val="lt-LT" w:eastAsia="en-GB"/>
        </w:rPr>
        <w:t>Habsburgaitės</w:t>
      </w:r>
      <w:proofErr w:type="spellEnd"/>
      <w:r w:rsidRPr="00C24B8D">
        <w:rPr>
          <w:rFonts w:cs="Arial"/>
          <w:color w:val="000000"/>
          <w:szCs w:val="22"/>
          <w:lang w:val="lt-LT" w:eastAsia="en-GB"/>
        </w:rPr>
        <w:t xml:space="preserve"> karūna, grandinė, medalionas, žiedas ir karsto lentelė, Barboros Radvilaitės karūna, skeptras, valdžios obuolys, trys žiedai, grandinė ir dvi karsto lentelės. </w:t>
      </w:r>
    </w:p>
    <w:p w14:paraId="4D674358" w14:textId="77777777" w:rsidR="001F7DE3" w:rsidRPr="00C24B8D" w:rsidRDefault="001F7DE3" w:rsidP="001F7DE3">
      <w:pPr>
        <w:spacing w:before="240" w:after="240"/>
        <w:jc w:val="both"/>
        <w:rPr>
          <w:color w:val="000000"/>
          <w:lang w:val="lt-LT" w:eastAsia="en-GB"/>
        </w:rPr>
      </w:pPr>
      <w:r w:rsidRPr="00C24B8D">
        <w:rPr>
          <w:rFonts w:cs="Arial"/>
          <w:color w:val="000000"/>
          <w:szCs w:val="22"/>
          <w:lang w:val="lt-LT" w:eastAsia="en-GB"/>
        </w:rPr>
        <w:t xml:space="preserve">Slaptavietėje taip pat rastos 6 sidabrinės </w:t>
      </w:r>
      <w:proofErr w:type="spellStart"/>
      <w:r w:rsidRPr="00C24B8D">
        <w:rPr>
          <w:rFonts w:cs="Arial"/>
          <w:color w:val="000000"/>
          <w:szCs w:val="22"/>
          <w:lang w:val="lt-LT" w:eastAsia="en-GB"/>
        </w:rPr>
        <w:t>plaketės</w:t>
      </w:r>
      <w:proofErr w:type="spellEnd"/>
      <w:r w:rsidRPr="00C24B8D">
        <w:rPr>
          <w:rFonts w:cs="Arial"/>
          <w:color w:val="000000"/>
          <w:szCs w:val="22"/>
          <w:lang w:val="lt-LT" w:eastAsia="en-GB"/>
        </w:rPr>
        <w:t xml:space="preserve">, puošusios Šv. Kazimiero koplyčią ir nemažai </w:t>
      </w:r>
      <w:proofErr w:type="spellStart"/>
      <w:r w:rsidRPr="00C24B8D">
        <w:rPr>
          <w:rFonts w:cs="Arial"/>
          <w:color w:val="000000"/>
          <w:szCs w:val="22"/>
          <w:lang w:val="lt-LT" w:eastAsia="en-GB"/>
        </w:rPr>
        <w:t>votų</w:t>
      </w:r>
      <w:proofErr w:type="spellEnd"/>
      <w:r w:rsidRPr="00C24B8D">
        <w:rPr>
          <w:rFonts w:cs="Arial"/>
          <w:color w:val="000000"/>
          <w:szCs w:val="22"/>
          <w:lang w:val="lt-LT" w:eastAsia="en-GB"/>
        </w:rPr>
        <w:t>: žiedų, auskarų, kryželių, kelios vyskupų insignijos. Rasta ir Vilniaus vyskupo Benedikto Vainos karsto plokštelė.</w:t>
      </w:r>
    </w:p>
    <w:p w14:paraId="0D8F66F5" w14:textId="77777777" w:rsidR="001F7DE3" w:rsidRPr="00C24B8D" w:rsidRDefault="001F7DE3" w:rsidP="001F7DE3">
      <w:pPr>
        <w:spacing w:before="240" w:after="240"/>
        <w:jc w:val="both"/>
        <w:rPr>
          <w:color w:val="000000"/>
          <w:lang w:val="lt-LT" w:eastAsia="en-GB"/>
        </w:rPr>
      </w:pPr>
      <w:r w:rsidRPr="00C24B8D">
        <w:rPr>
          <w:rFonts w:cs="Arial"/>
          <w:color w:val="000000"/>
          <w:szCs w:val="22"/>
          <w:lang w:val="lt-LT" w:eastAsia="en-GB"/>
        </w:rPr>
        <w:t>„Bandymų ieškoti šių insignijų buvo ne vienas, todėl nuoširdžiai džiaugiuosi ir dėkoju visiems, kurie geranoriškai prisidėjo prie šių paieškų, kad kartu bendradarbiaujant kelioms institucijoms šios vertybės pagaliau atrastos. Dabar jos bus ištirtos, restauruotos ir ateityje pristatomos visuomenei. </w:t>
      </w:r>
    </w:p>
    <w:p w14:paraId="516D6C44" w14:textId="77777777" w:rsidR="001F7DE3" w:rsidRPr="00C24B8D" w:rsidRDefault="001F7DE3" w:rsidP="001F7DE3">
      <w:pPr>
        <w:spacing w:before="240" w:after="240"/>
        <w:jc w:val="both"/>
        <w:rPr>
          <w:color w:val="000000"/>
          <w:lang w:val="lt-LT" w:eastAsia="en-GB"/>
        </w:rPr>
      </w:pPr>
      <w:r w:rsidRPr="00C24B8D">
        <w:rPr>
          <w:rFonts w:cs="Arial"/>
          <w:color w:val="000000"/>
          <w:szCs w:val="22"/>
          <w:lang w:val="lt-LT" w:eastAsia="en-GB"/>
        </w:rPr>
        <w:t>Atrastos Lietuvos ir Lenkijos valdovų laidojimo insignijos yra neįkainojamos istorinės vertybės, ilgaamžio Lietuvos valstybingumo tradicijos simboliai, Vilniaus, kaip sostinės, ženklai, įstabūs auksakalystės ir juvelyrikos kūriniai“, - teigia Vilniaus arkivyskupijos arkivyskupas Gintaras Grušas.</w:t>
      </w:r>
    </w:p>
    <w:p w14:paraId="66A3E27C" w14:textId="77777777" w:rsidR="001F7DE3" w:rsidRDefault="001F7DE3" w:rsidP="001F7DE3">
      <w:pPr>
        <w:spacing w:before="240" w:after="240"/>
        <w:jc w:val="both"/>
        <w:rPr>
          <w:rFonts w:cs="Arial"/>
          <w:b/>
          <w:bCs/>
          <w:color w:val="000000"/>
          <w:szCs w:val="22"/>
          <w:lang w:val="lt-LT" w:eastAsia="en-GB"/>
        </w:rPr>
      </w:pPr>
    </w:p>
    <w:p w14:paraId="6DDF4D6F" w14:textId="262EA605" w:rsidR="001F7DE3" w:rsidRPr="00C24B8D" w:rsidRDefault="001F7DE3" w:rsidP="001F7DE3">
      <w:pPr>
        <w:spacing w:before="240" w:after="240"/>
        <w:jc w:val="both"/>
        <w:rPr>
          <w:color w:val="000000"/>
          <w:lang w:val="lt-LT" w:eastAsia="en-GB"/>
        </w:rPr>
      </w:pPr>
      <w:r w:rsidRPr="00C24B8D">
        <w:rPr>
          <w:rFonts w:cs="Arial"/>
          <w:b/>
          <w:bCs/>
          <w:color w:val="000000"/>
          <w:szCs w:val="22"/>
          <w:lang w:val="lt-LT" w:eastAsia="en-GB"/>
        </w:rPr>
        <w:t>Insignijų paieškų chronologija</w:t>
      </w:r>
    </w:p>
    <w:p w14:paraId="2AAA8846" w14:textId="77777777" w:rsidR="001F7DE3" w:rsidRPr="00C24B8D" w:rsidRDefault="001F7DE3" w:rsidP="001F7DE3">
      <w:pPr>
        <w:spacing w:before="240" w:after="240"/>
        <w:jc w:val="both"/>
        <w:rPr>
          <w:color w:val="000000"/>
          <w:lang w:val="lt-LT" w:eastAsia="en-GB"/>
        </w:rPr>
      </w:pPr>
      <w:r w:rsidRPr="00C24B8D">
        <w:rPr>
          <w:rFonts w:cs="Arial"/>
          <w:color w:val="000000"/>
          <w:szCs w:val="22"/>
          <w:lang w:val="lt-LT" w:eastAsia="en-GB"/>
        </w:rPr>
        <w:t xml:space="preserve">Valdovų palaidojimo kripta Arkikatedros požemiuose rasta 1931 metų rudenį, kai po potvynio buvo vykdomi Katedros avarinės būklės likvidavimo darbai. Kriptoje ilsėjosi Lietuvos didžiojo kunigaikščio ir Lenkijos karaliaus Aleksandro bei Lietuvos didžiojo kunigaikščio ir Lenkijos karaliaus Žygimanto Augusto žmonų – Elžbietos </w:t>
      </w:r>
      <w:proofErr w:type="spellStart"/>
      <w:r w:rsidRPr="00C24B8D">
        <w:rPr>
          <w:rFonts w:cs="Arial"/>
          <w:color w:val="000000"/>
          <w:szCs w:val="22"/>
          <w:lang w:val="lt-LT" w:eastAsia="en-GB"/>
        </w:rPr>
        <w:t>Habsburgaitės</w:t>
      </w:r>
      <w:proofErr w:type="spellEnd"/>
      <w:r w:rsidRPr="00C24B8D">
        <w:rPr>
          <w:rFonts w:cs="Arial"/>
          <w:color w:val="000000"/>
          <w:szCs w:val="22"/>
          <w:lang w:val="lt-LT" w:eastAsia="en-GB"/>
        </w:rPr>
        <w:t xml:space="preserve"> ir Barboros Radvilaitės – palaikai. Kartu su palaikais buvo išlikusios karališkosios laidojimo (įkapių) insignijos.</w:t>
      </w:r>
    </w:p>
    <w:p w14:paraId="6B3A9CF3" w14:textId="77777777" w:rsidR="001F7DE3" w:rsidRPr="00C24B8D" w:rsidRDefault="001F7DE3" w:rsidP="001F7DE3">
      <w:pPr>
        <w:spacing w:before="240" w:after="240"/>
        <w:jc w:val="both"/>
        <w:rPr>
          <w:color w:val="000000"/>
          <w:lang w:val="lt-LT" w:eastAsia="en-GB"/>
        </w:rPr>
      </w:pPr>
      <w:r w:rsidRPr="00C24B8D">
        <w:rPr>
          <w:rFonts w:cs="Arial"/>
          <w:color w:val="000000"/>
          <w:szCs w:val="22"/>
          <w:lang w:val="lt-LT" w:eastAsia="en-GB"/>
        </w:rPr>
        <w:t>Prasidėjus Antrajam pasauliniam karui ir kylant Vilniaus katedros uždarymo grėsmei, Vilniaus katedros kapitula pasirūpino išsaugoti svarbiausias Katedros vertybes. Katedros lobyną užmūrijo nišoje, esančioje vienoje iš šventovės laiptinių. Ši slėptuvė rasta 1985 metais. Buvo paslėptos ir valdovų insignijos. Manyta, kad jų slėpimo vieta – Katedros požemiai.</w:t>
      </w:r>
    </w:p>
    <w:p w14:paraId="42A406F8" w14:textId="77777777" w:rsidR="001F7DE3" w:rsidRPr="00C24B8D" w:rsidRDefault="001F7DE3" w:rsidP="001F7DE3">
      <w:pPr>
        <w:spacing w:before="240" w:after="240"/>
        <w:jc w:val="both"/>
        <w:rPr>
          <w:color w:val="000000"/>
          <w:lang w:val="lt-LT" w:eastAsia="en-GB"/>
        </w:rPr>
      </w:pPr>
      <w:r w:rsidRPr="00C24B8D">
        <w:rPr>
          <w:rFonts w:cs="Arial"/>
          <w:color w:val="000000"/>
          <w:szCs w:val="22"/>
          <w:lang w:val="lt-LT" w:eastAsia="en-GB"/>
        </w:rPr>
        <w:t>Lietuvai atgavus Nepriklausomybę keletą kartų mėginta atlikti įvairias paieškas. Vilniaus arkivyskupija sudaro sąlygas kompetentingoms valstybės institucijoms ir specialistams tokius tyrimus vykdyti. Didžiausias dėmesys visada buvo skiriamas Vytauto Didžiojo palaidojimo paieškoms, tačiau šios paieškos iki šiol nėra sėkmingos.</w:t>
      </w:r>
    </w:p>
    <w:p w14:paraId="29AC3921" w14:textId="77777777" w:rsidR="001F7DE3" w:rsidRPr="00C24B8D" w:rsidRDefault="001F7DE3" w:rsidP="001F7DE3">
      <w:pPr>
        <w:spacing w:before="240" w:after="240"/>
        <w:jc w:val="both"/>
        <w:rPr>
          <w:color w:val="000000"/>
          <w:lang w:val="lt-LT" w:eastAsia="en-GB"/>
        </w:rPr>
      </w:pPr>
      <w:r w:rsidRPr="00C24B8D">
        <w:rPr>
          <w:rFonts w:cs="Arial"/>
          <w:color w:val="000000"/>
          <w:szCs w:val="22"/>
          <w:lang w:val="lt-LT" w:eastAsia="en-GB"/>
        </w:rPr>
        <w:t xml:space="preserve">Tarp bandymų ieškoti valdovų laidojimo insignijų galima paminėti 2009 metų Lenkijos kultūros ministerijos projektą, kai buvo bendradarbiaujama su Lietuvos paveldosaugos institucijomis ir gautas leidimas iš tuometinės Arkivyskupijos administracijos neinvaziniams tyrimams </w:t>
      </w:r>
      <w:proofErr w:type="spellStart"/>
      <w:r w:rsidRPr="00C24B8D">
        <w:rPr>
          <w:rFonts w:cs="Arial"/>
          <w:color w:val="000000"/>
          <w:szCs w:val="22"/>
          <w:lang w:val="lt-LT" w:eastAsia="en-GB"/>
        </w:rPr>
        <w:t>georadaru</w:t>
      </w:r>
      <w:proofErr w:type="spellEnd"/>
      <w:r w:rsidRPr="00C24B8D">
        <w:rPr>
          <w:rFonts w:cs="Arial"/>
          <w:color w:val="000000"/>
          <w:szCs w:val="22"/>
          <w:lang w:val="lt-LT" w:eastAsia="en-GB"/>
        </w:rPr>
        <w:t xml:space="preserve">, </w:t>
      </w:r>
      <w:proofErr w:type="spellStart"/>
      <w:r w:rsidRPr="00C24B8D">
        <w:rPr>
          <w:rFonts w:cs="Arial"/>
          <w:color w:val="000000"/>
          <w:szCs w:val="22"/>
          <w:lang w:val="lt-LT" w:eastAsia="en-GB"/>
        </w:rPr>
        <w:lastRenderedPageBreak/>
        <w:t>termovizoriumi</w:t>
      </w:r>
      <w:proofErr w:type="spellEnd"/>
      <w:r w:rsidRPr="00C24B8D">
        <w:rPr>
          <w:rFonts w:cs="Arial"/>
          <w:color w:val="000000"/>
          <w:szCs w:val="22"/>
          <w:lang w:val="lt-LT" w:eastAsia="en-GB"/>
        </w:rPr>
        <w:t xml:space="preserve"> ir metalo detektoriumi. Šių paieškų metu taip pat buvo remiamasi liudininko, dalyvavusio slepiant insignijas, pasakojimu. Vis dėlto ir ši Katedros požemių ekspertizė apčiuopiamų rezultatų nedavė. Šalia oficialių paieškų negalime nepaminėti ir juodosios archeologijos istorijoje figūravusio Sauliaus Poderio privačios iniciatyvos rasti slaptavietę.</w:t>
      </w:r>
    </w:p>
    <w:p w14:paraId="4F186315" w14:textId="77777777" w:rsidR="001F7DE3" w:rsidRPr="00C24B8D" w:rsidRDefault="001F7DE3" w:rsidP="001F7DE3">
      <w:pPr>
        <w:spacing w:before="240" w:after="240"/>
        <w:jc w:val="both"/>
        <w:rPr>
          <w:color w:val="000000"/>
          <w:lang w:val="lt-LT" w:eastAsia="en-GB"/>
        </w:rPr>
      </w:pPr>
      <w:r w:rsidRPr="00C24B8D">
        <w:rPr>
          <w:rFonts w:cs="Arial"/>
          <w:color w:val="000000"/>
          <w:szCs w:val="22"/>
          <w:lang w:val="lt-LT" w:eastAsia="en-GB"/>
        </w:rPr>
        <w:t>2023 metais pradėtos derybos su Lietuvos istorijos institutu dėl išsamios skaitmeninės požemių inventorizacijos, skenuojant pastatą 3D skeneriu. Gautų duomenų analizė būtų leidusi nustatyti konstrukcinius pokyčius ir taip neinvaziniu būdu aptikti galimas slaptavietės vietas. Tačiau šis projektas nutrūko dėl finansavimo stokos. Be to, pradėtas tuos pačius tikslus keliantis valstybės finansuojamas paveldo skaitmeninimas „</w:t>
      </w:r>
      <w:proofErr w:type="spellStart"/>
      <w:r w:rsidRPr="00C24B8D">
        <w:rPr>
          <w:rFonts w:cs="Arial"/>
          <w:color w:val="000000"/>
          <w:szCs w:val="22"/>
          <w:lang w:val="lt-LT" w:eastAsia="en-GB"/>
        </w:rPr>
        <w:t>eKultūros</w:t>
      </w:r>
      <w:proofErr w:type="spellEnd"/>
      <w:r w:rsidRPr="00C24B8D">
        <w:rPr>
          <w:rFonts w:cs="Arial"/>
          <w:color w:val="000000"/>
          <w:szCs w:val="22"/>
          <w:lang w:val="lt-LT" w:eastAsia="en-GB"/>
        </w:rPr>
        <w:t xml:space="preserve"> platforma“, kurį atlieka Lietuvos nacionalinė Martyno Mažvydo biblioteka kartu su Kultūros paveldo departamentu prie Kultūros ministerijos.</w:t>
      </w:r>
    </w:p>
    <w:p w14:paraId="759DEA07" w14:textId="77777777" w:rsidR="001F7DE3" w:rsidRPr="00C24B8D" w:rsidRDefault="001F7DE3" w:rsidP="001F7DE3">
      <w:pPr>
        <w:spacing w:before="240" w:after="240"/>
        <w:jc w:val="both"/>
        <w:rPr>
          <w:color w:val="000000"/>
          <w:lang w:val="lt-LT" w:eastAsia="en-GB"/>
        </w:rPr>
      </w:pPr>
      <w:r w:rsidRPr="00C24B8D">
        <w:rPr>
          <w:rFonts w:cs="Arial"/>
          <w:color w:val="000000"/>
          <w:szCs w:val="22"/>
          <w:lang w:val="lt-LT" w:eastAsia="en-GB"/>
        </w:rPr>
        <w:t>2024 m. spalio 9 d. Vilniaus arkikatedroje bazilikoje įvyko pasitarimas dėl valdovų insignijų slaptavietės paieškų, kuriame dalyvavo Vilniaus arkivyskupijos, Kultūros paveldo departamento prie Kultūros ministerijos ir Valdovų rūmų muziejaus atstovai. Numatyta, kad Bažnytinio paveldo muziejus, pasitelkdamas Valdovų rūmų muziejaus specialistus, gali atlikti slaptavietės vietų žvalgymą endoskopine kamera. </w:t>
      </w:r>
    </w:p>
    <w:p w14:paraId="462800BC" w14:textId="77777777" w:rsidR="001F7DE3" w:rsidRPr="00C24B8D" w:rsidRDefault="001F7DE3" w:rsidP="001F7DE3">
      <w:pPr>
        <w:spacing w:before="240" w:after="240"/>
        <w:jc w:val="both"/>
        <w:rPr>
          <w:color w:val="000000"/>
          <w:lang w:val="lt-LT" w:eastAsia="en-GB"/>
        </w:rPr>
      </w:pPr>
      <w:r w:rsidRPr="00C24B8D">
        <w:rPr>
          <w:rFonts w:cs="Arial"/>
          <w:color w:val="000000"/>
          <w:szCs w:val="22"/>
          <w:lang w:val="lt-LT" w:eastAsia="en-GB"/>
        </w:rPr>
        <w:t>2024 m. gruodžio 16 d. Vilniaus katedros požemiuose atliktas 1939 metų slaptavietės galimų vietų žvalgymas endoskopine kamera per esamus ankstesnius gręžinius ir plyšius, ertmes. Tyrimo metu remtasi tarpukario ir dabartiniais požemių brėžiniais, taip pat įrašytu liudininko pasakojimu. Po kelių bandymų slaptavietė buvo aptikta. Nuspręsta tą pačią dieną slaptavietėje esančias vertybes išimti, aprašyti, kataloguoti ir perkelti į saugią vietą. Ateityje jos bus ištirtos, restauruotos ir pristatomos visuomenei.</w:t>
      </w:r>
    </w:p>
    <w:p w14:paraId="07B0FF3F" w14:textId="77777777" w:rsidR="001F7DE3" w:rsidRPr="00C24B8D" w:rsidRDefault="001F7DE3" w:rsidP="001F7DE3">
      <w:pPr>
        <w:spacing w:before="240" w:after="240"/>
        <w:jc w:val="both"/>
        <w:rPr>
          <w:color w:val="000000"/>
          <w:lang w:val="lt-LT" w:eastAsia="en-GB"/>
        </w:rPr>
      </w:pPr>
      <w:r w:rsidRPr="00C24B8D">
        <w:rPr>
          <w:rFonts w:cs="Arial"/>
          <w:i/>
          <w:iCs/>
          <w:color w:val="000000"/>
          <w:szCs w:val="22"/>
          <w:lang w:val="lt-LT" w:eastAsia="en-GB"/>
        </w:rPr>
        <w:t xml:space="preserve">Kontaktinis asmuo: kun. Mykolas </w:t>
      </w:r>
      <w:proofErr w:type="spellStart"/>
      <w:r w:rsidRPr="00C24B8D">
        <w:rPr>
          <w:rFonts w:cs="Arial"/>
          <w:i/>
          <w:iCs/>
          <w:color w:val="000000"/>
          <w:szCs w:val="22"/>
          <w:lang w:val="lt-LT" w:eastAsia="en-GB"/>
        </w:rPr>
        <w:t>Sotničenka</w:t>
      </w:r>
      <w:proofErr w:type="spellEnd"/>
      <w:r w:rsidRPr="00C24B8D">
        <w:rPr>
          <w:rFonts w:cs="Arial"/>
          <w:i/>
          <w:iCs/>
          <w:color w:val="000000"/>
          <w:szCs w:val="22"/>
          <w:lang w:val="lt-LT" w:eastAsia="en-GB"/>
        </w:rPr>
        <w:t xml:space="preserve">, </w:t>
      </w:r>
      <w:hyperlink r:id="rId8" w:history="1">
        <w:r w:rsidRPr="00C24B8D">
          <w:rPr>
            <w:rFonts w:cs="Arial"/>
            <w:i/>
            <w:iCs/>
            <w:color w:val="1155CC"/>
            <w:szCs w:val="22"/>
            <w:u w:val="single"/>
            <w:lang w:val="lt-LT" w:eastAsia="en-GB"/>
          </w:rPr>
          <w:t>komunikacija@vilnensis.lt</w:t>
        </w:r>
      </w:hyperlink>
      <w:r w:rsidRPr="00C24B8D">
        <w:rPr>
          <w:rFonts w:cs="Arial"/>
          <w:i/>
          <w:iCs/>
          <w:color w:val="000000"/>
          <w:szCs w:val="22"/>
          <w:lang w:val="lt-LT" w:eastAsia="en-GB"/>
        </w:rPr>
        <w:t>, +370 646 67 844</w:t>
      </w:r>
    </w:p>
    <w:p w14:paraId="2C3CCA49" w14:textId="77777777" w:rsidR="001F7DE3" w:rsidRPr="00C24B8D" w:rsidRDefault="001F7DE3" w:rsidP="001F7DE3">
      <w:pPr>
        <w:spacing w:before="240" w:after="240"/>
        <w:jc w:val="both"/>
        <w:rPr>
          <w:color w:val="000000"/>
          <w:lang w:val="lt-LT" w:eastAsia="en-GB"/>
        </w:rPr>
      </w:pPr>
      <w:r w:rsidRPr="00C24B8D">
        <w:rPr>
          <w:rFonts w:cs="Arial"/>
          <w:i/>
          <w:iCs/>
          <w:color w:val="000000"/>
          <w:szCs w:val="22"/>
          <w:lang w:val="lt-LT" w:eastAsia="en-GB"/>
        </w:rPr>
        <w:t>Vilniaus arkivyskupijos informacija</w:t>
      </w:r>
    </w:p>
    <w:p w14:paraId="3329276A" w14:textId="77777777" w:rsidR="001F7DE3" w:rsidRPr="00C24B8D" w:rsidRDefault="001F7DE3" w:rsidP="001F7DE3">
      <w:pPr>
        <w:spacing w:after="240"/>
        <w:rPr>
          <w:lang w:val="lt-LT" w:eastAsia="en-GB"/>
        </w:rPr>
      </w:pPr>
    </w:p>
    <w:p w14:paraId="4CD9DFA1" w14:textId="77777777" w:rsidR="001F7DE3" w:rsidRPr="00C24B8D" w:rsidRDefault="001F7DE3" w:rsidP="001F7DE3">
      <w:pPr>
        <w:rPr>
          <w:lang w:val="lt-LT" w:eastAsia="en-GB"/>
        </w:rPr>
      </w:pPr>
    </w:p>
    <w:p w14:paraId="5D650053" w14:textId="77777777" w:rsidR="001F7DE3" w:rsidRPr="001F7DE3" w:rsidRDefault="001F7DE3" w:rsidP="001F7DE3">
      <w:pPr>
        <w:rPr>
          <w:lang w:val="lt-LT"/>
        </w:rPr>
      </w:pPr>
    </w:p>
    <w:p w14:paraId="00D28993" w14:textId="77777777" w:rsidR="001F7DE3" w:rsidRPr="001F7DE3" w:rsidRDefault="001F7DE3" w:rsidP="001F7DE3">
      <w:pPr>
        <w:rPr>
          <w:lang w:val="lt-LT"/>
        </w:rPr>
      </w:pPr>
    </w:p>
    <w:sectPr w:rsidR="001F7DE3" w:rsidRPr="001F7DE3" w:rsidSect="00586043">
      <w:headerReference w:type="even" r:id="rId9"/>
      <w:headerReference w:type="default" r:id="rId10"/>
      <w:footerReference w:type="default" r:id="rId11"/>
      <w:headerReference w:type="first" r:id="rId12"/>
      <w:footerReference w:type="first" r:id="rId13"/>
      <w:type w:val="continuous"/>
      <w:pgSz w:w="11900" w:h="16840"/>
      <w:pgMar w:top="1418" w:right="1134" w:bottom="1134" w:left="1418" w:header="709" w:footer="397"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70A16C" w14:textId="77777777" w:rsidR="00931470" w:rsidRDefault="00931470" w:rsidP="00C347FF">
      <w:r>
        <w:separator/>
      </w:r>
    </w:p>
  </w:endnote>
  <w:endnote w:type="continuationSeparator" w:id="0">
    <w:p w14:paraId="0EACF101" w14:textId="77777777" w:rsidR="00931470" w:rsidRDefault="00931470" w:rsidP="00C3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B2111" w14:textId="77777777" w:rsidR="00344545" w:rsidRPr="00C04D1C" w:rsidRDefault="00344545" w:rsidP="00344545">
    <w:pPr>
      <w:pStyle w:val="Header"/>
      <w:tabs>
        <w:tab w:val="clear" w:pos="4513"/>
        <w:tab w:val="clear" w:pos="9026"/>
      </w:tabs>
      <w:jc w:val="center"/>
      <w:rPr>
        <w:rFonts w:ascii="Calibri" w:hAnsi="Calibri"/>
        <w:szCs w:val="22"/>
        <w:lang w:val="pl-PL"/>
      </w:rPr>
    </w:pPr>
    <w:r>
      <w:rPr>
        <w:rFonts w:ascii="Calibri" w:hAnsi="Calibri"/>
        <w:noProof/>
        <w:szCs w:val="22"/>
        <w:lang w:val="lt-LT" w:eastAsia="lt-LT"/>
      </w:rPr>
      <mc:AlternateContent>
        <mc:Choice Requires="wps">
          <w:drawing>
            <wp:anchor distT="0" distB="0" distL="114300" distR="114300" simplePos="0" relativeHeight="251663360" behindDoc="0" locked="0" layoutInCell="1" allowOverlap="1" wp14:anchorId="457A8A2A" wp14:editId="09134467">
              <wp:simplePos x="0" y="0"/>
              <wp:positionH relativeFrom="column">
                <wp:posOffset>-7132</wp:posOffset>
              </wp:positionH>
              <wp:positionV relativeFrom="paragraph">
                <wp:posOffset>102821</wp:posOffset>
              </wp:positionV>
              <wp:extent cx="5915465" cy="45719"/>
              <wp:effectExtent l="0" t="0" r="15875" b="0"/>
              <wp:wrapNone/>
              <wp:docPr id="181511652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15465" cy="45719"/>
                      </a:xfrm>
                      <a:custGeom>
                        <a:avLst/>
                        <a:gdLst>
                          <a:gd name="T0" fmla="*/ 0 w 8280"/>
                          <a:gd name="T1" fmla="*/ 0 h 1"/>
                          <a:gd name="T2" fmla="*/ 2147483646 w 8280"/>
                          <a:gd name="T3" fmla="*/ 0 h 1"/>
                          <a:gd name="T4" fmla="*/ 0 60000 65536"/>
                          <a:gd name="T5" fmla="*/ 0 60000 65536"/>
                        </a:gdLst>
                        <a:ahLst/>
                        <a:cxnLst>
                          <a:cxn ang="T4">
                            <a:pos x="T0" y="T1"/>
                          </a:cxn>
                          <a:cxn ang="T5">
                            <a:pos x="T2" y="T3"/>
                          </a:cxn>
                        </a:cxnLst>
                        <a:rect l="0" t="0" r="r" b="b"/>
                        <a:pathLst>
                          <a:path w="8280" h="1">
                            <a:moveTo>
                              <a:pt x="0" y="0"/>
                            </a:moveTo>
                            <a:lnTo>
                              <a:pt x="8280" y="0"/>
                            </a:lnTo>
                          </a:path>
                        </a:pathLst>
                      </a:custGeom>
                      <a:solidFill>
                        <a:srgbClr val="FFFFFF"/>
                      </a:solidFill>
                      <a:ln w="12700" cmpd="sng">
                        <a:solidFill>
                          <a:srgbClr val="2C6795"/>
                        </a:solidFill>
                        <a:round/>
                        <a:headEnd type="none" w="sm" len="sm"/>
                        <a:tailEnd type="none" w="sm" len="sm"/>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C5014" id="Freeform 2" o:spid="_x0000_s1026" style="position:absolute;margin-left:-.55pt;margin-top:8.1pt;width:465.8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280,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Mm1AIAAFEGAAAOAAAAZHJzL2Uyb0RvYy54bWysVduK2zAQfS/0H4QeC11fYjuJWWcpu91S&#13;&#10;2F5g0w9QZDk2lSVVUuKkX9+R7DhOuqVQmgcjeY7ncmbm5Pbu0HK0Z9o0UhQ4ugkxYoLKshHbAn9b&#13;&#10;P75dYGQsESXhUrACH5nBd6vXr247lbNY1pKXTCNwIkzeqQLX1qo8CAytWUvMjVRMgLGSuiUWrnob&#13;&#10;lJp04L3lQRyGWdBJXSotKTMG3j70Rrzy/quKUfulqgyziBcYcrP+qf1z457B6pbkW01U3dAhDfIP&#13;&#10;WbSkERB0dPVALEE73fzmqm2olkZW9obKNpBV1VDma4BqovCqmueaKOZrAXKMGmky/88t/bx/Vl+1&#13;&#10;S92oJ0m/G2Ak6JTJR4u7GMCgTfdJltBDsrPSF3uodOu+hDLQwXN6HDllB4sovEyXUZpkKUYUbEk6&#13;&#10;j5aO84Dkp4/pztgPTHpHZP9kbN+SEk6e0BIJ0kLUNbSvajl0502AQtShRbw49W/ERBeYGkVDg0dA&#13;&#10;PAHEUTJPFrMsyf7gbTYBh+gFb8kFIAvhh7I0nWXXYaH+Se5XQCBjeyqX1CcG6EEMFMAJEbdP68TT&#13;&#10;rqRxdDtCgNO1rxF8AMwRdkanF2io3KFnA/0e3X81hNGwLNdrojGCNdn05ShiXXYuiDuirsC+B6iG&#13;&#10;zfexWrlna+kB9moiINTZysUU1Ts5jQ4AezMcXBg/LGNol/FkYIzkTfnYcO5iGr3d3HON9gSW/dH/&#13;&#10;hmIvYFy4zKN4HgKBtFVlgY3Y+vwvcBfu4vtsvkxfcqflTpR+ZmtGyveiRPaoYF4F6B12kUyLEWeg&#13;&#10;jnDwOEsa/nec58GVxbyM9WPhN9MtoxM4k29keYTF1LLXNdBhONRS/4TAoGkQ8seOaEiDfxQgGsso&#13;&#10;SZwI+gvsYgwXPbVsphYiKLgqsMUwfe54b3vh3CndbGuI1DddyHcgCFXjFtfn12c1XEC3fAcHjXXC&#13;&#10;OL171PmfYPULAAD//wMAUEsDBBQABgAIAAAAIQDwk2GG5AAAAA0BAAAPAAAAZHJzL2Rvd25yZXYu&#13;&#10;eG1sTE9NT8MwDL0j8R8iI3FBW9oOBuuaTmMIJLQLbCDtmDVeW5E4VZNt5d9jTnCxZL/n91EsBmfF&#13;&#10;CfvQelKQjhMQSJU3LdUKPrbPowcQIWoy2npCBd8YYFFeXhQ6N/5M73jaxFqwCIVcK2hi7HIpQ9Wg&#13;&#10;02HsOyTGDr53OvLa19L0+szizsosSabS6ZbYodEdrhqsvjZHp+DeHqRdv928bne79exx+WnxZWWV&#13;&#10;ur4anuY8lnMQEYf49wG/HTg/lBxs749kgrAKRmnKTL5PMxCMzybJHYi9gmxyC7Is5P8W5Q8AAAD/&#13;&#10;/wMAUEsBAi0AFAAGAAgAAAAhALaDOJL+AAAA4QEAABMAAAAAAAAAAAAAAAAAAAAAAFtDb250ZW50&#13;&#10;X1R5cGVzXS54bWxQSwECLQAUAAYACAAAACEAOP0h/9YAAACUAQAACwAAAAAAAAAAAAAAAAAvAQAA&#13;&#10;X3JlbHMvLnJlbHNQSwECLQAUAAYACAAAACEAfz5DJtQCAABRBgAADgAAAAAAAAAAAAAAAAAuAgAA&#13;&#10;ZHJzL2Uyb0RvYy54bWxQSwECLQAUAAYACAAAACEA8JNhhuQAAAANAQAADwAAAAAAAAAAAAAAAAAu&#13;&#10;BQAAZHJzL2Rvd25yZXYueG1sUEsFBgAAAAAEAAQA8wAAAD8GAAAAAA==&#13;&#10;" path="m,l8280,e" strokecolor="#2c6795" strokeweight="1pt">
              <v:stroke startarrowwidth="narrow" startarrowlength="short" endarrowwidth="narrow" endarrowlength="short"/>
              <v:path arrowok="t" o:connecttype="custom" o:connectlocs="0,0;2147483646,0" o:connectangles="0,0"/>
            </v:shape>
          </w:pict>
        </mc:Fallback>
      </mc:AlternateContent>
    </w:r>
  </w:p>
  <w:p w14:paraId="1F406231" w14:textId="77777777" w:rsidR="00C347FF" w:rsidRPr="00344545" w:rsidRDefault="00344545" w:rsidP="00BA07E3">
    <w:pPr>
      <w:pStyle w:val="Header"/>
      <w:tabs>
        <w:tab w:val="clear" w:pos="4513"/>
        <w:tab w:val="clear" w:pos="9026"/>
      </w:tabs>
      <w:jc w:val="center"/>
      <w:rPr>
        <w:rFonts w:ascii="Calibri" w:hAnsi="Calibri" w:cs="Tahoma"/>
        <w:color w:val="2C6795"/>
        <w:sz w:val="18"/>
        <w:szCs w:val="18"/>
        <w:lang w:val="en-US"/>
      </w:rPr>
    </w:pPr>
    <w:proofErr w:type="spellStart"/>
    <w:r w:rsidRPr="0055106D">
      <w:rPr>
        <w:rFonts w:ascii="Calibri" w:hAnsi="Calibri" w:cs="Tahoma"/>
        <w:color w:val="2C6795"/>
        <w:sz w:val="18"/>
        <w:szCs w:val="18"/>
        <w:lang w:val="en-US"/>
      </w:rPr>
      <w:t>Šventaragio</w:t>
    </w:r>
    <w:proofErr w:type="spellEnd"/>
    <w:r w:rsidRPr="0055106D">
      <w:rPr>
        <w:rFonts w:ascii="Calibri" w:hAnsi="Calibri" w:cs="Tahoma"/>
        <w:color w:val="2C6795"/>
        <w:sz w:val="18"/>
        <w:szCs w:val="18"/>
        <w:lang w:val="en-US"/>
      </w:rPr>
      <w:t xml:space="preserve"> g. 4, 01122 Vilnius, Lietuva. Tel. </w:t>
    </w:r>
    <w:r>
      <w:rPr>
        <w:rFonts w:ascii="Calibri" w:hAnsi="Calibri" w:cs="Tahoma"/>
        <w:color w:val="2C6795"/>
        <w:sz w:val="18"/>
        <w:szCs w:val="18"/>
        <w:lang w:val="en-US"/>
      </w:rPr>
      <w:t>+370 5</w:t>
    </w:r>
    <w:r w:rsidRPr="0055106D">
      <w:rPr>
        <w:rFonts w:ascii="Calibri" w:hAnsi="Calibri" w:cs="Tahoma"/>
        <w:color w:val="2C6795"/>
        <w:sz w:val="18"/>
        <w:szCs w:val="18"/>
        <w:lang w:val="en-US"/>
      </w:rPr>
      <w:t xml:space="preserve"> 262 7098; </w:t>
    </w:r>
    <w:proofErr w:type="spellStart"/>
    <w:r w:rsidRPr="0055106D">
      <w:rPr>
        <w:rFonts w:ascii="Calibri" w:hAnsi="Calibri" w:cs="Tahoma"/>
        <w:color w:val="2C6795"/>
        <w:sz w:val="18"/>
        <w:szCs w:val="18"/>
        <w:lang w:val="en-US"/>
      </w:rPr>
      <w:t>faks</w:t>
    </w:r>
    <w:proofErr w:type="spellEnd"/>
    <w:r w:rsidRPr="0055106D">
      <w:rPr>
        <w:rFonts w:ascii="Calibri" w:hAnsi="Calibri" w:cs="Tahoma"/>
        <w:color w:val="2C6795"/>
        <w:sz w:val="18"/>
        <w:szCs w:val="18"/>
        <w:lang w:val="en-US"/>
      </w:rPr>
      <w:t xml:space="preserve">. </w:t>
    </w:r>
    <w:r>
      <w:rPr>
        <w:rFonts w:ascii="Calibri" w:hAnsi="Calibri" w:cs="Tahoma"/>
        <w:color w:val="2C6795"/>
        <w:sz w:val="18"/>
        <w:szCs w:val="18"/>
        <w:lang w:val="en-US"/>
      </w:rPr>
      <w:t>+370</w:t>
    </w:r>
    <w:r w:rsidRPr="0055106D">
      <w:rPr>
        <w:rFonts w:ascii="Calibri" w:hAnsi="Calibri" w:cs="Tahoma"/>
        <w:color w:val="2C6795"/>
        <w:sz w:val="18"/>
        <w:szCs w:val="18"/>
        <w:lang w:val="en-US"/>
      </w:rPr>
      <w:t xml:space="preserve"> 5 212 2807; el. p. </w:t>
    </w:r>
    <w:hyperlink r:id="rId1" w:history="1">
      <w:r w:rsidRPr="0055106D">
        <w:rPr>
          <w:rFonts w:ascii="Calibri" w:hAnsi="Calibri" w:cs="Tahoma"/>
          <w:color w:val="2C6795"/>
          <w:sz w:val="18"/>
          <w:szCs w:val="18"/>
          <w:lang w:val="en-US"/>
        </w:rPr>
        <w:t>curia@vilnensis.lt</w:t>
      </w:r>
    </w:hyperlink>
    <w:r w:rsidRPr="0055106D">
      <w:rPr>
        <w:rFonts w:ascii="Calibri" w:hAnsi="Calibri" w:cs="Tahoma"/>
        <w:color w:val="2C6795"/>
        <w:sz w:val="18"/>
        <w:szCs w:val="18"/>
        <w:lang w:val="en-US"/>
      </w:rPr>
      <w:t xml:space="preserve">; </w:t>
    </w:r>
    <w:hyperlink r:id="rId2" w:history="1">
      <w:r w:rsidRPr="0055106D">
        <w:rPr>
          <w:rFonts w:ascii="Calibri" w:hAnsi="Calibri" w:cs="Tahoma"/>
          <w:color w:val="2C6795"/>
          <w:sz w:val="18"/>
          <w:szCs w:val="18"/>
          <w:lang w:val="en-US"/>
        </w:rPr>
        <w:t>www.vilnensis.lt</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27FE9" w14:textId="77777777" w:rsidR="00351DF1" w:rsidRPr="00C04D1C" w:rsidRDefault="00351DF1" w:rsidP="00351DF1">
    <w:pPr>
      <w:pStyle w:val="Header"/>
      <w:tabs>
        <w:tab w:val="clear" w:pos="4513"/>
        <w:tab w:val="clear" w:pos="9026"/>
      </w:tabs>
      <w:jc w:val="center"/>
      <w:rPr>
        <w:rFonts w:ascii="Calibri" w:hAnsi="Calibri"/>
        <w:szCs w:val="22"/>
        <w:lang w:val="pl-PL"/>
      </w:rPr>
    </w:pPr>
    <w:r>
      <w:rPr>
        <w:rFonts w:ascii="Calibri" w:hAnsi="Calibri"/>
        <w:noProof/>
        <w:szCs w:val="22"/>
        <w:lang w:val="lt-LT" w:eastAsia="lt-LT"/>
      </w:rPr>
      <mc:AlternateContent>
        <mc:Choice Requires="wps">
          <w:drawing>
            <wp:anchor distT="0" distB="0" distL="114300" distR="114300" simplePos="0" relativeHeight="251661312" behindDoc="0" locked="0" layoutInCell="1" allowOverlap="1" wp14:anchorId="61F8DFC9" wp14:editId="23AE1FD4">
              <wp:simplePos x="0" y="0"/>
              <wp:positionH relativeFrom="column">
                <wp:posOffset>-7132</wp:posOffset>
              </wp:positionH>
              <wp:positionV relativeFrom="paragraph">
                <wp:posOffset>102821</wp:posOffset>
              </wp:positionV>
              <wp:extent cx="5915465" cy="45719"/>
              <wp:effectExtent l="0" t="0" r="15875" b="0"/>
              <wp:wrapNone/>
              <wp:docPr id="863929883"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15465" cy="45719"/>
                      </a:xfrm>
                      <a:custGeom>
                        <a:avLst/>
                        <a:gdLst>
                          <a:gd name="T0" fmla="*/ 0 w 8280"/>
                          <a:gd name="T1" fmla="*/ 0 h 1"/>
                          <a:gd name="T2" fmla="*/ 2147483646 w 8280"/>
                          <a:gd name="T3" fmla="*/ 0 h 1"/>
                          <a:gd name="T4" fmla="*/ 0 60000 65536"/>
                          <a:gd name="T5" fmla="*/ 0 60000 65536"/>
                        </a:gdLst>
                        <a:ahLst/>
                        <a:cxnLst>
                          <a:cxn ang="T4">
                            <a:pos x="T0" y="T1"/>
                          </a:cxn>
                          <a:cxn ang="T5">
                            <a:pos x="T2" y="T3"/>
                          </a:cxn>
                        </a:cxnLst>
                        <a:rect l="0" t="0" r="r" b="b"/>
                        <a:pathLst>
                          <a:path w="8280" h="1">
                            <a:moveTo>
                              <a:pt x="0" y="0"/>
                            </a:moveTo>
                            <a:lnTo>
                              <a:pt x="8280" y="0"/>
                            </a:lnTo>
                          </a:path>
                        </a:pathLst>
                      </a:custGeom>
                      <a:solidFill>
                        <a:srgbClr val="FFFFFF"/>
                      </a:solidFill>
                      <a:ln w="12700" cmpd="sng">
                        <a:solidFill>
                          <a:srgbClr val="2C6795"/>
                        </a:solidFill>
                        <a:round/>
                        <a:headEnd type="none" w="sm" len="sm"/>
                        <a:tailEnd type="none" w="sm" len="sm"/>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E77BFE" id="Freeform 2" o:spid="_x0000_s1026" style="position:absolute;margin-left:-.55pt;margin-top:8.1pt;width:465.8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280,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Mm1AIAAFEGAAAOAAAAZHJzL2Uyb0RvYy54bWysVduK2zAQfS/0H4QeC11fYjuJWWcpu91S&#13;&#10;2F5g0w9QZDk2lSVVUuKkX9+R7DhOuqVQmgcjeY7ncmbm5Pbu0HK0Z9o0UhQ4ugkxYoLKshHbAn9b&#13;&#10;P75dYGQsESXhUrACH5nBd6vXr247lbNY1pKXTCNwIkzeqQLX1qo8CAytWUvMjVRMgLGSuiUWrnob&#13;&#10;lJp04L3lQRyGWdBJXSotKTMG3j70Rrzy/quKUfulqgyziBcYcrP+qf1z457B6pbkW01U3dAhDfIP&#13;&#10;WbSkERB0dPVALEE73fzmqm2olkZW9obKNpBV1VDma4BqovCqmueaKOZrAXKMGmky/88t/bx/Vl+1&#13;&#10;S92oJ0m/G2Ak6JTJR4u7GMCgTfdJltBDsrPSF3uodOu+hDLQwXN6HDllB4sovEyXUZpkKUYUbEk6&#13;&#10;j5aO84Dkp4/pztgPTHpHZP9kbN+SEk6e0BIJ0kLUNbSvajl0502AQtShRbw49W/ERBeYGkVDg0dA&#13;&#10;PAHEUTJPFrMsyf7gbTYBh+gFb8kFIAvhh7I0nWXXYaH+Se5XQCBjeyqX1CcG6EEMFMAJEbdP68TT&#13;&#10;rqRxdDtCgNO1rxF8AMwRdkanF2io3KFnA/0e3X81hNGwLNdrojGCNdn05ShiXXYuiDuirsC+B6iG&#13;&#10;zfexWrlna+kB9moiINTZysUU1Ts5jQ4AezMcXBg/LGNol/FkYIzkTfnYcO5iGr3d3HON9gSW/dH/&#13;&#10;hmIvYFy4zKN4HgKBtFVlgY3Y+vwvcBfu4vtsvkxfcqflTpR+ZmtGyveiRPaoYF4F6B12kUyLEWeg&#13;&#10;jnDwOEsa/nec58GVxbyM9WPhN9MtoxM4k29keYTF1LLXNdBhONRS/4TAoGkQ8seOaEiDfxQgGsso&#13;&#10;SZwI+gvsYgwXPbVsphYiKLgqsMUwfe54b3vh3CndbGuI1DddyHcgCFXjFtfn12c1XEC3fAcHjXXC&#13;&#10;OL171PmfYPULAAD//wMAUEsDBBQABgAIAAAAIQDwk2GG5AAAAA0BAAAPAAAAZHJzL2Rvd25yZXYu&#13;&#10;eG1sTE9NT8MwDL0j8R8iI3FBW9oOBuuaTmMIJLQLbCDtmDVeW5E4VZNt5d9jTnCxZL/n91EsBmfF&#13;&#10;CfvQelKQjhMQSJU3LdUKPrbPowcQIWoy2npCBd8YYFFeXhQ6N/5M73jaxFqwCIVcK2hi7HIpQ9Wg&#13;&#10;02HsOyTGDr53OvLa19L0+szizsosSabS6ZbYodEdrhqsvjZHp+DeHqRdv928bne79exx+WnxZWWV&#13;&#10;ur4anuY8lnMQEYf49wG/HTg/lBxs749kgrAKRmnKTL5PMxCMzybJHYi9gmxyC7Is5P8W5Q8AAAD/&#13;&#10;/wMAUEsBAi0AFAAGAAgAAAAhALaDOJL+AAAA4QEAABMAAAAAAAAAAAAAAAAAAAAAAFtDb250ZW50&#13;&#10;X1R5cGVzXS54bWxQSwECLQAUAAYACAAAACEAOP0h/9YAAACUAQAACwAAAAAAAAAAAAAAAAAvAQAA&#13;&#10;X3JlbHMvLnJlbHNQSwECLQAUAAYACAAAACEAfz5DJtQCAABRBgAADgAAAAAAAAAAAAAAAAAuAgAA&#13;&#10;ZHJzL2Uyb0RvYy54bWxQSwECLQAUAAYACAAAACEA8JNhhuQAAAANAQAADwAAAAAAAAAAAAAAAAAu&#13;&#10;BQAAZHJzL2Rvd25yZXYueG1sUEsFBgAAAAAEAAQA8wAAAD8GAAAAAA==&#13;&#10;" path="m,l8280,e" strokecolor="#2c6795" strokeweight="1pt">
              <v:stroke startarrowwidth="narrow" startarrowlength="short" endarrowwidth="narrow" endarrowlength="short"/>
              <v:path arrowok="t" o:connecttype="custom" o:connectlocs="0,0;2147483646,0" o:connectangles="0,0"/>
            </v:shape>
          </w:pict>
        </mc:Fallback>
      </mc:AlternateContent>
    </w:r>
  </w:p>
  <w:p w14:paraId="4901AFBD" w14:textId="77777777" w:rsidR="00351DF1" w:rsidRPr="00351DF1" w:rsidRDefault="00344545" w:rsidP="00344545">
    <w:pPr>
      <w:pStyle w:val="Header"/>
      <w:tabs>
        <w:tab w:val="clear" w:pos="4513"/>
        <w:tab w:val="clear" w:pos="9026"/>
      </w:tabs>
      <w:jc w:val="center"/>
      <w:rPr>
        <w:rFonts w:ascii="Calibri" w:hAnsi="Calibri" w:cs="Tahoma"/>
        <w:color w:val="2C6795"/>
        <w:sz w:val="18"/>
        <w:szCs w:val="18"/>
        <w:lang w:val="en-US"/>
      </w:rPr>
    </w:pPr>
    <w:proofErr w:type="spellStart"/>
    <w:r w:rsidRPr="0055106D">
      <w:rPr>
        <w:rFonts w:ascii="Calibri" w:hAnsi="Calibri" w:cs="Tahoma"/>
        <w:color w:val="2C6795"/>
        <w:sz w:val="18"/>
        <w:szCs w:val="18"/>
        <w:lang w:val="en-US"/>
      </w:rPr>
      <w:t>Šventaragio</w:t>
    </w:r>
    <w:proofErr w:type="spellEnd"/>
    <w:r w:rsidRPr="0055106D">
      <w:rPr>
        <w:rFonts w:ascii="Calibri" w:hAnsi="Calibri" w:cs="Tahoma"/>
        <w:color w:val="2C6795"/>
        <w:sz w:val="18"/>
        <w:szCs w:val="18"/>
        <w:lang w:val="en-US"/>
      </w:rPr>
      <w:t xml:space="preserve"> g. 4, 01122 Vilnius, Lietuva. Tel. </w:t>
    </w:r>
    <w:r>
      <w:rPr>
        <w:rFonts w:ascii="Calibri" w:hAnsi="Calibri" w:cs="Tahoma"/>
        <w:color w:val="2C6795"/>
        <w:sz w:val="18"/>
        <w:szCs w:val="18"/>
        <w:lang w:val="en-US"/>
      </w:rPr>
      <w:t>+370 5</w:t>
    </w:r>
    <w:r w:rsidRPr="0055106D">
      <w:rPr>
        <w:rFonts w:ascii="Calibri" w:hAnsi="Calibri" w:cs="Tahoma"/>
        <w:color w:val="2C6795"/>
        <w:sz w:val="18"/>
        <w:szCs w:val="18"/>
        <w:lang w:val="en-US"/>
      </w:rPr>
      <w:t xml:space="preserve"> 262 7098; </w:t>
    </w:r>
    <w:proofErr w:type="spellStart"/>
    <w:r w:rsidRPr="0055106D">
      <w:rPr>
        <w:rFonts w:ascii="Calibri" w:hAnsi="Calibri" w:cs="Tahoma"/>
        <w:color w:val="2C6795"/>
        <w:sz w:val="18"/>
        <w:szCs w:val="18"/>
        <w:lang w:val="en-US"/>
      </w:rPr>
      <w:t>faks</w:t>
    </w:r>
    <w:proofErr w:type="spellEnd"/>
    <w:r w:rsidRPr="0055106D">
      <w:rPr>
        <w:rFonts w:ascii="Calibri" w:hAnsi="Calibri" w:cs="Tahoma"/>
        <w:color w:val="2C6795"/>
        <w:sz w:val="18"/>
        <w:szCs w:val="18"/>
        <w:lang w:val="en-US"/>
      </w:rPr>
      <w:t xml:space="preserve">. </w:t>
    </w:r>
    <w:r>
      <w:rPr>
        <w:rFonts w:ascii="Calibri" w:hAnsi="Calibri" w:cs="Tahoma"/>
        <w:color w:val="2C6795"/>
        <w:sz w:val="18"/>
        <w:szCs w:val="18"/>
        <w:lang w:val="en-US"/>
      </w:rPr>
      <w:t>+370</w:t>
    </w:r>
    <w:r w:rsidRPr="0055106D">
      <w:rPr>
        <w:rFonts w:ascii="Calibri" w:hAnsi="Calibri" w:cs="Tahoma"/>
        <w:color w:val="2C6795"/>
        <w:sz w:val="18"/>
        <w:szCs w:val="18"/>
        <w:lang w:val="en-US"/>
      </w:rPr>
      <w:t xml:space="preserve"> 5 212 2807; el. p. </w:t>
    </w:r>
    <w:hyperlink r:id="rId1" w:history="1">
      <w:r w:rsidRPr="0055106D">
        <w:rPr>
          <w:rFonts w:ascii="Calibri" w:hAnsi="Calibri" w:cs="Tahoma"/>
          <w:color w:val="2C6795"/>
          <w:sz w:val="18"/>
          <w:szCs w:val="18"/>
          <w:lang w:val="en-US"/>
        </w:rPr>
        <w:t>curia@vilnensis.lt</w:t>
      </w:r>
    </w:hyperlink>
    <w:r w:rsidRPr="0055106D">
      <w:rPr>
        <w:rFonts w:ascii="Calibri" w:hAnsi="Calibri" w:cs="Tahoma"/>
        <w:color w:val="2C6795"/>
        <w:sz w:val="18"/>
        <w:szCs w:val="18"/>
        <w:lang w:val="en-US"/>
      </w:rPr>
      <w:t xml:space="preserve">; </w:t>
    </w:r>
    <w:hyperlink r:id="rId2" w:history="1">
      <w:r w:rsidRPr="0055106D">
        <w:rPr>
          <w:rFonts w:ascii="Calibri" w:hAnsi="Calibri" w:cs="Tahoma"/>
          <w:color w:val="2C6795"/>
          <w:sz w:val="18"/>
          <w:szCs w:val="18"/>
          <w:lang w:val="en-US"/>
        </w:rPr>
        <w:t>www.vilnensis.lt</w:t>
      </w:r>
    </w:hyperlink>
    <w:r w:rsidR="00BA07E3">
      <w:rPr>
        <w:rFonts w:ascii="Calibri" w:hAnsi="Calibri" w:cs="Tahoma"/>
        <w:color w:val="2C6795"/>
        <w:sz w:val="18"/>
        <w:szCs w:val="18"/>
        <w:lang w:val="pl-P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3C0CC5" w14:textId="77777777" w:rsidR="00931470" w:rsidRDefault="00931470" w:rsidP="00C347FF">
      <w:r>
        <w:separator/>
      </w:r>
    </w:p>
  </w:footnote>
  <w:footnote w:type="continuationSeparator" w:id="0">
    <w:p w14:paraId="35348417" w14:textId="77777777" w:rsidR="00931470" w:rsidRDefault="00931470" w:rsidP="00C34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718048306"/>
      <w:docPartObj>
        <w:docPartGallery w:val="Page Numbers (Top of Page)"/>
        <w:docPartUnique/>
      </w:docPartObj>
    </w:sdtPr>
    <w:sdtContent>
      <w:p w14:paraId="4516792C" w14:textId="77777777" w:rsidR="00351DF1" w:rsidRDefault="00351DF1" w:rsidP="002B093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A336E2C" w14:textId="77777777" w:rsidR="00351DF1" w:rsidRDefault="00351D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794788355"/>
      <w:docPartObj>
        <w:docPartGallery w:val="Page Numbers (Top of Page)"/>
        <w:docPartUnique/>
      </w:docPartObj>
    </w:sdtPr>
    <w:sdtContent>
      <w:p w14:paraId="587B98D3" w14:textId="77777777" w:rsidR="00351DF1" w:rsidRDefault="00351DF1" w:rsidP="002B0931">
        <w:pPr>
          <w:pStyle w:val="Header"/>
          <w:framePr w:wrap="none" w:vAnchor="text" w:hAnchor="margin" w:xAlign="center" w:y="1"/>
          <w:rPr>
            <w:rStyle w:val="PageNumber"/>
          </w:rPr>
        </w:pPr>
        <w:r w:rsidRPr="007C2D7B">
          <w:rPr>
            <w:rStyle w:val="PageNumber"/>
            <w:rFonts w:cs="Calibri"/>
          </w:rPr>
          <w:fldChar w:fldCharType="begin"/>
        </w:r>
        <w:r w:rsidRPr="007C2D7B">
          <w:rPr>
            <w:rStyle w:val="PageNumber"/>
            <w:rFonts w:cs="Calibri"/>
          </w:rPr>
          <w:instrText xml:space="preserve"> PAGE </w:instrText>
        </w:r>
        <w:r w:rsidRPr="007C2D7B">
          <w:rPr>
            <w:rStyle w:val="PageNumber"/>
            <w:rFonts w:cs="Calibri"/>
          </w:rPr>
          <w:fldChar w:fldCharType="separate"/>
        </w:r>
        <w:r w:rsidRPr="007C2D7B">
          <w:rPr>
            <w:rStyle w:val="PageNumber"/>
            <w:rFonts w:cs="Calibri"/>
            <w:noProof/>
          </w:rPr>
          <w:t>- 1 -</w:t>
        </w:r>
        <w:r w:rsidRPr="007C2D7B">
          <w:rPr>
            <w:rStyle w:val="PageNumber"/>
            <w:rFonts w:cs="Calibri"/>
          </w:rPr>
          <w:fldChar w:fldCharType="end"/>
        </w:r>
      </w:p>
    </w:sdtContent>
  </w:sdt>
  <w:p w14:paraId="18A2C9AC" w14:textId="77777777" w:rsidR="00351DF1" w:rsidRDefault="00351D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1B238" w14:textId="77777777" w:rsidR="00C347FF" w:rsidRPr="00C347FF" w:rsidRDefault="00351DF1" w:rsidP="00351DF1">
    <w:pPr>
      <w:pStyle w:val="Header"/>
      <w:tabs>
        <w:tab w:val="clear" w:pos="4513"/>
        <w:tab w:val="clear" w:pos="9026"/>
        <w:tab w:val="center" w:pos="4674"/>
      </w:tabs>
    </w:pPr>
    <w:r>
      <w:rPr>
        <w:noProof/>
      </w:rPr>
      <w:drawing>
        <wp:inline distT="0" distB="0" distL="0" distR="0" wp14:anchorId="4333E069" wp14:editId="3834F071">
          <wp:extent cx="2462530" cy="914400"/>
          <wp:effectExtent l="0" t="0" r="0" b="0"/>
          <wp:docPr id="2053657939" name="Picture 2053657939" descr="A blue text on a black background&#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64325384" name="Picture 964325384" descr="A blue text on a black background&#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2530" cy="914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E4969"/>
    <w:multiLevelType w:val="hybridMultilevel"/>
    <w:tmpl w:val="FB440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9472FD"/>
    <w:multiLevelType w:val="hybridMultilevel"/>
    <w:tmpl w:val="23EED978"/>
    <w:lvl w:ilvl="0" w:tplc="83E67BF0">
      <w:start w:val="7"/>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6EE2706"/>
    <w:multiLevelType w:val="hybridMultilevel"/>
    <w:tmpl w:val="D70A25F6"/>
    <w:lvl w:ilvl="0" w:tplc="3EA811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1A073B"/>
    <w:multiLevelType w:val="hybridMultilevel"/>
    <w:tmpl w:val="C6787400"/>
    <w:lvl w:ilvl="0" w:tplc="5D16A19C">
      <w:start w:val="8"/>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87791225">
    <w:abstractNumId w:val="2"/>
  </w:num>
  <w:num w:numId="2" w16cid:durableId="265037101">
    <w:abstractNumId w:val="0"/>
  </w:num>
  <w:num w:numId="3" w16cid:durableId="1198084372">
    <w:abstractNumId w:val="1"/>
  </w:num>
  <w:num w:numId="4" w16cid:durableId="17179691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1"/>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69C"/>
    <w:rsid w:val="00047D19"/>
    <w:rsid w:val="000C37FD"/>
    <w:rsid w:val="00195EF8"/>
    <w:rsid w:val="001F7DE3"/>
    <w:rsid w:val="002C4817"/>
    <w:rsid w:val="00330FA8"/>
    <w:rsid w:val="00344545"/>
    <w:rsid w:val="00351DF1"/>
    <w:rsid w:val="003B28C5"/>
    <w:rsid w:val="00446B04"/>
    <w:rsid w:val="0049469C"/>
    <w:rsid w:val="004C71B2"/>
    <w:rsid w:val="004E34E0"/>
    <w:rsid w:val="00586043"/>
    <w:rsid w:val="006F67B6"/>
    <w:rsid w:val="00780478"/>
    <w:rsid w:val="00790C23"/>
    <w:rsid w:val="007C2D7B"/>
    <w:rsid w:val="00827250"/>
    <w:rsid w:val="00843317"/>
    <w:rsid w:val="00860138"/>
    <w:rsid w:val="008F7B32"/>
    <w:rsid w:val="00931470"/>
    <w:rsid w:val="00953500"/>
    <w:rsid w:val="009E43F2"/>
    <w:rsid w:val="00BA07E3"/>
    <w:rsid w:val="00C347FF"/>
    <w:rsid w:val="00C84E89"/>
    <w:rsid w:val="00D13FFE"/>
    <w:rsid w:val="00D93FFD"/>
    <w:rsid w:val="00DD0BA9"/>
    <w:rsid w:val="00F82AE5"/>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B4420"/>
  <w15:chartTrackingRefBased/>
  <w15:docId w15:val="{5DABCD14-150E-6845-BD5B-E76874F52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2D7B"/>
    <w:rPr>
      <w:rFonts w:eastAsia="Times New Roman" w:cs="Times New Roman"/>
      <w:kern w:val="0"/>
      <w:sz w:val="22"/>
      <w:lang w:val="en-GB"/>
      <w14:ligatures w14:val="none"/>
    </w:rPr>
  </w:style>
  <w:style w:type="paragraph" w:styleId="Heading1">
    <w:name w:val="heading 1"/>
    <w:basedOn w:val="Normal"/>
    <w:next w:val="Normal"/>
    <w:link w:val="Heading1Char"/>
    <w:uiPriority w:val="9"/>
    <w:qFormat/>
    <w:rsid w:val="00C347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347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347F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47F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47F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47F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47F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47F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47F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47F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47F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347F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47F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47F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47F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47F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47F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47FF"/>
    <w:rPr>
      <w:rFonts w:eastAsiaTheme="majorEastAsia" w:cstheme="majorBidi"/>
      <w:color w:val="272727" w:themeColor="text1" w:themeTint="D8"/>
    </w:rPr>
  </w:style>
  <w:style w:type="paragraph" w:styleId="Title">
    <w:name w:val="Title"/>
    <w:basedOn w:val="Normal"/>
    <w:next w:val="Normal"/>
    <w:link w:val="TitleChar"/>
    <w:uiPriority w:val="10"/>
    <w:qFormat/>
    <w:rsid w:val="00C347F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47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47F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47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47F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347FF"/>
    <w:rPr>
      <w:i/>
      <w:iCs/>
      <w:color w:val="404040" w:themeColor="text1" w:themeTint="BF"/>
    </w:rPr>
  </w:style>
  <w:style w:type="paragraph" w:styleId="ListParagraph">
    <w:name w:val="List Paragraph"/>
    <w:basedOn w:val="Normal"/>
    <w:uiPriority w:val="34"/>
    <w:qFormat/>
    <w:rsid w:val="00C347FF"/>
    <w:pPr>
      <w:ind w:left="720"/>
      <w:contextualSpacing/>
    </w:pPr>
  </w:style>
  <w:style w:type="character" w:styleId="IntenseEmphasis">
    <w:name w:val="Intense Emphasis"/>
    <w:basedOn w:val="DefaultParagraphFont"/>
    <w:uiPriority w:val="21"/>
    <w:qFormat/>
    <w:rsid w:val="00C347FF"/>
    <w:rPr>
      <w:i/>
      <w:iCs/>
      <w:color w:val="0F4761" w:themeColor="accent1" w:themeShade="BF"/>
    </w:rPr>
  </w:style>
  <w:style w:type="paragraph" w:styleId="IntenseQuote">
    <w:name w:val="Intense Quote"/>
    <w:basedOn w:val="Normal"/>
    <w:next w:val="Normal"/>
    <w:link w:val="IntenseQuoteChar"/>
    <w:uiPriority w:val="30"/>
    <w:qFormat/>
    <w:rsid w:val="00C347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47FF"/>
    <w:rPr>
      <w:i/>
      <w:iCs/>
      <w:color w:val="0F4761" w:themeColor="accent1" w:themeShade="BF"/>
    </w:rPr>
  </w:style>
  <w:style w:type="character" w:styleId="IntenseReference">
    <w:name w:val="Intense Reference"/>
    <w:basedOn w:val="DefaultParagraphFont"/>
    <w:uiPriority w:val="32"/>
    <w:qFormat/>
    <w:rsid w:val="00C347FF"/>
    <w:rPr>
      <w:b/>
      <w:bCs/>
      <w:smallCaps/>
      <w:color w:val="0F4761" w:themeColor="accent1" w:themeShade="BF"/>
      <w:spacing w:val="5"/>
    </w:rPr>
  </w:style>
  <w:style w:type="paragraph" w:styleId="Header">
    <w:name w:val="header"/>
    <w:basedOn w:val="Normal"/>
    <w:link w:val="HeaderChar"/>
    <w:unhideWhenUsed/>
    <w:rsid w:val="00C347FF"/>
    <w:pPr>
      <w:tabs>
        <w:tab w:val="center" w:pos="4513"/>
        <w:tab w:val="right" w:pos="9026"/>
      </w:tabs>
    </w:pPr>
  </w:style>
  <w:style w:type="character" w:customStyle="1" w:styleId="HeaderChar">
    <w:name w:val="Header Char"/>
    <w:basedOn w:val="DefaultParagraphFont"/>
    <w:link w:val="Header"/>
    <w:rsid w:val="00C347FF"/>
  </w:style>
  <w:style w:type="paragraph" w:styleId="Footer">
    <w:name w:val="footer"/>
    <w:basedOn w:val="Normal"/>
    <w:link w:val="FooterChar"/>
    <w:uiPriority w:val="99"/>
    <w:unhideWhenUsed/>
    <w:rsid w:val="00C347FF"/>
    <w:pPr>
      <w:tabs>
        <w:tab w:val="center" w:pos="4513"/>
        <w:tab w:val="right" w:pos="9026"/>
      </w:tabs>
    </w:pPr>
  </w:style>
  <w:style w:type="character" w:customStyle="1" w:styleId="FooterChar">
    <w:name w:val="Footer Char"/>
    <w:basedOn w:val="DefaultParagraphFont"/>
    <w:link w:val="Footer"/>
    <w:uiPriority w:val="99"/>
    <w:rsid w:val="00C347FF"/>
  </w:style>
  <w:style w:type="character" w:styleId="PageNumber">
    <w:name w:val="page number"/>
    <w:basedOn w:val="DefaultParagraphFont"/>
    <w:uiPriority w:val="99"/>
    <w:semiHidden/>
    <w:unhideWhenUsed/>
    <w:rsid w:val="00351DF1"/>
  </w:style>
  <w:style w:type="character" w:styleId="Hyperlink">
    <w:name w:val="Hyperlink"/>
    <w:basedOn w:val="DefaultParagraphFont"/>
    <w:uiPriority w:val="99"/>
    <w:unhideWhenUsed/>
    <w:rsid w:val="00DD0BA9"/>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munikacija@vilnensis.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vilnensis.lt" TargetMode="External"/><Relationship Id="rId1" Type="http://schemas.openxmlformats.org/officeDocument/2006/relationships/hyperlink" Target="mailto:curia@vilnensis.l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vilnensis.lt" TargetMode="External"/><Relationship Id="rId1" Type="http://schemas.openxmlformats.org/officeDocument/2006/relationships/hyperlink" Target="mailto:curia@vilnensis.lt"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gne/Library/Group%20Containers/UBF8T346G9.Office/User%20Content.localized/Templates.localized/VA%20Kurija%20ras&#780;to%20s&#780;ablon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FF3FB-FC70-7644-8BD6-7923165F2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 Kurija rašto šablonas.dotx</Template>
  <TotalTime>1</TotalTime>
  <Pages>2</Pages>
  <Words>758</Words>
  <Characters>4327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 Markauskaite</dc:creator>
  <cp:keywords/>
  <dc:description/>
  <cp:lastModifiedBy>Agne Markauskaite</cp:lastModifiedBy>
  <cp:revision>2</cp:revision>
  <cp:lastPrinted>2024-07-03T16:09:00Z</cp:lastPrinted>
  <dcterms:created xsi:type="dcterms:W3CDTF">2025-01-06T12:16:00Z</dcterms:created>
  <dcterms:modified xsi:type="dcterms:W3CDTF">2025-01-06T12:16:00Z</dcterms:modified>
</cp:coreProperties>
</file>