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B11402" w:rsidRDefault="0041019C">
      <w:pPr>
        <w:spacing w:after="240"/>
        <w:jc w:val="both"/>
        <w:rPr>
          <w:b/>
          <w:sz w:val="28"/>
          <w:szCs w:val="28"/>
        </w:rPr>
      </w:pPr>
      <w:r>
        <w:rPr>
          <w:b/>
          <w:sz w:val="28"/>
          <w:szCs w:val="28"/>
        </w:rPr>
        <w:t>Klaidindami vartotojus apie ekologiškumą, gamintojai pasitelkia vis gudresnes taktikas. Kaip neapsigauti?</w:t>
      </w:r>
    </w:p>
    <w:p w14:paraId="07BF38BC" w14:textId="6B6186E0" w:rsidR="00EF028B" w:rsidRPr="0098585C" w:rsidRDefault="00EF028B">
      <w:pPr>
        <w:spacing w:after="240"/>
        <w:jc w:val="both"/>
        <w:rPr>
          <w:bCs/>
          <w:i/>
          <w:iCs/>
        </w:rPr>
      </w:pPr>
      <w:r w:rsidRPr="0098585C">
        <w:rPr>
          <w:bCs/>
          <w:i/>
          <w:iCs/>
        </w:rPr>
        <w:t xml:space="preserve">Vartotojų aljanso </w:t>
      </w:r>
      <w:proofErr w:type="spellStart"/>
      <w:r w:rsidRPr="0098585C">
        <w:rPr>
          <w:bCs/>
          <w:i/>
          <w:iCs/>
        </w:rPr>
        <w:t>inf</w:t>
      </w:r>
      <w:proofErr w:type="spellEnd"/>
      <w:r w:rsidRPr="0098585C">
        <w:rPr>
          <w:bCs/>
          <w:i/>
          <w:iCs/>
        </w:rPr>
        <w:t>.</w:t>
      </w:r>
    </w:p>
    <w:p w14:paraId="00000002" w14:textId="25D26A7A" w:rsidR="00B11402" w:rsidRDefault="0041019C">
      <w:pPr>
        <w:spacing w:before="240" w:after="2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Augant vartotojų sąmoningumui, vis daugiau pirkėjų ieško tvarių ir ekologiškų produktų. Tačiau ekspertai pastebi, kad gamintojai pasitelkia vis naujas strategijas, siekdami sudaryti įspūdį, kad jų produktas yra „žalias“, „ekologiškas“ ar „draugiškas aplinkai“, nors nebūtinai </w:t>
      </w:r>
      <w:r w:rsidR="00EF028B">
        <w:rPr>
          <w:rFonts w:ascii="Times New Roman" w:eastAsia="Times New Roman" w:hAnsi="Times New Roman" w:cs="Times New Roman"/>
          <w:b/>
          <w:sz w:val="24"/>
          <w:szCs w:val="24"/>
        </w:rPr>
        <w:t xml:space="preserve">jis </w:t>
      </w:r>
      <w:r>
        <w:rPr>
          <w:rFonts w:ascii="Times New Roman" w:eastAsia="Times New Roman" w:hAnsi="Times New Roman" w:cs="Times New Roman"/>
          <w:b/>
          <w:sz w:val="24"/>
          <w:szCs w:val="24"/>
        </w:rPr>
        <w:t>toks yra iš tiesų. Artimiausiu metu planuojama griežtinti taisykles dėl žaliųjų teiginių naudojimo – bet koks teiginys turės būti pagrįstas įrodymais.</w:t>
      </w:r>
    </w:p>
    <w:p w14:paraId="00000003" w14:textId="77777777"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Kokios šiuo metu yra populiariausios žaliojo smegenų plovimo taktikos (angl. „</w:t>
      </w:r>
      <w:proofErr w:type="spellStart"/>
      <w:r>
        <w:rPr>
          <w:rFonts w:ascii="Times New Roman" w:eastAsia="Times New Roman" w:hAnsi="Times New Roman" w:cs="Times New Roman"/>
          <w:sz w:val="24"/>
          <w:szCs w:val="24"/>
        </w:rPr>
        <w:t>greenwashing</w:t>
      </w:r>
      <w:proofErr w:type="spellEnd"/>
      <w:r>
        <w:rPr>
          <w:rFonts w:ascii="Times New Roman" w:eastAsia="Times New Roman" w:hAnsi="Times New Roman" w:cs="Times New Roman"/>
          <w:sz w:val="24"/>
          <w:szCs w:val="24"/>
        </w:rPr>
        <w:t>“)? Kur vartotojai apsigauna dažniausiai? Kaip keisis žaliųjų teiginių naudojimo taisyklės ir kokios baudos grės gamintojams už jų nesilaikymą?</w:t>
      </w:r>
    </w:p>
    <w:p w14:paraId="00000004" w14:textId="77777777" w:rsidR="00B11402" w:rsidRDefault="0041019C">
      <w:pPr>
        <w:spacing w:before="240" w:after="2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Dažniausios taktikos</w:t>
      </w:r>
    </w:p>
    <w:p w14:paraId="00000005" w14:textId="1E6F9101"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„Vieni perka ekologiškus produktus, nes jiems rūpi, ką jie valgo ir ką dėvi</w:t>
      </w:r>
      <w:r w:rsidR="00EF028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EF028B">
        <w:rPr>
          <w:rFonts w:ascii="Times New Roman" w:eastAsia="Times New Roman" w:hAnsi="Times New Roman" w:cs="Times New Roman"/>
          <w:sz w:val="24"/>
          <w:szCs w:val="24"/>
        </w:rPr>
        <w:t>K</w:t>
      </w:r>
      <w:r>
        <w:rPr>
          <w:rFonts w:ascii="Times New Roman" w:eastAsia="Times New Roman" w:hAnsi="Times New Roman" w:cs="Times New Roman"/>
          <w:sz w:val="24"/>
          <w:szCs w:val="24"/>
        </w:rPr>
        <w:t>itiems – tai tik mados reikalas. Kai yra paklausa, gamintojai visada pasirūpins ir pasiūla. Deja, ne visi tai daro sąžiningai“, – sako Valstybinės vartotojų teisių apsaugos tarnybos</w:t>
      </w:r>
      <w:r w:rsidR="00EF028B">
        <w:rPr>
          <w:rFonts w:ascii="Times New Roman" w:eastAsia="Times New Roman" w:hAnsi="Times New Roman" w:cs="Times New Roman"/>
          <w:sz w:val="24"/>
          <w:szCs w:val="24"/>
        </w:rPr>
        <w:t xml:space="preserve"> (VVTAT)</w:t>
      </w:r>
      <w:r w:rsidR="00F93BF7">
        <w:rPr>
          <w:rFonts w:ascii="Times New Roman" w:eastAsia="Times New Roman" w:hAnsi="Times New Roman" w:cs="Times New Roman"/>
          <w:sz w:val="24"/>
          <w:szCs w:val="24"/>
        </w:rPr>
        <w:t xml:space="preserve"> direktor</w:t>
      </w:r>
      <w:r w:rsidR="00F93BF7">
        <w:rPr>
          <w:rFonts w:ascii="Times New Roman" w:eastAsia="Times New Roman" w:hAnsi="Times New Roman" w:cs="Times New Roman"/>
          <w:sz w:val="24"/>
          <w:szCs w:val="24"/>
          <w:lang w:val="lt-LT"/>
        </w:rPr>
        <w:t>ė Goda Aleksaitė</w:t>
      </w:r>
      <w:r>
        <w:rPr>
          <w:rFonts w:ascii="Times New Roman" w:eastAsia="Times New Roman" w:hAnsi="Times New Roman" w:cs="Times New Roman"/>
          <w:sz w:val="24"/>
          <w:szCs w:val="24"/>
        </w:rPr>
        <w:t>.</w:t>
      </w:r>
    </w:p>
    <w:p w14:paraId="00000006" w14:textId="77777777"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Anot jos, kartais bendrovės naudoja tokius teiginius, kaip „natūralus“, „ekologiškas“, „žalias“, „tvarus“, „draugiškas aplinkai“, tačiau nepatvirtina šių teiginių sertifikatais ar atliktais tyrimais.</w:t>
      </w:r>
    </w:p>
    <w:p w14:paraId="00000007" w14:textId="4C73F818"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„Pasitaiko ir tokių atvejų, kai gamintojas ant pakuotės naudoja netikrus sertifikatus ar ženkliukus, tam, kad sudarytų vartotojui įspūdį, jog jų gaminamas produktas yra ekologiškas. Pirkėjams pravartu būtų žinoti, kaip atrodo tikrasis ekologiškų produktų ženklinimas, kad neapsigautų ant pakuotės pamatę tik panašius į juos ženkliukus“, – pataria </w:t>
      </w:r>
      <w:r w:rsidR="00901BE5">
        <w:rPr>
          <w:rFonts w:ascii="Times New Roman" w:eastAsia="Times New Roman" w:hAnsi="Times New Roman" w:cs="Times New Roman"/>
          <w:sz w:val="24"/>
          <w:szCs w:val="24"/>
        </w:rPr>
        <w:t>VVTAT direktorė</w:t>
      </w:r>
      <w:r>
        <w:rPr>
          <w:rFonts w:ascii="Times New Roman" w:eastAsia="Times New Roman" w:hAnsi="Times New Roman" w:cs="Times New Roman"/>
          <w:sz w:val="24"/>
          <w:szCs w:val="24"/>
        </w:rPr>
        <w:t>.</w:t>
      </w:r>
    </w:p>
    <w:p w14:paraId="00000008" w14:textId="18017DE6" w:rsidR="00B11402" w:rsidRDefault="00EB2D7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 Aleksaitė</w:t>
      </w:r>
      <w:r w:rsidR="00EF028B">
        <w:rPr>
          <w:rFonts w:ascii="Times New Roman" w:eastAsia="Times New Roman" w:hAnsi="Times New Roman" w:cs="Times New Roman"/>
          <w:sz w:val="24"/>
          <w:szCs w:val="24"/>
        </w:rPr>
        <w:t xml:space="preserve"> taip pat pastebi, kad gana dažnai gamintojas kalba apie gaminį kaip apie ekologišką ar tvarų, nors iš tikrųjų, pavyzdžiui, iš perdirbtos medžiagos buvo pagaminta tik gaminio pakuotė.</w:t>
      </w:r>
    </w:p>
    <w:p w14:paraId="00000009" w14:textId="0C47977B"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„Tyrėme atvejį, kai gamintojas buvo nurodęs, kad batai pagaminti iš perdirbtos medžiagos, tačiau paaiškėjo, kad iš jos pagaminta tik batų dėžė. Panašiai būna ir su drabužiais. Nurodoma, kad megztukas pagamintas iš ekologiškos medvilnės, tačiau pasižiūrėjus į sudėtį matome, kad jos ten tėra 40 proc., o visa kita – sintetika, kuri neturi nieko bendro nei su ekologija, nei su tvarumu“, – </w:t>
      </w:r>
      <w:r w:rsidR="00EF028B">
        <w:rPr>
          <w:rFonts w:ascii="Times New Roman" w:eastAsia="Times New Roman" w:hAnsi="Times New Roman" w:cs="Times New Roman"/>
          <w:sz w:val="24"/>
          <w:szCs w:val="24"/>
        </w:rPr>
        <w:t>sako</w:t>
      </w:r>
      <w:r>
        <w:rPr>
          <w:rFonts w:ascii="Times New Roman" w:eastAsia="Times New Roman" w:hAnsi="Times New Roman" w:cs="Times New Roman"/>
          <w:sz w:val="24"/>
          <w:szCs w:val="24"/>
        </w:rPr>
        <w:t xml:space="preserve"> </w:t>
      </w:r>
      <w:r w:rsidR="006A21D8">
        <w:rPr>
          <w:rFonts w:ascii="Times New Roman" w:eastAsia="Times New Roman" w:hAnsi="Times New Roman" w:cs="Times New Roman"/>
          <w:sz w:val="24"/>
          <w:szCs w:val="24"/>
        </w:rPr>
        <w:t>G. A</w:t>
      </w:r>
      <w:r w:rsidR="00AC226B">
        <w:rPr>
          <w:rFonts w:ascii="Times New Roman" w:eastAsia="Times New Roman" w:hAnsi="Times New Roman" w:cs="Times New Roman"/>
          <w:sz w:val="24"/>
          <w:szCs w:val="24"/>
        </w:rPr>
        <w:t>leksaitė</w:t>
      </w:r>
      <w:r>
        <w:rPr>
          <w:rFonts w:ascii="Times New Roman" w:eastAsia="Times New Roman" w:hAnsi="Times New Roman" w:cs="Times New Roman"/>
          <w:sz w:val="24"/>
          <w:szCs w:val="24"/>
        </w:rPr>
        <w:t>.</w:t>
      </w:r>
    </w:p>
    <w:p w14:paraId="0000000A" w14:textId="77777777" w:rsidR="00B11402" w:rsidRDefault="0041019C">
      <w:pPr>
        <w:spacing w:before="240" w:after="2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Kaip neapsigauti?</w:t>
      </w:r>
    </w:p>
    <w:p w14:paraId="6E00FF00" w14:textId="77777777" w:rsidR="00EF028B"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Ekspertai pastebi, kad ekologijos tema tapo itin populiari, o kartu padaugėjo ir sričių, kuriose naudojami žalieji teiginiai.</w:t>
      </w:r>
    </w:p>
    <w:p w14:paraId="0000000B" w14:textId="0D4391A0"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Jei anksčiau </w:t>
      </w:r>
      <w:r w:rsidR="00EF028B">
        <w:rPr>
          <w:rFonts w:ascii="Times New Roman" w:eastAsia="Times New Roman" w:hAnsi="Times New Roman" w:cs="Times New Roman"/>
          <w:sz w:val="24"/>
          <w:szCs w:val="24"/>
        </w:rPr>
        <w:t xml:space="preserve">žodžiais </w:t>
      </w:r>
      <w:r w:rsidR="00981DF6">
        <w:rPr>
          <w:rFonts w:ascii="Times New Roman" w:eastAsia="Times New Roman" w:hAnsi="Times New Roman" w:cs="Times New Roman"/>
          <w:sz w:val="24"/>
          <w:szCs w:val="24"/>
        </w:rPr>
        <w:t>„</w:t>
      </w:r>
      <w:r w:rsidR="00EF028B">
        <w:rPr>
          <w:rFonts w:ascii="Times New Roman" w:eastAsia="Times New Roman" w:hAnsi="Times New Roman" w:cs="Times New Roman"/>
          <w:sz w:val="24"/>
          <w:szCs w:val="24"/>
        </w:rPr>
        <w:t>žalinti</w:t>
      </w:r>
      <w:r w:rsidR="00981DF6">
        <w:rPr>
          <w:rFonts w:ascii="Times New Roman" w:eastAsia="Times New Roman" w:hAnsi="Times New Roman" w:cs="Times New Roman"/>
          <w:sz w:val="24"/>
          <w:szCs w:val="24"/>
        </w:rPr>
        <w:t>“</w:t>
      </w:r>
      <w:r w:rsidR="00EF028B">
        <w:rPr>
          <w:rFonts w:ascii="Times New Roman" w:eastAsia="Times New Roman" w:hAnsi="Times New Roman" w:cs="Times New Roman"/>
          <w:sz w:val="24"/>
          <w:szCs w:val="24"/>
        </w:rPr>
        <w:t xml:space="preserve"> produktus mėgdavo daugiausia</w:t>
      </w:r>
      <w:r>
        <w:rPr>
          <w:rFonts w:ascii="Times New Roman" w:eastAsia="Times New Roman" w:hAnsi="Times New Roman" w:cs="Times New Roman"/>
          <w:sz w:val="24"/>
          <w:szCs w:val="24"/>
        </w:rPr>
        <w:t xml:space="preserve"> maisto ir kosmetikos </w:t>
      </w:r>
      <w:r w:rsidR="00EF028B">
        <w:rPr>
          <w:rFonts w:ascii="Times New Roman" w:eastAsia="Times New Roman" w:hAnsi="Times New Roman" w:cs="Times New Roman"/>
          <w:sz w:val="24"/>
          <w:szCs w:val="24"/>
        </w:rPr>
        <w:t>gamintojai</w:t>
      </w:r>
      <w:r>
        <w:rPr>
          <w:rFonts w:ascii="Times New Roman" w:eastAsia="Times New Roman" w:hAnsi="Times New Roman" w:cs="Times New Roman"/>
          <w:sz w:val="24"/>
          <w:szCs w:val="24"/>
        </w:rPr>
        <w:t xml:space="preserve">, dabar žaliuosius teiginius ima taikyti ir nekilnojamojo turto plėtotojai, vaikiškų žaislų </w:t>
      </w:r>
      <w:r w:rsidR="00EF028B">
        <w:rPr>
          <w:rFonts w:ascii="Times New Roman" w:eastAsia="Times New Roman" w:hAnsi="Times New Roman" w:cs="Times New Roman"/>
          <w:sz w:val="24"/>
          <w:szCs w:val="24"/>
        </w:rPr>
        <w:t xml:space="preserve">bei </w:t>
      </w:r>
      <w:r>
        <w:rPr>
          <w:rFonts w:ascii="Times New Roman" w:eastAsia="Times New Roman" w:hAnsi="Times New Roman" w:cs="Times New Roman"/>
          <w:sz w:val="24"/>
          <w:szCs w:val="24"/>
        </w:rPr>
        <w:t>drabužių pardavėjai</w:t>
      </w:r>
      <w:r w:rsidR="00EF028B">
        <w:rPr>
          <w:rFonts w:ascii="Times New Roman" w:eastAsia="Times New Roman" w:hAnsi="Times New Roman" w:cs="Times New Roman"/>
          <w:sz w:val="24"/>
          <w:szCs w:val="24"/>
        </w:rPr>
        <w:t xml:space="preserve">, ir net </w:t>
      </w:r>
      <w:r w:rsidR="00EF028B" w:rsidRPr="00EF028B">
        <w:rPr>
          <w:rFonts w:ascii="Times New Roman" w:eastAsia="Times New Roman" w:hAnsi="Times New Roman" w:cs="Times New Roman"/>
          <w:sz w:val="24"/>
          <w:szCs w:val="24"/>
        </w:rPr>
        <w:t>degalų tiekėjai</w:t>
      </w:r>
      <w:r>
        <w:rPr>
          <w:rFonts w:ascii="Times New Roman" w:eastAsia="Times New Roman" w:hAnsi="Times New Roman" w:cs="Times New Roman"/>
          <w:sz w:val="24"/>
          <w:szCs w:val="24"/>
        </w:rPr>
        <w:t>.</w:t>
      </w:r>
    </w:p>
    <w:p w14:paraId="0000000C" w14:textId="318B02A1"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„Būna atvejų, kai degalus ar kosmetiką parduodanti įmonė savo reklamoje pabrėžia, kad yra tvari, prisided</w:t>
      </w:r>
      <w:r w:rsidR="00981DF6">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prie gamtos išsaugojimo, pavyzdžiui, saugo rifus ar delfinus, tačiau tuo pačiu reklamuoja produktus, kurie visiškai nesusiję su tvarumu. Tokiu atveju vartotojams patartina kritiškai vertinti tokias reklamas ir nesieti įmonės ekologinių iniciatyvų su siūlomais produktais“, – pataria </w:t>
      </w:r>
      <w:r w:rsidR="00EF028B">
        <w:rPr>
          <w:rFonts w:ascii="Times New Roman" w:eastAsia="Times New Roman" w:hAnsi="Times New Roman" w:cs="Times New Roman"/>
          <w:sz w:val="24"/>
          <w:szCs w:val="24"/>
        </w:rPr>
        <w:t>VVTAT</w:t>
      </w:r>
      <w:r>
        <w:rPr>
          <w:rFonts w:ascii="Times New Roman" w:eastAsia="Times New Roman" w:hAnsi="Times New Roman" w:cs="Times New Roman"/>
          <w:sz w:val="24"/>
          <w:szCs w:val="24"/>
        </w:rPr>
        <w:t xml:space="preserve"> </w:t>
      </w:r>
      <w:r w:rsidR="00D56CC7">
        <w:rPr>
          <w:rFonts w:ascii="Times New Roman" w:eastAsia="Times New Roman" w:hAnsi="Times New Roman" w:cs="Times New Roman"/>
          <w:sz w:val="24"/>
          <w:szCs w:val="24"/>
        </w:rPr>
        <w:t>direktorė</w:t>
      </w:r>
      <w:r>
        <w:rPr>
          <w:rFonts w:ascii="Times New Roman" w:eastAsia="Times New Roman" w:hAnsi="Times New Roman" w:cs="Times New Roman"/>
          <w:sz w:val="24"/>
          <w:szCs w:val="24"/>
        </w:rPr>
        <w:t>.</w:t>
      </w:r>
    </w:p>
    <w:p w14:paraId="0000000D" w14:textId="7EE65F1A"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Anot jos, </w:t>
      </w:r>
      <w:r w:rsidR="00EF028B">
        <w:rPr>
          <w:rFonts w:ascii="Times New Roman" w:eastAsia="Times New Roman" w:hAnsi="Times New Roman" w:cs="Times New Roman"/>
          <w:sz w:val="24"/>
          <w:szCs w:val="24"/>
        </w:rPr>
        <w:t>besidomintiems</w:t>
      </w:r>
      <w:r>
        <w:rPr>
          <w:rFonts w:ascii="Times New Roman" w:eastAsia="Times New Roman" w:hAnsi="Times New Roman" w:cs="Times New Roman"/>
          <w:sz w:val="24"/>
          <w:szCs w:val="24"/>
        </w:rPr>
        <w:t xml:space="preserve"> tvarumo ir ekologijos klausimais</w:t>
      </w:r>
      <w:r w:rsidR="00EF028B">
        <w:rPr>
          <w:rFonts w:ascii="Times New Roman" w:eastAsia="Times New Roman" w:hAnsi="Times New Roman" w:cs="Times New Roman"/>
          <w:sz w:val="24"/>
          <w:szCs w:val="24"/>
        </w:rPr>
        <w:t xml:space="preserve"> žmonėms</w:t>
      </w:r>
      <w:r>
        <w:rPr>
          <w:rFonts w:ascii="Times New Roman" w:eastAsia="Times New Roman" w:hAnsi="Times New Roman" w:cs="Times New Roman"/>
          <w:sz w:val="24"/>
          <w:szCs w:val="24"/>
        </w:rPr>
        <w:t xml:space="preserve"> nėra sunku atskirti, kada reklama klaidinanti. Sunkiau tiems, kurie tuo nesidomi, bet pasiduoda </w:t>
      </w:r>
      <w:r w:rsidR="00EF028B">
        <w:rPr>
          <w:rFonts w:ascii="Times New Roman" w:eastAsia="Times New Roman" w:hAnsi="Times New Roman" w:cs="Times New Roman"/>
          <w:sz w:val="24"/>
          <w:szCs w:val="24"/>
        </w:rPr>
        <w:t>madai</w:t>
      </w:r>
      <w:r>
        <w:rPr>
          <w:rFonts w:ascii="Times New Roman" w:eastAsia="Times New Roman" w:hAnsi="Times New Roman" w:cs="Times New Roman"/>
          <w:sz w:val="24"/>
          <w:szCs w:val="24"/>
        </w:rPr>
        <w:t xml:space="preserve"> pirkti ekologiškus ir tvarius daiktus. Tuomet patariama patikrinti ženklus ir įsitikinti, ar tikrai bendrovė daro tvarius sprendimus, kritiškiau žiūrėti į bendro pobūdžio teiginius.</w:t>
      </w:r>
    </w:p>
    <w:p w14:paraId="0000000E" w14:textId="3CF0B620"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„Jei bendrovė reklamoje sako, pavyzdžiui, kad pirkdami jų produktą prisidėsite prie medžių išsaugojimo, pasidomėkite, ar įmonė tikrai tą daro. Jei tai tiesa, ši informacija bus lengvai randama ir prieinama viešoje erdvėje. Deja, nemažai atvejų, kai reklamoje naudojami bendro pobūdžio teiginiai, tačiau tai tėra reklaminis triukas, klaidinantis vartotojus“, – pastebi </w:t>
      </w:r>
      <w:r w:rsidR="006C7383">
        <w:rPr>
          <w:rFonts w:ascii="Times New Roman" w:eastAsia="Times New Roman" w:hAnsi="Times New Roman" w:cs="Times New Roman"/>
          <w:sz w:val="24"/>
          <w:szCs w:val="24"/>
        </w:rPr>
        <w:t>G. Aleksaitė</w:t>
      </w:r>
      <w:r>
        <w:rPr>
          <w:rFonts w:ascii="Times New Roman" w:eastAsia="Times New Roman" w:hAnsi="Times New Roman" w:cs="Times New Roman"/>
          <w:sz w:val="24"/>
          <w:szCs w:val="24"/>
        </w:rPr>
        <w:t>.</w:t>
      </w:r>
    </w:p>
    <w:p w14:paraId="0000000F" w14:textId="7987C915" w:rsidR="00B11402" w:rsidRDefault="00C0409A">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w:t>
      </w:r>
      <w:r w:rsidR="0041019C">
        <w:rPr>
          <w:rFonts w:ascii="Times New Roman" w:eastAsia="Times New Roman" w:hAnsi="Times New Roman" w:cs="Times New Roman"/>
          <w:sz w:val="24"/>
          <w:szCs w:val="24"/>
        </w:rPr>
        <w:t xml:space="preserve"> taip pat pataria kritiškai žiūrėti į žalios bei  neutralios spalvos naudojimą ant gaminio pakuotės, nes pakuotės spalva dar nereiškia, kad produktas yra ekologiškas ar tvarus.</w:t>
      </w:r>
    </w:p>
    <w:p w14:paraId="00000010" w14:textId="77777777" w:rsidR="00B11402" w:rsidRDefault="0041019C">
      <w:pPr>
        <w:spacing w:before="240" w:after="2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Griežtės reguliavimas</w:t>
      </w:r>
    </w:p>
    <w:p w14:paraId="00000011" w14:textId="66DB7070"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Europos </w:t>
      </w:r>
      <w:r w:rsidR="00EF028B">
        <w:rPr>
          <w:rFonts w:ascii="Times New Roman" w:eastAsia="Times New Roman" w:hAnsi="Times New Roman" w:cs="Times New Roman"/>
          <w:sz w:val="24"/>
          <w:szCs w:val="24"/>
        </w:rPr>
        <w:t xml:space="preserve">Komisija </w:t>
      </w:r>
      <w:r>
        <w:rPr>
          <w:rFonts w:ascii="Times New Roman" w:eastAsia="Times New Roman" w:hAnsi="Times New Roman" w:cs="Times New Roman"/>
          <w:sz w:val="24"/>
          <w:szCs w:val="24"/>
        </w:rPr>
        <w:t>(EK), matydama išaugusį žaliųjų teiginių naudojimą reklamose, ėmėsi griežtesnių taisyklių įvedimo. Netrukus bendrovės nebegalės naudoti reklamoje bendro pobūdžio teiginių, nepateikusios pagrindžiančių įrodymų.</w:t>
      </w:r>
    </w:p>
    <w:p w14:paraId="00000012" w14:textId="4F70D1B1"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„Jei bendrovė savo reklamoje norės sakyti, pavyzdžiui, kad po 100 metų sumažins CO2 kiekį, tai ji turės pateikti įrodymus, kaip ji tą padarys. Bendro pobūdžio teiginiai</w:t>
      </w:r>
      <w:r w:rsidR="00CE16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EF028B">
        <w:rPr>
          <w:rFonts w:ascii="Times New Roman" w:eastAsia="Times New Roman" w:hAnsi="Times New Roman" w:cs="Times New Roman"/>
          <w:sz w:val="24"/>
          <w:szCs w:val="24"/>
        </w:rPr>
        <w:t>„</w:t>
      </w:r>
      <w:r>
        <w:rPr>
          <w:rFonts w:ascii="Times New Roman" w:eastAsia="Times New Roman" w:hAnsi="Times New Roman" w:cs="Times New Roman"/>
          <w:sz w:val="24"/>
          <w:szCs w:val="24"/>
        </w:rPr>
        <w:t>saugosime gamtą</w:t>
      </w:r>
      <w:r w:rsidR="00EF028B">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daro poveikį vartotojui, todėl verslai turės </w:t>
      </w:r>
      <w:r w:rsidR="00EF028B">
        <w:rPr>
          <w:rFonts w:ascii="Times New Roman" w:eastAsia="Times New Roman" w:hAnsi="Times New Roman" w:cs="Times New Roman"/>
          <w:sz w:val="24"/>
          <w:szCs w:val="24"/>
        </w:rPr>
        <w:t xml:space="preserve">tokius </w:t>
      </w:r>
      <w:r>
        <w:rPr>
          <w:rFonts w:ascii="Times New Roman" w:eastAsia="Times New Roman" w:hAnsi="Times New Roman" w:cs="Times New Roman"/>
          <w:sz w:val="24"/>
          <w:szCs w:val="24"/>
        </w:rPr>
        <w:t>teiginius</w:t>
      </w:r>
      <w:r w:rsidR="00EF028B" w:rsidRPr="00EF028B">
        <w:rPr>
          <w:rFonts w:ascii="Times New Roman" w:eastAsia="Times New Roman" w:hAnsi="Times New Roman" w:cs="Times New Roman"/>
          <w:sz w:val="24"/>
          <w:szCs w:val="24"/>
        </w:rPr>
        <w:t xml:space="preserve"> </w:t>
      </w:r>
      <w:r w:rsidR="00EF028B">
        <w:rPr>
          <w:rFonts w:ascii="Times New Roman" w:eastAsia="Times New Roman" w:hAnsi="Times New Roman" w:cs="Times New Roman"/>
          <w:sz w:val="24"/>
          <w:szCs w:val="24"/>
        </w:rPr>
        <w:t>pagrįsti</w:t>
      </w:r>
      <w:r>
        <w:rPr>
          <w:rFonts w:ascii="Times New Roman" w:eastAsia="Times New Roman" w:hAnsi="Times New Roman" w:cs="Times New Roman"/>
          <w:sz w:val="24"/>
          <w:szCs w:val="24"/>
        </w:rPr>
        <w:t xml:space="preserve">“, – sako </w:t>
      </w:r>
      <w:r w:rsidR="002A6CA5">
        <w:rPr>
          <w:rFonts w:ascii="Times New Roman" w:eastAsia="Times New Roman" w:hAnsi="Times New Roman" w:cs="Times New Roman"/>
          <w:sz w:val="24"/>
          <w:szCs w:val="24"/>
        </w:rPr>
        <w:t>G. Aleksaitė</w:t>
      </w:r>
      <w:r>
        <w:rPr>
          <w:rFonts w:ascii="Times New Roman" w:eastAsia="Times New Roman" w:hAnsi="Times New Roman" w:cs="Times New Roman"/>
          <w:sz w:val="24"/>
          <w:szCs w:val="24"/>
        </w:rPr>
        <w:t>.</w:t>
      </w:r>
    </w:p>
    <w:p w14:paraId="00000013" w14:textId="6B59736D" w:rsidR="00B11402" w:rsidRDefault="00EF028B">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Europos Sąjunga jau yra priėmusi Nesąžiningos komercinės veiklos vartotojams direktyvą. Šį pavasarį ją planuojama perkelti į Nesąžiningos komercinės veiklos vartotojams draudimo įstatymą. Jis bus papildytas juoduoju sąrašu, kuriame nurodoma, kada skleidžiama reklama preziumuojama klaidinančia.</w:t>
      </w:r>
    </w:p>
    <w:p w14:paraId="00000014" w14:textId="7425E62E"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EF028B">
        <w:rPr>
          <w:rFonts w:ascii="Times New Roman" w:eastAsia="Times New Roman" w:hAnsi="Times New Roman" w:cs="Times New Roman"/>
          <w:sz w:val="24"/>
          <w:szCs w:val="24"/>
        </w:rPr>
        <w:t xml:space="preserve">ES įstatymų leidėjai </w:t>
      </w:r>
      <w:r>
        <w:rPr>
          <w:rFonts w:ascii="Times New Roman" w:eastAsia="Times New Roman" w:hAnsi="Times New Roman" w:cs="Times New Roman"/>
          <w:sz w:val="24"/>
          <w:szCs w:val="24"/>
        </w:rPr>
        <w:t>nusprendė įtraukti 10 punktų, kada žalieji teiginiai klaidina vartotojus. Mes ir dabar analizuojame žaliuosius teiginius</w:t>
      </w:r>
      <w:r w:rsidR="00EF028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EF028B">
        <w:rPr>
          <w:rFonts w:ascii="Times New Roman" w:eastAsia="Times New Roman" w:hAnsi="Times New Roman" w:cs="Times New Roman"/>
          <w:sz w:val="24"/>
          <w:szCs w:val="24"/>
        </w:rPr>
        <w:t>P</w:t>
      </w:r>
      <w:r>
        <w:rPr>
          <w:rFonts w:ascii="Times New Roman" w:eastAsia="Times New Roman" w:hAnsi="Times New Roman" w:cs="Times New Roman"/>
          <w:sz w:val="24"/>
          <w:szCs w:val="24"/>
        </w:rPr>
        <w:t xml:space="preserve">asikeitus reguliavimui, jei matysime, kad reklamoje naudojami, pavyzdžiui, bendro pobūdžio teiginiai, kurie neįrodo būsimo poveikio, </w:t>
      </w:r>
      <w:proofErr w:type="spellStart"/>
      <w:r>
        <w:rPr>
          <w:rFonts w:ascii="Times New Roman" w:eastAsia="Times New Roman" w:hAnsi="Times New Roman" w:cs="Times New Roman"/>
          <w:sz w:val="24"/>
          <w:szCs w:val="24"/>
        </w:rPr>
        <w:t>preziumuosime</w:t>
      </w:r>
      <w:proofErr w:type="spellEnd"/>
      <w:r>
        <w:rPr>
          <w:rFonts w:ascii="Times New Roman" w:eastAsia="Times New Roman" w:hAnsi="Times New Roman" w:cs="Times New Roman"/>
          <w:sz w:val="24"/>
          <w:szCs w:val="24"/>
        </w:rPr>
        <w:t xml:space="preserve">, kad reklama yra klaidinanti. Tai reiškia, kad nebereikės įrodinėti klaidinančio poveikio – tiesiog nustatysime, jog vykdoma nesąžininga komercinė veikla“, – pasakoja Valstybinės vartotojų teisių apsaugos tarnybos </w:t>
      </w:r>
      <w:r w:rsidR="003E4D8A">
        <w:rPr>
          <w:rFonts w:ascii="Times New Roman" w:eastAsia="Times New Roman" w:hAnsi="Times New Roman" w:cs="Times New Roman"/>
          <w:sz w:val="24"/>
          <w:szCs w:val="24"/>
        </w:rPr>
        <w:t>direktorė</w:t>
      </w:r>
      <w:r>
        <w:rPr>
          <w:rFonts w:ascii="Times New Roman" w:eastAsia="Times New Roman" w:hAnsi="Times New Roman" w:cs="Times New Roman"/>
          <w:sz w:val="24"/>
          <w:szCs w:val="24"/>
        </w:rPr>
        <w:t>.</w:t>
      </w:r>
    </w:p>
    <w:p w14:paraId="00000015" w14:textId="231DC87C" w:rsidR="00B11402" w:rsidRDefault="0041019C">
      <w:pPr>
        <w:spacing w:before="240" w:after="2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Bauda – </w:t>
      </w:r>
      <w:r w:rsidR="00EF028B">
        <w:rPr>
          <w:rFonts w:ascii="Times New Roman" w:eastAsia="Times New Roman" w:hAnsi="Times New Roman" w:cs="Times New Roman"/>
          <w:b/>
          <w:sz w:val="24"/>
          <w:szCs w:val="24"/>
        </w:rPr>
        <w:t>penkiaženklė</w:t>
      </w:r>
    </w:p>
    <w:p w14:paraId="00000016" w14:textId="68507D75"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Už vykdomą nesąžiningą komercinę veiklą bendrovei gali būti skirta bauda, kuri siekia iki 3 proc. įmonės metinių pajamų. Tačiau bauda negali viršyti 100 tūkst. eurų. Pakartotinai pažeidus įstatymą, skiriama iki 6 proc. metinių pajamų, bet bauda negali būti didesnė kaip 200 tūkst. eurų. Jei </w:t>
      </w:r>
      <w:r w:rsidR="00682797">
        <w:rPr>
          <w:rFonts w:ascii="Times New Roman" w:eastAsia="Times New Roman" w:hAnsi="Times New Roman" w:cs="Times New Roman"/>
          <w:sz w:val="24"/>
          <w:szCs w:val="24"/>
        </w:rPr>
        <w:t>nustatomas pažeidimas</w:t>
      </w:r>
      <w:r>
        <w:rPr>
          <w:rFonts w:ascii="Times New Roman" w:eastAsia="Times New Roman" w:hAnsi="Times New Roman" w:cs="Times New Roman"/>
          <w:sz w:val="24"/>
          <w:szCs w:val="24"/>
        </w:rPr>
        <w:t xml:space="preserve"> tarptautini</w:t>
      </w:r>
      <w:r w:rsidR="00682797">
        <w:rPr>
          <w:rFonts w:ascii="Times New Roman" w:eastAsia="Times New Roman" w:hAnsi="Times New Roman" w:cs="Times New Roman"/>
          <w:sz w:val="24"/>
          <w:szCs w:val="24"/>
        </w:rPr>
        <w:t>u mastu</w:t>
      </w:r>
      <w:r>
        <w:rPr>
          <w:rFonts w:ascii="Times New Roman" w:eastAsia="Times New Roman" w:hAnsi="Times New Roman" w:cs="Times New Roman"/>
          <w:sz w:val="24"/>
          <w:szCs w:val="24"/>
        </w:rPr>
        <w:t xml:space="preserve">, gali būti skiriama iki 4 proc. metinių pajamų, bet ne daugiau kaip 2 mln. </w:t>
      </w:r>
      <w:r w:rsidR="00CE1673">
        <w:rPr>
          <w:rFonts w:ascii="Times New Roman" w:eastAsia="Times New Roman" w:hAnsi="Times New Roman" w:cs="Times New Roman"/>
          <w:sz w:val="24"/>
          <w:szCs w:val="24"/>
        </w:rPr>
        <w:t>e</w:t>
      </w:r>
      <w:r>
        <w:rPr>
          <w:rFonts w:ascii="Times New Roman" w:eastAsia="Times New Roman" w:hAnsi="Times New Roman" w:cs="Times New Roman"/>
          <w:sz w:val="24"/>
          <w:szCs w:val="24"/>
        </w:rPr>
        <w:t>urų</w:t>
      </w:r>
      <w:r w:rsidR="00682797">
        <w:rPr>
          <w:rFonts w:ascii="Times New Roman" w:eastAsia="Times New Roman" w:hAnsi="Times New Roman" w:cs="Times New Roman"/>
          <w:sz w:val="24"/>
          <w:szCs w:val="24"/>
        </w:rPr>
        <w:t>,</w:t>
      </w:r>
      <w:r w:rsidR="00682797" w:rsidRPr="00682797">
        <w:rPr>
          <w:rFonts w:ascii="Times New Roman" w:eastAsia="Times New Roman" w:hAnsi="Times New Roman" w:cs="Times New Roman"/>
          <w:sz w:val="24"/>
          <w:szCs w:val="24"/>
        </w:rPr>
        <w:t xml:space="preserve"> </w:t>
      </w:r>
      <w:r w:rsidR="00682797">
        <w:rPr>
          <w:rFonts w:ascii="Times New Roman" w:eastAsia="Times New Roman" w:hAnsi="Times New Roman" w:cs="Times New Roman"/>
          <w:sz w:val="24"/>
          <w:szCs w:val="24"/>
        </w:rPr>
        <w:t>bauda</w:t>
      </w:r>
      <w:r>
        <w:rPr>
          <w:rFonts w:ascii="Times New Roman" w:eastAsia="Times New Roman" w:hAnsi="Times New Roman" w:cs="Times New Roman"/>
          <w:sz w:val="24"/>
          <w:szCs w:val="24"/>
        </w:rPr>
        <w:t>.</w:t>
      </w:r>
    </w:p>
    <w:p w14:paraId="00000017" w14:textId="5EBB386F" w:rsidR="00B11402" w:rsidRDefault="0041019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82797">
        <w:rPr>
          <w:rFonts w:ascii="Times New Roman" w:eastAsia="Times New Roman" w:hAnsi="Times New Roman" w:cs="Times New Roman"/>
          <w:sz w:val="24"/>
          <w:szCs w:val="24"/>
        </w:rPr>
        <w:t xml:space="preserve">Gauti </w:t>
      </w:r>
      <w:r>
        <w:rPr>
          <w:rFonts w:ascii="Times New Roman" w:eastAsia="Times New Roman" w:hAnsi="Times New Roman" w:cs="Times New Roman"/>
          <w:sz w:val="24"/>
          <w:szCs w:val="24"/>
        </w:rPr>
        <w:t xml:space="preserve">100 tūkst. baudą nėra smagu </w:t>
      </w:r>
      <w:r w:rsidR="00682797">
        <w:rPr>
          <w:rFonts w:ascii="Times New Roman" w:eastAsia="Times New Roman" w:hAnsi="Times New Roman" w:cs="Times New Roman"/>
          <w:sz w:val="24"/>
          <w:szCs w:val="24"/>
        </w:rPr>
        <w:t xml:space="preserve">nė </w:t>
      </w:r>
      <w:r>
        <w:rPr>
          <w:rFonts w:ascii="Times New Roman" w:eastAsia="Times New Roman" w:hAnsi="Times New Roman" w:cs="Times New Roman"/>
          <w:sz w:val="24"/>
          <w:szCs w:val="24"/>
        </w:rPr>
        <w:t>vienai bendrovei</w:t>
      </w:r>
      <w:r w:rsidR="0068279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ir tai pristabdo nuo klaidinančių teiginių reklamoje naudojimo. Kol kas </w:t>
      </w:r>
      <w:r w:rsidR="00682797">
        <w:rPr>
          <w:rFonts w:ascii="Times New Roman" w:eastAsia="Times New Roman" w:hAnsi="Times New Roman" w:cs="Times New Roman"/>
          <w:sz w:val="24"/>
          <w:szCs w:val="24"/>
        </w:rPr>
        <w:t xml:space="preserve">nė </w:t>
      </w:r>
      <w:r>
        <w:rPr>
          <w:rFonts w:ascii="Times New Roman" w:eastAsia="Times New Roman" w:hAnsi="Times New Roman" w:cs="Times New Roman"/>
          <w:sz w:val="24"/>
          <w:szCs w:val="24"/>
        </w:rPr>
        <w:t xml:space="preserve">viena Lietuvos įmonė nėra gavusi didesnės baudos už </w:t>
      </w:r>
      <w:r w:rsidR="006E05A1">
        <w:rPr>
          <w:rFonts w:ascii="Times New Roman" w:eastAsia="Times New Roman" w:hAnsi="Times New Roman" w:cs="Times New Roman"/>
          <w:sz w:val="24"/>
          <w:szCs w:val="24"/>
        </w:rPr>
        <w:t xml:space="preserve">netinkamą </w:t>
      </w:r>
      <w:r w:rsidR="007A2DC6">
        <w:rPr>
          <w:rFonts w:ascii="Times New Roman" w:eastAsia="Times New Roman" w:hAnsi="Times New Roman" w:cs="Times New Roman"/>
          <w:sz w:val="24"/>
          <w:szCs w:val="24"/>
        </w:rPr>
        <w:t>žaliųjų teiginių</w:t>
      </w:r>
      <w:r w:rsidR="00E378A9">
        <w:rPr>
          <w:rFonts w:ascii="Times New Roman" w:eastAsia="Times New Roman" w:hAnsi="Times New Roman" w:cs="Times New Roman"/>
          <w:sz w:val="24"/>
          <w:szCs w:val="24"/>
        </w:rPr>
        <w:t xml:space="preserve"> naudojimą</w:t>
      </w:r>
      <w:r>
        <w:rPr>
          <w:rFonts w:ascii="Times New Roman" w:eastAsia="Times New Roman" w:hAnsi="Times New Roman" w:cs="Times New Roman"/>
          <w:sz w:val="24"/>
          <w:szCs w:val="24"/>
        </w:rPr>
        <w:t>, tačiau esame pradėję tyrimų. Nemažai įmonių esame įspėję dėl žaliųjų teiginių</w:t>
      </w:r>
      <w:r w:rsidR="0068279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682797">
        <w:rPr>
          <w:rFonts w:ascii="Times New Roman" w:eastAsia="Times New Roman" w:hAnsi="Times New Roman" w:cs="Times New Roman"/>
          <w:sz w:val="24"/>
          <w:szCs w:val="24"/>
        </w:rPr>
        <w:t>taip pat esame</w:t>
      </w:r>
      <w:r>
        <w:rPr>
          <w:rFonts w:ascii="Times New Roman" w:eastAsia="Times New Roman" w:hAnsi="Times New Roman" w:cs="Times New Roman"/>
          <w:sz w:val="24"/>
          <w:szCs w:val="24"/>
        </w:rPr>
        <w:t xml:space="preserve"> suteikę rekomendacijas, kaip juos naudoti. Kai įsigalios naujas reguliavimas, bus per vėlu mokytis“, – dėmesį atkreipia </w:t>
      </w:r>
      <w:r w:rsidR="00246688">
        <w:rPr>
          <w:rFonts w:ascii="Times New Roman" w:eastAsia="Times New Roman" w:hAnsi="Times New Roman" w:cs="Times New Roman"/>
          <w:sz w:val="24"/>
          <w:szCs w:val="24"/>
        </w:rPr>
        <w:t>VVTAT</w:t>
      </w:r>
      <w:r w:rsidR="002E070A">
        <w:rPr>
          <w:rFonts w:ascii="Times New Roman" w:eastAsia="Times New Roman" w:hAnsi="Times New Roman" w:cs="Times New Roman"/>
          <w:sz w:val="24"/>
          <w:szCs w:val="24"/>
        </w:rPr>
        <w:t xml:space="preserve"> </w:t>
      </w:r>
      <w:r w:rsidR="00246688">
        <w:rPr>
          <w:rFonts w:ascii="Times New Roman" w:eastAsia="Times New Roman" w:hAnsi="Times New Roman" w:cs="Times New Roman"/>
          <w:sz w:val="24"/>
          <w:szCs w:val="24"/>
        </w:rPr>
        <w:t>direktorė Goda Aleksaitė</w:t>
      </w:r>
      <w:r>
        <w:rPr>
          <w:rFonts w:ascii="Times New Roman" w:eastAsia="Times New Roman" w:hAnsi="Times New Roman" w:cs="Times New Roman"/>
          <w:sz w:val="24"/>
          <w:szCs w:val="24"/>
        </w:rPr>
        <w:t>.</w:t>
      </w:r>
    </w:p>
    <w:p w14:paraId="00000019" w14:textId="35DB2519" w:rsidR="00B11402" w:rsidRDefault="0041019C" w:rsidP="0098585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Ekspertai taip pat pastebi, kad keičiasi įmonių „žaliojo </w:t>
      </w:r>
      <w:r w:rsidR="00682797">
        <w:rPr>
          <w:rFonts w:ascii="Times New Roman" w:eastAsia="Times New Roman" w:hAnsi="Times New Roman" w:cs="Times New Roman"/>
          <w:sz w:val="24"/>
          <w:szCs w:val="24"/>
        </w:rPr>
        <w:t>smegenų plovimo</w:t>
      </w:r>
      <w:r>
        <w:rPr>
          <w:rFonts w:ascii="Times New Roman" w:eastAsia="Times New Roman" w:hAnsi="Times New Roman" w:cs="Times New Roman"/>
          <w:sz w:val="24"/>
          <w:szCs w:val="24"/>
        </w:rPr>
        <w:t xml:space="preserve">“ taktikos. </w:t>
      </w:r>
      <w:r w:rsidR="00682797">
        <w:rPr>
          <w:rFonts w:ascii="Times New Roman" w:eastAsia="Times New Roman" w:hAnsi="Times New Roman" w:cs="Times New Roman"/>
          <w:sz w:val="24"/>
          <w:szCs w:val="24"/>
        </w:rPr>
        <w:t xml:space="preserve">Įsigaliojant įmonių veiklos tvarumo atskleidimo taisyklėms, sparčiai </w:t>
      </w:r>
      <w:r>
        <w:rPr>
          <w:rFonts w:ascii="Times New Roman" w:eastAsia="Times New Roman" w:hAnsi="Times New Roman" w:cs="Times New Roman"/>
          <w:sz w:val="24"/>
          <w:szCs w:val="24"/>
        </w:rPr>
        <w:t>populiarėja taip vadinama „</w:t>
      </w:r>
      <w:r w:rsidR="00682797">
        <w:rPr>
          <w:rFonts w:ascii="Times New Roman" w:eastAsia="Times New Roman" w:hAnsi="Times New Roman" w:cs="Times New Roman"/>
          <w:sz w:val="24"/>
          <w:szCs w:val="24"/>
        </w:rPr>
        <w:t xml:space="preserve">žaliojo </w:t>
      </w:r>
      <w:r>
        <w:rPr>
          <w:rFonts w:ascii="Times New Roman" w:eastAsia="Times New Roman" w:hAnsi="Times New Roman" w:cs="Times New Roman"/>
          <w:sz w:val="24"/>
          <w:szCs w:val="24"/>
        </w:rPr>
        <w:t>balinimo</w:t>
      </w:r>
      <w:r w:rsidR="0068279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57357A">
        <w:rPr>
          <w:rFonts w:ascii="Times New Roman" w:eastAsia="Times New Roman" w:hAnsi="Times New Roman" w:cs="Times New Roman"/>
          <w:sz w:val="24"/>
          <w:szCs w:val="24"/>
        </w:rPr>
        <w:t xml:space="preserve">ir „žaliojo nutylėjimo“ </w:t>
      </w:r>
      <w:r>
        <w:rPr>
          <w:rFonts w:ascii="Times New Roman" w:eastAsia="Times New Roman" w:hAnsi="Times New Roman" w:cs="Times New Roman"/>
          <w:sz w:val="24"/>
          <w:szCs w:val="24"/>
        </w:rPr>
        <w:t>praktik</w:t>
      </w:r>
      <w:r w:rsidR="00682797">
        <w:rPr>
          <w:rFonts w:ascii="Times New Roman" w:eastAsia="Times New Roman" w:hAnsi="Times New Roman" w:cs="Times New Roman"/>
          <w:sz w:val="24"/>
          <w:szCs w:val="24"/>
        </w:rPr>
        <w:t>os</w:t>
      </w:r>
      <w:r>
        <w:rPr>
          <w:rFonts w:ascii="Times New Roman" w:eastAsia="Times New Roman" w:hAnsi="Times New Roman" w:cs="Times New Roman"/>
          <w:sz w:val="24"/>
          <w:szCs w:val="24"/>
        </w:rPr>
        <w:t xml:space="preserve">, kai įmonės </w:t>
      </w:r>
      <w:r w:rsidR="0057357A">
        <w:rPr>
          <w:rFonts w:ascii="Times New Roman" w:eastAsia="Times New Roman" w:hAnsi="Times New Roman" w:cs="Times New Roman"/>
          <w:sz w:val="24"/>
          <w:szCs w:val="24"/>
        </w:rPr>
        <w:t xml:space="preserve">ir finansų sektoriaus žaidėjai </w:t>
      </w:r>
      <w:r>
        <w:rPr>
          <w:rFonts w:ascii="Times New Roman" w:eastAsia="Times New Roman" w:hAnsi="Times New Roman" w:cs="Times New Roman"/>
          <w:sz w:val="24"/>
          <w:szCs w:val="24"/>
        </w:rPr>
        <w:t>neatskleidžia informacijos apie savo tvarumo veiksmus arba sumažina jų svarbą, siekdamos išvengti dėmesio</w:t>
      </w:r>
      <w:r w:rsidR="00682797">
        <w:rPr>
          <w:rFonts w:ascii="Times New Roman" w:eastAsia="Times New Roman" w:hAnsi="Times New Roman" w:cs="Times New Roman"/>
          <w:sz w:val="24"/>
          <w:szCs w:val="24"/>
        </w:rPr>
        <w:t xml:space="preserve"> ir galimos kritikos, jei teiginiai neatitiks tikrovės</w:t>
      </w:r>
      <w:r>
        <w:rPr>
          <w:rFonts w:ascii="Times New Roman" w:eastAsia="Times New Roman" w:hAnsi="Times New Roman" w:cs="Times New Roman"/>
          <w:sz w:val="24"/>
          <w:szCs w:val="24"/>
        </w:rPr>
        <w:t xml:space="preserve">. Pagrindinis tokios taktikos tikslas – </w:t>
      </w:r>
      <w:r w:rsidR="00682797">
        <w:rPr>
          <w:rFonts w:ascii="Times New Roman" w:eastAsia="Times New Roman" w:hAnsi="Times New Roman" w:cs="Times New Roman"/>
          <w:sz w:val="24"/>
          <w:szCs w:val="24"/>
        </w:rPr>
        <w:t>verčiau mažiau reklamuoti „žalumą“, bet apsisaugoti nuo baudų ir teismų</w:t>
      </w:r>
      <w:r>
        <w:rPr>
          <w:rFonts w:ascii="Times New Roman" w:eastAsia="Times New Roman" w:hAnsi="Times New Roman" w:cs="Times New Roman"/>
          <w:sz w:val="24"/>
          <w:szCs w:val="24"/>
        </w:rPr>
        <w:t>.</w:t>
      </w:r>
    </w:p>
    <w:sectPr w:rsidR="00B11402" w:rsidSect="00682D31">
      <w:headerReference w:type="default" r:id="rId6"/>
      <w:pgSz w:w="12240" w:h="15840"/>
      <w:pgMar w:top="1890" w:right="126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7210A" w14:textId="77777777" w:rsidR="004735E2" w:rsidRDefault="004735E2" w:rsidP="00682D31">
      <w:pPr>
        <w:spacing w:line="240" w:lineRule="auto"/>
      </w:pPr>
      <w:r>
        <w:separator/>
      </w:r>
    </w:p>
  </w:endnote>
  <w:endnote w:type="continuationSeparator" w:id="0">
    <w:p w14:paraId="14418CE7" w14:textId="77777777" w:rsidR="004735E2" w:rsidRDefault="004735E2" w:rsidP="00682D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95035" w14:textId="77777777" w:rsidR="004735E2" w:rsidRDefault="004735E2" w:rsidP="00682D31">
      <w:pPr>
        <w:spacing w:line="240" w:lineRule="auto"/>
      </w:pPr>
      <w:r>
        <w:separator/>
      </w:r>
    </w:p>
  </w:footnote>
  <w:footnote w:type="continuationSeparator" w:id="0">
    <w:p w14:paraId="2A433AAF" w14:textId="77777777" w:rsidR="004735E2" w:rsidRDefault="004735E2" w:rsidP="00682D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1C134" w14:textId="4D823426" w:rsidR="00682D31" w:rsidRPr="00682D31" w:rsidRDefault="00682D31" w:rsidP="00682D31">
    <w:pPr>
      <w:pStyle w:val="Header"/>
      <w:jc w:val="right"/>
      <w:rPr>
        <w:sz w:val="20"/>
        <w:szCs w:val="20"/>
        <w:lang w:val="lt-LT"/>
      </w:rPr>
    </w:pPr>
    <w:r w:rsidRPr="00682D31">
      <w:rPr>
        <w:sz w:val="20"/>
        <w:szCs w:val="20"/>
        <w:lang w:val="lt-LT"/>
      </w:rPr>
      <w:t>2025-01-27</w:t>
    </w:r>
  </w:p>
  <w:p w14:paraId="7A5F1062" w14:textId="47610013" w:rsidR="00682D31" w:rsidRPr="00682D31" w:rsidRDefault="00682D31" w:rsidP="00682D31">
    <w:pPr>
      <w:pStyle w:val="Header"/>
      <w:jc w:val="right"/>
      <w:rPr>
        <w:sz w:val="20"/>
        <w:szCs w:val="20"/>
        <w:lang w:val="lt-LT"/>
      </w:rPr>
    </w:pPr>
    <w:r w:rsidRPr="00682D31">
      <w:rPr>
        <w:sz w:val="20"/>
        <w:szCs w:val="20"/>
        <w:lang w:val="lt-LT"/>
      </w:rPr>
      <w:t>Vilnius</w:t>
    </w:r>
  </w:p>
  <w:p w14:paraId="6CED9A99" w14:textId="282E2988" w:rsidR="00682D31" w:rsidRPr="00682D31" w:rsidRDefault="00682D31" w:rsidP="00682D31">
    <w:pPr>
      <w:pStyle w:val="Header"/>
      <w:jc w:val="right"/>
      <w:rPr>
        <w:sz w:val="20"/>
        <w:szCs w:val="20"/>
        <w:lang w:val="lt-LT"/>
      </w:rPr>
    </w:pPr>
    <w:r w:rsidRPr="00682D31">
      <w:rPr>
        <w:sz w:val="20"/>
        <w:szCs w:val="20"/>
        <w:lang w:val="lt-LT"/>
      </w:rPr>
      <w:t>Informacija žiniasklaidai</w:t>
    </w:r>
  </w:p>
  <w:p w14:paraId="1AF273A2" w14:textId="77777777" w:rsidR="00682D31" w:rsidRPr="00682D31" w:rsidRDefault="00682D31">
    <w:pPr>
      <w:pStyle w:val="Header"/>
      <w:rPr>
        <w:lang w:val="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402"/>
    <w:rsid w:val="000C63A0"/>
    <w:rsid w:val="001253CC"/>
    <w:rsid w:val="00246688"/>
    <w:rsid w:val="002A6CA5"/>
    <w:rsid w:val="002E070A"/>
    <w:rsid w:val="003E4D8A"/>
    <w:rsid w:val="0041019C"/>
    <w:rsid w:val="004735E2"/>
    <w:rsid w:val="005465E9"/>
    <w:rsid w:val="0057357A"/>
    <w:rsid w:val="00682797"/>
    <w:rsid w:val="00682D31"/>
    <w:rsid w:val="006A21D8"/>
    <w:rsid w:val="006C7383"/>
    <w:rsid w:val="006E05A1"/>
    <w:rsid w:val="007A2DC6"/>
    <w:rsid w:val="008155C1"/>
    <w:rsid w:val="00901BE5"/>
    <w:rsid w:val="00975984"/>
    <w:rsid w:val="00981DF6"/>
    <w:rsid w:val="0098585C"/>
    <w:rsid w:val="00AC226B"/>
    <w:rsid w:val="00B11402"/>
    <w:rsid w:val="00BE4077"/>
    <w:rsid w:val="00C0409A"/>
    <w:rsid w:val="00CE1673"/>
    <w:rsid w:val="00D56CC7"/>
    <w:rsid w:val="00E378A9"/>
    <w:rsid w:val="00EB2D70"/>
    <w:rsid w:val="00EF028B"/>
    <w:rsid w:val="00F93BF7"/>
    <w:rsid w:val="00FB2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40FA7"/>
  <w15:docId w15:val="{5501DFDF-5FEA-47B2-A63C-078C67CF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Revision">
    <w:name w:val="Revision"/>
    <w:hidden/>
    <w:uiPriority w:val="99"/>
    <w:semiHidden/>
    <w:rsid w:val="00EF028B"/>
    <w:pPr>
      <w:spacing w:line="240" w:lineRule="auto"/>
    </w:pPr>
  </w:style>
  <w:style w:type="paragraph" w:styleId="Header">
    <w:name w:val="header"/>
    <w:basedOn w:val="Normal"/>
    <w:link w:val="HeaderChar"/>
    <w:uiPriority w:val="99"/>
    <w:unhideWhenUsed/>
    <w:rsid w:val="00682D31"/>
    <w:pPr>
      <w:tabs>
        <w:tab w:val="center" w:pos="4513"/>
        <w:tab w:val="right" w:pos="9026"/>
      </w:tabs>
      <w:spacing w:line="240" w:lineRule="auto"/>
    </w:pPr>
  </w:style>
  <w:style w:type="character" w:customStyle="1" w:styleId="HeaderChar">
    <w:name w:val="Header Char"/>
    <w:basedOn w:val="DefaultParagraphFont"/>
    <w:link w:val="Header"/>
    <w:uiPriority w:val="99"/>
    <w:rsid w:val="00682D31"/>
  </w:style>
  <w:style w:type="paragraph" w:styleId="Footer">
    <w:name w:val="footer"/>
    <w:basedOn w:val="Normal"/>
    <w:link w:val="FooterChar"/>
    <w:uiPriority w:val="99"/>
    <w:unhideWhenUsed/>
    <w:rsid w:val="00682D31"/>
    <w:pPr>
      <w:tabs>
        <w:tab w:val="center" w:pos="4513"/>
        <w:tab w:val="right" w:pos="9026"/>
      </w:tabs>
      <w:spacing w:line="240" w:lineRule="auto"/>
    </w:pPr>
  </w:style>
  <w:style w:type="character" w:customStyle="1" w:styleId="FooterChar">
    <w:name w:val="Footer Char"/>
    <w:basedOn w:val="DefaultParagraphFont"/>
    <w:link w:val="Footer"/>
    <w:uiPriority w:val="99"/>
    <w:rsid w:val="00682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808</Words>
  <Characters>5964</Characters>
  <Application>Microsoft Office Word</Application>
  <DocSecurity>0</DocSecurity>
  <Lines>94</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Trainytė</dc:creator>
  <cp:lastModifiedBy>Rūta Trainytė</cp:lastModifiedBy>
  <cp:revision>3</cp:revision>
  <dcterms:created xsi:type="dcterms:W3CDTF">2025-01-24T12:19:00Z</dcterms:created>
  <dcterms:modified xsi:type="dcterms:W3CDTF">2025-01-27T07:57:00Z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c4ff6f190332be002e88ab437d0e84b2f0e365678217141e8b973c23f6f801d8</vt:lpwstr>
  </property>
</Properties>
</file>