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B5605" w14:textId="0F2B9AC9" w:rsidR="00EC7207" w:rsidRPr="00EC7207" w:rsidRDefault="00EC7207" w:rsidP="00A674C6">
      <w:pPr>
        <w:jc w:val="both"/>
        <w:rPr>
          <w:rFonts w:cs="Times New Roman"/>
          <w:sz w:val="20"/>
          <w:szCs w:val="20"/>
          <w:lang w:val="lt-LT"/>
        </w:rPr>
      </w:pPr>
      <w:r w:rsidRPr="00EC7207">
        <w:rPr>
          <w:rFonts w:cs="Times New Roman"/>
          <w:sz w:val="20"/>
          <w:szCs w:val="20"/>
          <w:lang w:val="lt-LT"/>
        </w:rPr>
        <w:t>Pranešimas žiniasklaidai</w:t>
      </w:r>
    </w:p>
    <w:p w14:paraId="54C52DF0" w14:textId="3C104729" w:rsidR="00EC7207" w:rsidRPr="00EC7207" w:rsidRDefault="00EC7207" w:rsidP="00A674C6">
      <w:pPr>
        <w:jc w:val="both"/>
        <w:rPr>
          <w:rFonts w:cs="Times New Roman"/>
          <w:sz w:val="20"/>
          <w:szCs w:val="20"/>
          <w:lang w:val="lt-LT"/>
        </w:rPr>
      </w:pPr>
      <w:r w:rsidRPr="00EC7207">
        <w:rPr>
          <w:rFonts w:cs="Times New Roman"/>
          <w:sz w:val="20"/>
          <w:szCs w:val="20"/>
          <w:lang w:val="lt-LT"/>
        </w:rPr>
        <w:t xml:space="preserve">2025 m. vasario mėn. </w:t>
      </w:r>
      <w:r w:rsidR="00EC3FB9">
        <w:rPr>
          <w:rFonts w:cs="Times New Roman"/>
          <w:sz w:val="20"/>
          <w:szCs w:val="20"/>
          <w:lang w:val="en-US"/>
        </w:rPr>
        <w:t>20</w:t>
      </w:r>
      <w:r w:rsidRPr="00EC7207">
        <w:rPr>
          <w:rFonts w:cs="Times New Roman"/>
          <w:sz w:val="20"/>
          <w:szCs w:val="20"/>
          <w:lang w:val="lt-LT"/>
        </w:rPr>
        <w:t xml:space="preserve"> d.</w:t>
      </w:r>
    </w:p>
    <w:p w14:paraId="198C422B" w14:textId="77777777" w:rsidR="00EC7207" w:rsidRPr="00EC7207" w:rsidRDefault="00EC7207" w:rsidP="00A674C6">
      <w:pPr>
        <w:jc w:val="both"/>
        <w:rPr>
          <w:rFonts w:cs="Times New Roman"/>
          <w:b/>
          <w:bCs/>
          <w:lang w:val="lt-LT"/>
        </w:rPr>
      </w:pPr>
    </w:p>
    <w:p w14:paraId="45D4FF88" w14:textId="5EA57EDE" w:rsidR="0035402B" w:rsidRPr="00EC7207" w:rsidRDefault="00EC7207" w:rsidP="00A674C6">
      <w:pPr>
        <w:jc w:val="both"/>
        <w:rPr>
          <w:rFonts w:cs="Times New Roman"/>
          <w:b/>
          <w:bCs/>
          <w:lang w:val="lt-LT"/>
        </w:rPr>
      </w:pPr>
      <w:r>
        <w:rPr>
          <w:rFonts w:cs="Times New Roman"/>
          <w:b/>
          <w:bCs/>
          <w:lang w:val="lt-LT"/>
        </w:rPr>
        <w:t>Ekspertai pataria:</w:t>
      </w:r>
      <w:r w:rsidR="0035402B" w:rsidRPr="00EC7207">
        <w:rPr>
          <w:rFonts w:cs="Times New Roman"/>
          <w:b/>
          <w:bCs/>
          <w:lang w:val="lt-LT"/>
        </w:rPr>
        <w:t xml:space="preserve"> kaip pradėti prekiauti kriptovaliutomis</w:t>
      </w:r>
    </w:p>
    <w:p w14:paraId="7544F07B" w14:textId="77777777" w:rsidR="00ED66E8" w:rsidRPr="00EC7207" w:rsidRDefault="00ED66E8" w:rsidP="00A674C6">
      <w:pPr>
        <w:jc w:val="both"/>
        <w:rPr>
          <w:rFonts w:cs="Times New Roman"/>
          <w:lang w:val="lt-LT"/>
        </w:rPr>
      </w:pPr>
    </w:p>
    <w:p w14:paraId="46610DE9" w14:textId="6DEC8C39" w:rsidR="007B7D78" w:rsidRPr="00EC7207" w:rsidRDefault="007B7D78" w:rsidP="00A674C6">
      <w:pPr>
        <w:jc w:val="both"/>
        <w:rPr>
          <w:rFonts w:cs="Times New Roman"/>
          <w:b/>
          <w:bCs/>
          <w:lang w:val="lt-LT"/>
        </w:rPr>
      </w:pPr>
      <w:r w:rsidRPr="00EC7207">
        <w:rPr>
          <w:rFonts w:cs="Times New Roman"/>
          <w:b/>
          <w:bCs/>
          <w:lang w:val="lt-LT"/>
        </w:rPr>
        <w:t>Per pastaruosius kelerius metus smulkiųjų investuotojų skaičius Lietuvoje smarkiai išaugo – vis daugiau žmonių supranta, ką reiškia investuoti į akcijas, fondus, obligacijas ar projektus sutelktinio finansavimo platformose. Sparčiai auga ir susidomėjimas kriptovaliutomis, tačiau ši sritis vis dar yra gana nauja, todėl kelia nemažai klausimų. Pirmasis ir svarbiausias klausimas, su kuriuo susiduria daugelis norinčių investuoti – nuo ko pradėti?</w:t>
      </w:r>
    </w:p>
    <w:p w14:paraId="2D4F9BE0" w14:textId="77777777" w:rsidR="007B7D78" w:rsidRPr="00EC7207" w:rsidRDefault="007B7D78" w:rsidP="00A674C6">
      <w:pPr>
        <w:jc w:val="both"/>
        <w:rPr>
          <w:rFonts w:cs="Times New Roman"/>
          <w:lang w:val="lt-LT"/>
        </w:rPr>
      </w:pPr>
    </w:p>
    <w:p w14:paraId="73140E99" w14:textId="45D10E3C" w:rsidR="00ED66E8" w:rsidRPr="00EC7207" w:rsidRDefault="00ED66E8" w:rsidP="00A674C6">
      <w:pPr>
        <w:jc w:val="both"/>
        <w:rPr>
          <w:rFonts w:cs="Times New Roman"/>
          <w:lang w:val="lt-LT"/>
        </w:rPr>
      </w:pPr>
      <w:r w:rsidRPr="00EC7207">
        <w:rPr>
          <w:rFonts w:cs="Times New Roman"/>
          <w:lang w:val="lt-LT"/>
        </w:rPr>
        <w:t>„BlackRock“ ataskaitoje s</w:t>
      </w:r>
      <w:r w:rsidR="007B7D78" w:rsidRPr="00EC7207">
        <w:rPr>
          <w:rFonts w:cs="Times New Roman"/>
          <w:lang w:val="lt-LT"/>
        </w:rPr>
        <w:t>k</w:t>
      </w:r>
      <w:r w:rsidRPr="00EC7207">
        <w:rPr>
          <w:rFonts w:cs="Times New Roman"/>
          <w:lang w:val="lt-LT"/>
        </w:rPr>
        <w:t>elbiama, kad kriptovaliutoms prireikė vos 12 metų, kad jas visame pasaulyje naudotų 300 milijonų žmonių. Palyginimui, mobiliesiems telefonams tokiu</w:t>
      </w:r>
      <w:r w:rsidR="00670E1F" w:rsidRPr="00EC7207">
        <w:rPr>
          <w:rFonts w:cs="Times New Roman"/>
          <w:lang w:val="lt-LT"/>
        </w:rPr>
        <w:t>s</w:t>
      </w:r>
      <w:r w:rsidRPr="00EC7207">
        <w:rPr>
          <w:rFonts w:cs="Times New Roman"/>
          <w:lang w:val="lt-LT"/>
        </w:rPr>
        <w:t xml:space="preserve"> skaičius pasiekti prireikė 21 metų, o internetui – 15 metų.</w:t>
      </w:r>
    </w:p>
    <w:p w14:paraId="1A35A9B6" w14:textId="77777777" w:rsidR="00ED66E8" w:rsidRPr="00EC7207" w:rsidRDefault="00ED66E8" w:rsidP="00A674C6">
      <w:pPr>
        <w:jc w:val="both"/>
        <w:rPr>
          <w:rFonts w:cs="Times New Roman"/>
          <w:lang w:val="lt-LT"/>
        </w:rPr>
      </w:pPr>
    </w:p>
    <w:p w14:paraId="0493E8B8" w14:textId="44E9EF6F" w:rsidR="00D443A0" w:rsidRPr="00EC7207" w:rsidRDefault="00D443A0" w:rsidP="00D443A0">
      <w:pPr>
        <w:jc w:val="both"/>
        <w:rPr>
          <w:rFonts w:cs="Times New Roman"/>
          <w:lang w:val="lt-LT"/>
        </w:rPr>
      </w:pPr>
      <w:r w:rsidRPr="00EC7207">
        <w:rPr>
          <w:rFonts w:cs="Times New Roman"/>
          <w:lang w:val="lt-LT"/>
        </w:rPr>
        <w:t>„</w:t>
      </w:r>
      <w:proofErr w:type="spellStart"/>
      <w:r w:rsidRPr="00EC7207">
        <w:rPr>
          <w:rFonts w:cs="Times New Roman"/>
          <w:lang w:val="lt-LT"/>
        </w:rPr>
        <w:t>Investopedia</w:t>
      </w:r>
      <w:proofErr w:type="spellEnd"/>
      <w:r w:rsidRPr="00EC7207">
        <w:rPr>
          <w:rFonts w:cs="Times New Roman"/>
          <w:lang w:val="lt-LT"/>
        </w:rPr>
        <w:t xml:space="preserve">“ duomenimis, per kelerius pastaruosius metus kriptovaliutų milijonierių skaičius beveik padvigubėjo. Šiuo metu pasaulyje </w:t>
      </w:r>
      <w:r w:rsidR="00D81AC4" w:rsidRPr="00EC7207">
        <w:rPr>
          <w:rFonts w:cs="Times New Roman"/>
          <w:lang w:val="lt-LT"/>
        </w:rPr>
        <w:t xml:space="preserve">jau </w:t>
      </w:r>
      <w:r w:rsidRPr="00EC7207">
        <w:rPr>
          <w:rFonts w:cs="Times New Roman"/>
          <w:lang w:val="lt-LT"/>
        </w:rPr>
        <w:t xml:space="preserve">yra per 172 tūkst. asmenų, turinčių daugiau nei 1 milijoną JAV dolerių vertės </w:t>
      </w:r>
      <w:proofErr w:type="spellStart"/>
      <w:r w:rsidRPr="00EC7207">
        <w:rPr>
          <w:rFonts w:cs="Times New Roman"/>
          <w:lang w:val="lt-LT"/>
        </w:rPr>
        <w:t>kriptoaktyvų</w:t>
      </w:r>
      <w:proofErr w:type="spellEnd"/>
      <w:r w:rsidRPr="00EC7207">
        <w:rPr>
          <w:rFonts w:cs="Times New Roman"/>
          <w:lang w:val="lt-LT"/>
        </w:rPr>
        <w:t xml:space="preserve">. </w:t>
      </w:r>
    </w:p>
    <w:p w14:paraId="5331CC5C" w14:textId="77777777" w:rsidR="00D443A0" w:rsidRPr="00EC7207" w:rsidRDefault="00D443A0" w:rsidP="00D443A0">
      <w:pPr>
        <w:jc w:val="both"/>
        <w:rPr>
          <w:rFonts w:cs="Times New Roman"/>
          <w:lang w:val="lt-LT"/>
        </w:rPr>
      </w:pPr>
    </w:p>
    <w:p w14:paraId="1151022C" w14:textId="3C538061" w:rsidR="00670E1F" w:rsidRPr="00EC7207" w:rsidRDefault="007B7D78" w:rsidP="00A674C6">
      <w:pPr>
        <w:jc w:val="both"/>
        <w:rPr>
          <w:rFonts w:cs="Times New Roman"/>
          <w:lang w:val="lt-LT"/>
        </w:rPr>
      </w:pPr>
      <w:r w:rsidRPr="00EC7207">
        <w:rPr>
          <w:rFonts w:cs="Times New Roman"/>
          <w:lang w:val="lt-LT"/>
        </w:rPr>
        <w:t>„</w:t>
      </w:r>
      <w:r w:rsidR="00ED66E8" w:rsidRPr="00EC7207">
        <w:rPr>
          <w:rFonts w:cs="Times New Roman"/>
          <w:lang w:val="lt-LT"/>
        </w:rPr>
        <w:t xml:space="preserve">Nenuostabu, kad </w:t>
      </w:r>
      <w:proofErr w:type="spellStart"/>
      <w:r w:rsidR="00ED66E8" w:rsidRPr="00EC7207">
        <w:rPr>
          <w:rFonts w:cs="Times New Roman"/>
          <w:lang w:val="lt-LT"/>
        </w:rPr>
        <w:t>kritovaliut</w:t>
      </w:r>
      <w:r w:rsidR="00670E1F" w:rsidRPr="00EC7207">
        <w:rPr>
          <w:rFonts w:cs="Times New Roman"/>
          <w:lang w:val="lt-LT"/>
        </w:rPr>
        <w:t>os</w:t>
      </w:r>
      <w:proofErr w:type="spellEnd"/>
      <w:r w:rsidR="00ED66E8" w:rsidRPr="00EC7207">
        <w:rPr>
          <w:rFonts w:cs="Times New Roman"/>
          <w:lang w:val="lt-LT"/>
        </w:rPr>
        <w:t xml:space="preserve"> vilioja tiek patyrusius, tiek</w:t>
      </w:r>
      <w:r w:rsidR="00670E1F" w:rsidRPr="00EC7207">
        <w:rPr>
          <w:rFonts w:cs="Times New Roman"/>
          <w:lang w:val="lt-LT"/>
        </w:rPr>
        <w:t xml:space="preserve"> </w:t>
      </w:r>
      <w:r w:rsidR="00ED66E8" w:rsidRPr="00EC7207">
        <w:rPr>
          <w:rFonts w:cs="Times New Roman"/>
          <w:lang w:val="lt-LT"/>
        </w:rPr>
        <w:t xml:space="preserve">pradedančiuosius investuotojus. </w:t>
      </w:r>
      <w:r w:rsidR="00670E1F" w:rsidRPr="00EC7207">
        <w:rPr>
          <w:rFonts w:cs="Times New Roman"/>
          <w:lang w:val="lt-LT"/>
        </w:rPr>
        <w:t xml:space="preserve">Dėl didelio augimo potencialo, inovatyvumo ir galimybės diversifikuoti portfelį kriptovaliutos tampa vis populiaresniu </w:t>
      </w:r>
      <w:r w:rsidR="00776C1F" w:rsidRPr="00EC7207">
        <w:rPr>
          <w:rFonts w:cs="Times New Roman"/>
          <w:lang w:val="lt-LT"/>
        </w:rPr>
        <w:t xml:space="preserve">investiciniu </w:t>
      </w:r>
      <w:r w:rsidR="00670E1F" w:rsidRPr="00EC7207">
        <w:rPr>
          <w:rFonts w:cs="Times New Roman"/>
          <w:lang w:val="lt-LT"/>
        </w:rPr>
        <w:t xml:space="preserve">pasirinkimu. Akivaizdu, kad netrukus jos taps tradicinio finansų pasaulio dalimi. </w:t>
      </w:r>
      <w:r w:rsidR="00C5208C" w:rsidRPr="00EC7207">
        <w:rPr>
          <w:rFonts w:cs="Times New Roman"/>
          <w:lang w:val="lt-LT"/>
        </w:rPr>
        <w:t xml:space="preserve">Dar nežengusiems į kriptovaliutų pasaulį jis gali atrodyti labai sudėtingas, painus, tačiau iš tiesų taip nėra – </w:t>
      </w:r>
      <w:r w:rsidR="00776C1F" w:rsidRPr="00EC7207">
        <w:rPr>
          <w:rFonts w:cs="Times New Roman"/>
          <w:lang w:val="lt-LT"/>
        </w:rPr>
        <w:t xml:space="preserve">pradėti </w:t>
      </w:r>
      <w:r w:rsidR="00C5208C" w:rsidRPr="00EC7207">
        <w:rPr>
          <w:rFonts w:cs="Times New Roman"/>
          <w:lang w:val="lt-LT"/>
        </w:rPr>
        <w:t>investuoti galima įveikus trumpą savarankišką kursą, o vėliau, esant poreikiu</w:t>
      </w:r>
      <w:r w:rsidR="00776C1F" w:rsidRPr="00EC7207">
        <w:rPr>
          <w:rFonts w:cs="Times New Roman"/>
          <w:lang w:val="lt-LT"/>
        </w:rPr>
        <w:t>i</w:t>
      </w:r>
      <w:r w:rsidR="00C5208C" w:rsidRPr="00EC7207">
        <w:rPr>
          <w:rFonts w:cs="Times New Roman"/>
          <w:lang w:val="lt-LT"/>
        </w:rPr>
        <w:t>, žinias toliau gilinti</w:t>
      </w:r>
      <w:r w:rsidR="00670E1F" w:rsidRPr="00EC7207">
        <w:rPr>
          <w:rFonts w:cs="Times New Roman"/>
          <w:lang w:val="lt-LT"/>
        </w:rPr>
        <w:t xml:space="preserve">”, </w:t>
      </w:r>
      <w:r w:rsidR="00A674C6" w:rsidRPr="00EC7207">
        <w:rPr>
          <w:rFonts w:cs="Times New Roman"/>
          <w:lang w:val="lt-LT"/>
        </w:rPr>
        <w:t>–</w:t>
      </w:r>
      <w:r w:rsidR="00670E1F" w:rsidRPr="00EC7207">
        <w:rPr>
          <w:rFonts w:cs="Times New Roman"/>
          <w:lang w:val="lt-LT"/>
        </w:rPr>
        <w:t xml:space="preserve"> sako Jonas Juengeris, bendrovės </w:t>
      </w:r>
      <w:r w:rsidR="00A674C6" w:rsidRPr="00EC7207">
        <w:rPr>
          <w:rFonts w:cs="Times New Roman"/>
          <w:lang w:val="lt-LT"/>
        </w:rPr>
        <w:t>„</w:t>
      </w:r>
      <w:r w:rsidR="00670E1F" w:rsidRPr="00EC7207">
        <w:rPr>
          <w:rFonts w:cs="Times New Roman"/>
          <w:lang w:val="lt-LT"/>
        </w:rPr>
        <w:t>Bifinity</w:t>
      </w:r>
      <w:r w:rsidR="00A674C6" w:rsidRPr="00EC7207">
        <w:rPr>
          <w:rFonts w:cs="Times New Roman"/>
          <w:lang w:val="lt-LT"/>
        </w:rPr>
        <w:t>“</w:t>
      </w:r>
      <w:r w:rsidR="00670E1F" w:rsidRPr="00EC7207">
        <w:rPr>
          <w:rFonts w:cs="Times New Roman"/>
          <w:lang w:val="lt-LT"/>
        </w:rPr>
        <w:t xml:space="preserve"> vadovas.</w:t>
      </w:r>
    </w:p>
    <w:p w14:paraId="5BB6B559" w14:textId="77777777" w:rsidR="00D443A0" w:rsidRPr="00EC7207" w:rsidRDefault="00D443A0" w:rsidP="00A674C6">
      <w:pPr>
        <w:jc w:val="both"/>
        <w:rPr>
          <w:rFonts w:cs="Times New Roman"/>
          <w:lang w:val="lt-LT"/>
        </w:rPr>
      </w:pPr>
    </w:p>
    <w:p w14:paraId="4AABD58C" w14:textId="4486CA2D" w:rsidR="00D443A0" w:rsidRPr="00EC7207" w:rsidRDefault="00EA1203" w:rsidP="00A674C6">
      <w:pPr>
        <w:jc w:val="both"/>
        <w:rPr>
          <w:rFonts w:cs="Times New Roman"/>
          <w:lang w:val="lt-LT"/>
        </w:rPr>
      </w:pPr>
      <w:r w:rsidRPr="00EC7207">
        <w:rPr>
          <w:rFonts w:cs="Times New Roman"/>
          <w:lang w:val="lt-LT"/>
        </w:rPr>
        <w:t>Norėdami pradėti prekiauti kriptovaliutomis visų pirma susidursite su būtinybe pasirinkti prekybos biržą, suprasti sandorių veikimo principus ir išmokti pagrindinių prekybos strategijų.</w:t>
      </w:r>
    </w:p>
    <w:p w14:paraId="5366E798" w14:textId="77777777" w:rsidR="001D1AD2" w:rsidRPr="00EC7207" w:rsidRDefault="001D1AD2" w:rsidP="00A674C6">
      <w:pPr>
        <w:jc w:val="both"/>
        <w:rPr>
          <w:rFonts w:cs="Times New Roman"/>
          <w:lang w:val="lt-LT"/>
        </w:rPr>
      </w:pPr>
    </w:p>
    <w:p w14:paraId="10A9D131" w14:textId="3689F7C5" w:rsidR="001D1AD2" w:rsidRPr="00EC7207" w:rsidRDefault="001D1AD2" w:rsidP="00A674C6">
      <w:pPr>
        <w:jc w:val="both"/>
        <w:rPr>
          <w:rFonts w:cs="Times New Roman"/>
          <w:b/>
          <w:bCs/>
          <w:lang w:val="lt-LT"/>
        </w:rPr>
      </w:pPr>
      <w:r w:rsidRPr="00EC7207">
        <w:rPr>
          <w:rFonts w:cs="Times New Roman"/>
          <w:b/>
          <w:bCs/>
          <w:lang w:val="lt-LT"/>
        </w:rPr>
        <w:t>Pasirinkite prekybos biržą</w:t>
      </w:r>
    </w:p>
    <w:p w14:paraId="4D675BB1" w14:textId="77777777" w:rsidR="001D1AD2" w:rsidRPr="00EC7207" w:rsidRDefault="001D1AD2" w:rsidP="00A674C6">
      <w:pPr>
        <w:jc w:val="both"/>
        <w:rPr>
          <w:rFonts w:cs="Times New Roman"/>
          <w:lang w:val="lt-LT"/>
        </w:rPr>
      </w:pPr>
    </w:p>
    <w:p w14:paraId="7F2B67AD" w14:textId="03909EDD" w:rsidR="00605951" w:rsidRPr="00EC7207" w:rsidRDefault="00605951" w:rsidP="00A674C6">
      <w:pPr>
        <w:jc w:val="both"/>
        <w:rPr>
          <w:rFonts w:cs="Times New Roman"/>
          <w:lang w:val="lt-LT"/>
        </w:rPr>
      </w:pPr>
      <w:r w:rsidRPr="00EC7207">
        <w:rPr>
          <w:rFonts w:cs="Times New Roman"/>
          <w:lang w:val="lt-LT"/>
        </w:rPr>
        <w:t xml:space="preserve">Labai svarbu pasirinkti patikimą kriptovaliutų biržą. </w:t>
      </w:r>
      <w:r w:rsidR="00D443A0" w:rsidRPr="00EC7207">
        <w:rPr>
          <w:rFonts w:cs="Times New Roman"/>
          <w:lang w:val="lt-LT"/>
        </w:rPr>
        <w:t>Patartina rinktis</w:t>
      </w:r>
      <w:r w:rsidRPr="00EC7207">
        <w:rPr>
          <w:rFonts w:cs="Times New Roman"/>
          <w:lang w:val="lt-LT"/>
        </w:rPr>
        <w:t xml:space="preserve"> turinčią ilgalaikę istoriją, puikią reputaciją, tvirtus saugumo protokolus ir operatyvų klientų aptarnavimą. </w:t>
      </w:r>
    </w:p>
    <w:p w14:paraId="7F7880EB" w14:textId="77777777" w:rsidR="00D443A0" w:rsidRPr="00EC7207" w:rsidRDefault="00D443A0" w:rsidP="00A674C6">
      <w:pPr>
        <w:jc w:val="both"/>
        <w:rPr>
          <w:rFonts w:cs="Times New Roman"/>
          <w:lang w:val="lt-LT"/>
        </w:rPr>
      </w:pPr>
    </w:p>
    <w:p w14:paraId="2D07B584" w14:textId="7D6BA4B8" w:rsidR="00D443A0" w:rsidRPr="00EC7207" w:rsidRDefault="00D443A0" w:rsidP="00A674C6">
      <w:pPr>
        <w:jc w:val="both"/>
        <w:rPr>
          <w:rFonts w:cs="Times New Roman"/>
          <w:lang w:val="lt-LT"/>
        </w:rPr>
      </w:pPr>
      <w:r w:rsidRPr="00EC7207">
        <w:rPr>
          <w:rFonts w:cs="Times New Roman"/>
          <w:lang w:val="lt-LT"/>
        </w:rPr>
        <w:t>Pradedantiesiems dažniau rekomenduojamos centralizuotos biržos (CEX), nes jos paprastesnės, siūlo klientų aptarnavimo paslaugas. Decentralizuotos biržos (DEX) suteikia daugiau anonimiškumo ir kontrolės, bet yra sudėtingesnės.</w:t>
      </w:r>
    </w:p>
    <w:p w14:paraId="3DA8E66F" w14:textId="77777777" w:rsidR="001D1AD2" w:rsidRPr="00EC7207" w:rsidRDefault="001D1AD2" w:rsidP="00A674C6">
      <w:pPr>
        <w:jc w:val="both"/>
        <w:rPr>
          <w:rFonts w:cs="Times New Roman"/>
          <w:lang w:val="lt-LT"/>
        </w:rPr>
      </w:pPr>
    </w:p>
    <w:p w14:paraId="3570430E" w14:textId="27FEA57B" w:rsidR="00D443A0" w:rsidRPr="00EC7207" w:rsidRDefault="00605951" w:rsidP="00D443A0">
      <w:pPr>
        <w:jc w:val="both"/>
        <w:rPr>
          <w:rFonts w:cs="Times New Roman"/>
          <w:lang w:val="lt-LT"/>
        </w:rPr>
      </w:pPr>
      <w:r w:rsidRPr="00EC7207">
        <w:rPr>
          <w:rFonts w:cs="Times New Roman"/>
          <w:lang w:val="lt-LT"/>
        </w:rPr>
        <w:t>Pasirink</w:t>
      </w:r>
      <w:r w:rsidR="001D1AD2" w:rsidRPr="00EC7207">
        <w:rPr>
          <w:rFonts w:cs="Times New Roman"/>
          <w:lang w:val="lt-LT"/>
        </w:rPr>
        <w:t>us</w:t>
      </w:r>
      <w:r w:rsidRPr="00EC7207">
        <w:rPr>
          <w:rFonts w:cs="Times New Roman"/>
          <w:lang w:val="lt-LT"/>
        </w:rPr>
        <w:t xml:space="preserve"> biržą</w:t>
      </w:r>
      <w:r w:rsidR="001D1AD2" w:rsidRPr="00EC7207">
        <w:rPr>
          <w:rFonts w:cs="Times New Roman"/>
          <w:lang w:val="lt-LT"/>
        </w:rPr>
        <w:t xml:space="preserve"> reikės</w:t>
      </w:r>
      <w:r w:rsidRPr="00EC7207">
        <w:rPr>
          <w:rFonts w:cs="Times New Roman"/>
          <w:lang w:val="lt-LT"/>
        </w:rPr>
        <w:t xml:space="preserve"> susikurti paskyrą. </w:t>
      </w:r>
      <w:r w:rsidR="00D81AC4" w:rsidRPr="00EC7207">
        <w:rPr>
          <w:rFonts w:cs="Times New Roman"/>
          <w:lang w:val="lt-LT"/>
        </w:rPr>
        <w:t>D</w:t>
      </w:r>
      <w:r w:rsidR="00D443A0" w:rsidRPr="00EC7207">
        <w:rPr>
          <w:rFonts w:cs="Times New Roman"/>
          <w:lang w:val="lt-LT"/>
        </w:rPr>
        <w:t xml:space="preserve">augumoje CEX </w:t>
      </w:r>
      <w:r w:rsidR="00D81AC4" w:rsidRPr="00EC7207">
        <w:rPr>
          <w:rFonts w:cs="Times New Roman"/>
          <w:lang w:val="lt-LT"/>
        </w:rPr>
        <w:t>kuriant</w:t>
      </w:r>
      <w:r w:rsidR="00D443A0" w:rsidRPr="00EC7207">
        <w:rPr>
          <w:rFonts w:cs="Times New Roman"/>
          <w:lang w:val="lt-LT"/>
        </w:rPr>
        <w:t xml:space="preserve"> paskyrą</w:t>
      </w:r>
      <w:r w:rsidR="00D81AC4" w:rsidRPr="00EC7207">
        <w:rPr>
          <w:rFonts w:cs="Times New Roman"/>
          <w:lang w:val="lt-LT"/>
        </w:rPr>
        <w:t xml:space="preserve"> reikia</w:t>
      </w:r>
      <w:r w:rsidR="00D443A0" w:rsidRPr="00EC7207">
        <w:rPr>
          <w:rFonts w:cs="Times New Roman"/>
          <w:lang w:val="lt-LT"/>
        </w:rPr>
        <w:t xml:space="preserve"> patvirtinti tapatybę (KYC – „Know Your Customer“ procesas). Paprastai prašoma pateikti el. paštą, slaptažodį ir sutikti su sąlygomis.</w:t>
      </w:r>
    </w:p>
    <w:p w14:paraId="67D1F1E9" w14:textId="77777777" w:rsidR="00D443A0" w:rsidRPr="00EC7207" w:rsidRDefault="00D443A0" w:rsidP="00D443A0">
      <w:pPr>
        <w:jc w:val="both"/>
        <w:rPr>
          <w:rFonts w:cs="Times New Roman"/>
          <w:lang w:val="lt-LT"/>
        </w:rPr>
      </w:pPr>
    </w:p>
    <w:p w14:paraId="2EC95145" w14:textId="26DD6582" w:rsidR="00D443A0" w:rsidRPr="00EC7207" w:rsidRDefault="00D443A0" w:rsidP="00D443A0">
      <w:pPr>
        <w:jc w:val="both"/>
        <w:rPr>
          <w:rFonts w:cs="Times New Roman"/>
          <w:lang w:val="lt-LT"/>
        </w:rPr>
      </w:pPr>
      <w:r w:rsidRPr="00EC7207">
        <w:rPr>
          <w:rFonts w:cs="Times New Roman"/>
          <w:lang w:val="lt-LT"/>
        </w:rPr>
        <w:lastRenderedPageBreak/>
        <w:t xml:space="preserve">Be to, dauguma reguliuojamų biržų reikalauja asmens dokumento (pvz., paso, asmens tapatybės kortelės) ir gyvenamąją vietą patvirtinančių dokumentų. Šis procesas skirtas pinigų plovimo prevencijai (AML – „Anti-Money </w:t>
      </w:r>
      <w:proofErr w:type="spellStart"/>
      <w:r w:rsidRPr="00EC7207">
        <w:rPr>
          <w:rFonts w:cs="Times New Roman"/>
          <w:lang w:val="lt-LT"/>
        </w:rPr>
        <w:t>Laundering</w:t>
      </w:r>
      <w:proofErr w:type="spellEnd"/>
      <w:r w:rsidRPr="00EC7207">
        <w:rPr>
          <w:rFonts w:cs="Times New Roman"/>
          <w:lang w:val="lt-LT"/>
        </w:rPr>
        <w:t>“).</w:t>
      </w:r>
    </w:p>
    <w:p w14:paraId="6978C021" w14:textId="77777777" w:rsidR="001D1AD2" w:rsidRPr="00EC7207" w:rsidRDefault="001D1AD2" w:rsidP="00A674C6">
      <w:pPr>
        <w:jc w:val="both"/>
        <w:rPr>
          <w:rFonts w:cs="Times New Roman"/>
          <w:lang w:val="lt-LT"/>
        </w:rPr>
      </w:pPr>
    </w:p>
    <w:p w14:paraId="387FA99B" w14:textId="1C8BA235" w:rsidR="00605951" w:rsidRPr="00EC7207" w:rsidRDefault="00605951" w:rsidP="00A674C6">
      <w:pPr>
        <w:jc w:val="both"/>
        <w:rPr>
          <w:rFonts w:cs="Times New Roman"/>
          <w:lang w:val="lt-LT"/>
        </w:rPr>
      </w:pPr>
      <w:r w:rsidRPr="00EC7207">
        <w:rPr>
          <w:rFonts w:cs="Times New Roman"/>
          <w:lang w:val="lt-LT"/>
        </w:rPr>
        <w:t>Susikūr</w:t>
      </w:r>
      <w:r w:rsidR="00D443A0" w:rsidRPr="00EC7207">
        <w:rPr>
          <w:rFonts w:cs="Times New Roman"/>
          <w:lang w:val="lt-LT"/>
        </w:rPr>
        <w:t>us</w:t>
      </w:r>
      <w:r w:rsidRPr="00EC7207">
        <w:rPr>
          <w:rFonts w:cs="Times New Roman"/>
          <w:lang w:val="lt-LT"/>
        </w:rPr>
        <w:t xml:space="preserve"> paskyrą į ją gali</w:t>
      </w:r>
      <w:r w:rsidR="00D443A0" w:rsidRPr="00EC7207">
        <w:rPr>
          <w:rFonts w:cs="Times New Roman"/>
          <w:lang w:val="lt-LT"/>
        </w:rPr>
        <w:t>ma</w:t>
      </w:r>
      <w:r w:rsidRPr="00EC7207">
        <w:rPr>
          <w:rFonts w:cs="Times New Roman"/>
          <w:lang w:val="lt-LT"/>
        </w:rPr>
        <w:t xml:space="preserve"> įnešti fiat</w:t>
      </w:r>
      <w:r w:rsidR="00776C1F" w:rsidRPr="00EC7207">
        <w:rPr>
          <w:rFonts w:cs="Times New Roman"/>
          <w:lang w:val="lt-LT"/>
        </w:rPr>
        <w:t xml:space="preserve"> (tradicin</w:t>
      </w:r>
      <w:r w:rsidR="00D443A0" w:rsidRPr="00EC7207">
        <w:rPr>
          <w:rFonts w:cs="Times New Roman"/>
          <w:lang w:val="lt-LT"/>
        </w:rPr>
        <w:t>es</w:t>
      </w:r>
      <w:r w:rsidR="00776C1F" w:rsidRPr="00EC7207">
        <w:rPr>
          <w:rFonts w:cs="Times New Roman"/>
          <w:lang w:val="lt-LT"/>
        </w:rPr>
        <w:t>)</w:t>
      </w:r>
      <w:r w:rsidRPr="00EC7207">
        <w:rPr>
          <w:rFonts w:cs="Times New Roman"/>
          <w:lang w:val="lt-LT"/>
        </w:rPr>
        <w:t xml:space="preserve"> valiut</w:t>
      </w:r>
      <w:r w:rsidR="00D443A0" w:rsidRPr="00EC7207">
        <w:rPr>
          <w:rFonts w:cs="Times New Roman"/>
          <w:lang w:val="lt-LT"/>
        </w:rPr>
        <w:t>as</w:t>
      </w:r>
      <w:r w:rsidRPr="00EC7207">
        <w:rPr>
          <w:rFonts w:cs="Times New Roman"/>
          <w:lang w:val="lt-LT"/>
        </w:rPr>
        <w:t>. Dauguma centralizuotų biržų leidžia naudotojams įnešti fiat valiutą banko pavedimu</w:t>
      </w:r>
      <w:r w:rsidR="00D443A0" w:rsidRPr="00EC7207">
        <w:rPr>
          <w:rFonts w:cs="Times New Roman"/>
          <w:lang w:val="lt-LT"/>
        </w:rPr>
        <w:t xml:space="preserve"> </w:t>
      </w:r>
      <w:r w:rsidRPr="00EC7207">
        <w:rPr>
          <w:rFonts w:cs="Times New Roman"/>
          <w:lang w:val="lt-LT"/>
        </w:rPr>
        <w:t xml:space="preserve">ar kitais įprastais pinigų pervedimo būdais. </w:t>
      </w:r>
    </w:p>
    <w:p w14:paraId="4756FC03" w14:textId="77777777" w:rsidR="00605951" w:rsidRPr="00EC7207" w:rsidRDefault="00605951" w:rsidP="00A674C6">
      <w:pPr>
        <w:jc w:val="both"/>
        <w:rPr>
          <w:rFonts w:cs="Times New Roman"/>
          <w:lang w:val="lt-LT"/>
        </w:rPr>
      </w:pPr>
    </w:p>
    <w:p w14:paraId="09E3A4C0" w14:textId="20966359" w:rsidR="00605951" w:rsidRPr="00EC7207" w:rsidRDefault="00605951" w:rsidP="00A674C6">
      <w:pPr>
        <w:jc w:val="both"/>
        <w:rPr>
          <w:rFonts w:cs="Times New Roman"/>
          <w:b/>
          <w:bCs/>
          <w:lang w:val="lt-LT"/>
        </w:rPr>
      </w:pPr>
      <w:r w:rsidRPr="00EC7207">
        <w:rPr>
          <w:rFonts w:cs="Times New Roman"/>
          <w:b/>
          <w:bCs/>
          <w:lang w:val="lt-LT"/>
        </w:rPr>
        <w:t xml:space="preserve">Prekybos poros </w:t>
      </w:r>
    </w:p>
    <w:p w14:paraId="369089E4" w14:textId="77777777" w:rsidR="00DB0D10" w:rsidRPr="00EC7207" w:rsidRDefault="00DB0D10" w:rsidP="00A674C6">
      <w:pPr>
        <w:jc w:val="both"/>
        <w:rPr>
          <w:rFonts w:cs="Times New Roman"/>
          <w:b/>
          <w:bCs/>
          <w:lang w:val="lt-LT"/>
        </w:rPr>
      </w:pPr>
    </w:p>
    <w:p w14:paraId="2A4EF05D" w14:textId="754BA323" w:rsidR="001D1AD2" w:rsidRPr="00EC7207" w:rsidRDefault="00DB0D10" w:rsidP="00A674C6">
      <w:pPr>
        <w:jc w:val="both"/>
        <w:rPr>
          <w:rFonts w:cs="Times New Roman"/>
          <w:lang w:val="lt-LT"/>
        </w:rPr>
      </w:pPr>
      <w:r w:rsidRPr="00EC7207">
        <w:rPr>
          <w:rFonts w:cs="Times New Roman"/>
          <w:lang w:val="lt-LT"/>
        </w:rPr>
        <w:t xml:space="preserve">Už fiat valiutas, </w:t>
      </w:r>
      <w:r w:rsidR="00D443A0" w:rsidRPr="00EC7207">
        <w:rPr>
          <w:rFonts w:cs="Times New Roman"/>
          <w:lang w:val="lt-LT"/>
        </w:rPr>
        <w:t>pavyzdžiui, eurus ar JAV dolerius</w:t>
      </w:r>
      <w:r w:rsidRPr="00EC7207">
        <w:rPr>
          <w:rFonts w:cs="Times New Roman"/>
          <w:lang w:val="lt-LT"/>
        </w:rPr>
        <w:t xml:space="preserve"> gali</w:t>
      </w:r>
      <w:r w:rsidR="00D443A0" w:rsidRPr="00EC7207">
        <w:rPr>
          <w:rFonts w:cs="Times New Roman"/>
          <w:lang w:val="lt-LT"/>
        </w:rPr>
        <w:t>ma</w:t>
      </w:r>
      <w:r w:rsidRPr="00EC7207">
        <w:rPr>
          <w:rFonts w:cs="Times New Roman"/>
          <w:lang w:val="lt-LT"/>
        </w:rPr>
        <w:t xml:space="preserve"> nusipirkti kriptovaliutų per įvairias kriptovaliutų biržas ar platformas. </w:t>
      </w:r>
      <w:r w:rsidR="00E90B10" w:rsidRPr="00EC7207">
        <w:rPr>
          <w:rFonts w:cs="Times New Roman"/>
          <w:lang w:val="lt-LT"/>
        </w:rPr>
        <w:t>Ir atvirkščiai –</w:t>
      </w:r>
      <w:r w:rsidRPr="00EC7207">
        <w:rPr>
          <w:rFonts w:cs="Times New Roman"/>
          <w:lang w:val="lt-LT"/>
        </w:rPr>
        <w:t xml:space="preserve"> turimas kriptovaliutas </w:t>
      </w:r>
      <w:r w:rsidR="00E90B10" w:rsidRPr="00EC7207">
        <w:rPr>
          <w:rFonts w:cs="Times New Roman"/>
          <w:lang w:val="lt-LT"/>
        </w:rPr>
        <w:t xml:space="preserve">galima </w:t>
      </w:r>
      <w:r w:rsidRPr="00EC7207">
        <w:rPr>
          <w:rFonts w:cs="Times New Roman"/>
          <w:lang w:val="lt-LT"/>
        </w:rPr>
        <w:t>iškeisti į fiat valiutas, t.y., į įprastus pinigus, ir juos pervesti į savo banko sąskaitą.</w:t>
      </w:r>
    </w:p>
    <w:p w14:paraId="5CC08AB6" w14:textId="77777777" w:rsidR="00DB0D10" w:rsidRPr="00EC7207" w:rsidRDefault="00DB0D10" w:rsidP="00A674C6">
      <w:pPr>
        <w:jc w:val="both"/>
        <w:rPr>
          <w:rFonts w:cs="Times New Roman"/>
          <w:lang w:val="lt-LT"/>
        </w:rPr>
      </w:pPr>
    </w:p>
    <w:p w14:paraId="13F326B9" w14:textId="0EFD4A7F" w:rsidR="00DD69B1" w:rsidRPr="00EC7207" w:rsidRDefault="00DB0D10" w:rsidP="00A674C6">
      <w:pPr>
        <w:jc w:val="both"/>
        <w:rPr>
          <w:rFonts w:cs="Times New Roman"/>
          <w:lang w:val="lt-LT"/>
        </w:rPr>
      </w:pPr>
      <w:r w:rsidRPr="00EC7207">
        <w:rPr>
          <w:rFonts w:cs="Times New Roman"/>
          <w:lang w:val="lt-LT"/>
        </w:rPr>
        <w:t>Tad y</w:t>
      </w:r>
      <w:r w:rsidR="00DD69B1" w:rsidRPr="00EC7207">
        <w:rPr>
          <w:rFonts w:cs="Times New Roman"/>
          <w:lang w:val="lt-LT"/>
        </w:rPr>
        <w:t>ra du pagrindiniai prekybos porų tipai</w:t>
      </w:r>
      <w:r w:rsidR="00DD69B1" w:rsidRPr="00EC7207">
        <w:rPr>
          <w:rFonts w:eastAsia="Times New Roman" w:cs="Times New Roman"/>
          <w:kern w:val="0"/>
          <w:lang w:val="lt-LT" w:eastAsia="en-GB"/>
          <w14:ligatures w14:val="none"/>
        </w:rPr>
        <w:t xml:space="preserve">. Pirmasis </w:t>
      </w:r>
      <w:r w:rsidR="00A674C6" w:rsidRPr="00EC7207">
        <w:rPr>
          <w:rFonts w:cs="Times New Roman"/>
          <w:lang w:val="lt-LT"/>
        </w:rPr>
        <w:t>–</w:t>
      </w:r>
      <w:r w:rsidR="00DD69B1" w:rsidRPr="00EC7207">
        <w:rPr>
          <w:rFonts w:cs="Times New Roman"/>
          <w:lang w:val="lt-LT"/>
        </w:rPr>
        <w:t xml:space="preserve"> kriptovaliutų poros, kuriose abu komponentai yra kriptovaliutos. Pavyzdžiui, eterio (ETH) ir bitkoino (BTC) pora rodo, kiek </w:t>
      </w:r>
      <w:r w:rsidR="00E90B10" w:rsidRPr="00EC7207">
        <w:rPr>
          <w:rFonts w:cs="Times New Roman"/>
          <w:lang w:val="lt-LT"/>
        </w:rPr>
        <w:t xml:space="preserve">ETH </w:t>
      </w:r>
      <w:r w:rsidR="00DD69B1" w:rsidRPr="00EC7207">
        <w:rPr>
          <w:rFonts w:cs="Times New Roman"/>
          <w:lang w:val="lt-LT"/>
        </w:rPr>
        <w:t xml:space="preserve">reikia norint įsigyti vieną </w:t>
      </w:r>
      <w:r w:rsidR="00E90B10" w:rsidRPr="00EC7207">
        <w:rPr>
          <w:rFonts w:cs="Times New Roman"/>
          <w:lang w:val="lt-LT"/>
        </w:rPr>
        <w:t>BTC</w:t>
      </w:r>
      <w:r w:rsidR="00DD69B1" w:rsidRPr="00EC7207">
        <w:rPr>
          <w:rFonts w:cs="Times New Roman"/>
          <w:lang w:val="lt-LT"/>
        </w:rPr>
        <w:t xml:space="preserve">. </w:t>
      </w:r>
    </w:p>
    <w:p w14:paraId="3B57D43F" w14:textId="77777777" w:rsidR="00DD69B1" w:rsidRPr="00EC7207" w:rsidRDefault="00DD69B1" w:rsidP="00A674C6">
      <w:pPr>
        <w:jc w:val="both"/>
        <w:rPr>
          <w:rFonts w:cs="Times New Roman"/>
          <w:lang w:val="lt-LT"/>
        </w:rPr>
      </w:pPr>
    </w:p>
    <w:p w14:paraId="722131B0" w14:textId="6ADE9DBF" w:rsidR="00DD69B1" w:rsidRPr="00EC7207" w:rsidRDefault="00DD69B1" w:rsidP="00A674C6">
      <w:pPr>
        <w:jc w:val="both"/>
        <w:rPr>
          <w:rFonts w:cs="Times New Roman"/>
          <w:lang w:val="lt-LT"/>
        </w:rPr>
      </w:pPr>
      <w:r w:rsidRPr="00EC7207">
        <w:rPr>
          <w:rFonts w:cs="Times New Roman"/>
          <w:lang w:val="lt-LT"/>
        </w:rPr>
        <w:t xml:space="preserve">Antrasis tipas </w:t>
      </w:r>
      <w:r w:rsidR="00A674C6" w:rsidRPr="00EC7207">
        <w:rPr>
          <w:rFonts w:cs="Times New Roman"/>
          <w:lang w:val="lt-LT"/>
        </w:rPr>
        <w:t>–</w:t>
      </w:r>
      <w:r w:rsidRPr="00EC7207">
        <w:rPr>
          <w:rFonts w:cs="Times New Roman"/>
          <w:lang w:val="lt-LT"/>
        </w:rPr>
        <w:t xml:space="preserve"> kriptovaliutų ir fiat valiutų poros. Tai poros, kuriose viena valiuta yra kriptovaliuta, o kita – tradicinė fiat valiuta. Pavyzdžiui, BTC/USD pora rodo, kiek JAV dolerių reikia norint įsigyti vieną bitkoin</w:t>
      </w:r>
      <w:r w:rsidR="002D0C29" w:rsidRPr="00EC7207">
        <w:rPr>
          <w:rFonts w:cs="Times New Roman"/>
          <w:lang w:val="lt-LT"/>
        </w:rPr>
        <w:t>ą</w:t>
      </w:r>
      <w:r w:rsidRPr="00EC7207">
        <w:rPr>
          <w:rFonts w:cs="Times New Roman"/>
          <w:lang w:val="lt-LT"/>
        </w:rPr>
        <w:t>.</w:t>
      </w:r>
    </w:p>
    <w:p w14:paraId="4CC035DC" w14:textId="77777777" w:rsidR="002D0C29" w:rsidRPr="00EC7207" w:rsidRDefault="002D0C29" w:rsidP="00A674C6">
      <w:pPr>
        <w:jc w:val="both"/>
        <w:rPr>
          <w:rFonts w:cs="Times New Roman"/>
          <w:lang w:val="lt-LT"/>
        </w:rPr>
      </w:pPr>
    </w:p>
    <w:p w14:paraId="7D38B080" w14:textId="78481F08" w:rsidR="002D0C29" w:rsidRPr="00EC7207" w:rsidRDefault="002D0C29" w:rsidP="00A674C6">
      <w:pPr>
        <w:jc w:val="both"/>
        <w:rPr>
          <w:rFonts w:cs="Times New Roman"/>
          <w:b/>
          <w:bCs/>
          <w:lang w:val="lt-LT"/>
        </w:rPr>
      </w:pPr>
      <w:r w:rsidRPr="00EC7207">
        <w:rPr>
          <w:rFonts w:cs="Times New Roman"/>
          <w:b/>
          <w:bCs/>
          <w:lang w:val="lt-LT"/>
        </w:rPr>
        <w:t>Užsakymų knyga</w:t>
      </w:r>
    </w:p>
    <w:p w14:paraId="09F39CA1" w14:textId="5A241D0B" w:rsidR="00605951" w:rsidRPr="00EC7207" w:rsidRDefault="00605951" w:rsidP="00A674C6">
      <w:pPr>
        <w:jc w:val="both"/>
        <w:rPr>
          <w:rFonts w:cs="Times New Roman"/>
          <w:lang w:val="lt-LT"/>
        </w:rPr>
      </w:pPr>
    </w:p>
    <w:p w14:paraId="61CC928B" w14:textId="28AA981A" w:rsidR="00605951" w:rsidRPr="00EC7207" w:rsidRDefault="002D0C29" w:rsidP="00A674C6">
      <w:pPr>
        <w:jc w:val="both"/>
        <w:rPr>
          <w:rFonts w:cs="Times New Roman"/>
          <w:lang w:val="lt-LT"/>
        </w:rPr>
      </w:pPr>
      <w:r w:rsidRPr="00EC7207">
        <w:rPr>
          <w:rFonts w:cs="Times New Roman"/>
          <w:lang w:val="lt-LT"/>
        </w:rPr>
        <w:t>Šiame etape reikia suprasti, kas yra u</w:t>
      </w:r>
      <w:r w:rsidR="00605951" w:rsidRPr="00EC7207">
        <w:rPr>
          <w:rFonts w:cs="Times New Roman"/>
          <w:lang w:val="lt-LT"/>
        </w:rPr>
        <w:t>žsakymų knyga</w:t>
      </w:r>
      <w:r w:rsidRPr="00EC7207">
        <w:rPr>
          <w:rFonts w:cs="Times New Roman"/>
          <w:lang w:val="lt-LT"/>
        </w:rPr>
        <w:t>.</w:t>
      </w:r>
      <w:r w:rsidR="00605951" w:rsidRPr="00EC7207">
        <w:rPr>
          <w:rFonts w:cs="Times New Roman"/>
          <w:lang w:val="lt-LT"/>
        </w:rPr>
        <w:t xml:space="preserve"> </w:t>
      </w:r>
      <w:r w:rsidRPr="00EC7207">
        <w:rPr>
          <w:rFonts w:cs="Times New Roman"/>
          <w:lang w:val="lt-LT"/>
        </w:rPr>
        <w:t>T</w:t>
      </w:r>
      <w:r w:rsidR="00605951" w:rsidRPr="00EC7207">
        <w:rPr>
          <w:rFonts w:cs="Times New Roman"/>
          <w:lang w:val="lt-LT"/>
        </w:rPr>
        <w:t xml:space="preserve">ai realiuoju laiku sudarytas dinamiškas kriptovaliutų biržoje </w:t>
      </w:r>
      <w:r w:rsidR="00E90B10" w:rsidRPr="00EC7207">
        <w:rPr>
          <w:rFonts w:cs="Times New Roman"/>
          <w:lang w:val="lt-LT"/>
        </w:rPr>
        <w:t>investuotojų</w:t>
      </w:r>
      <w:r w:rsidR="00605951" w:rsidRPr="00EC7207">
        <w:rPr>
          <w:rFonts w:cs="Times New Roman"/>
          <w:lang w:val="lt-LT"/>
        </w:rPr>
        <w:t xml:space="preserve"> pateiktų pirkimo ir pardavimo užsakymų sąrašas. Jame pateikiama konkrečios kriptovaliutos pasiūlos ir paklausos informacija įvairiais kainų lygiais. </w:t>
      </w:r>
    </w:p>
    <w:p w14:paraId="08323EE5" w14:textId="77777777" w:rsidR="002D0C29" w:rsidRPr="00EC7207" w:rsidRDefault="002D0C29" w:rsidP="00A674C6">
      <w:pPr>
        <w:jc w:val="both"/>
        <w:rPr>
          <w:rFonts w:cs="Times New Roman"/>
          <w:lang w:val="lt-LT"/>
        </w:rPr>
      </w:pPr>
    </w:p>
    <w:p w14:paraId="001ED855" w14:textId="13D75C55" w:rsidR="00605951" w:rsidRPr="00EC7207" w:rsidRDefault="00605951" w:rsidP="00A674C6">
      <w:pPr>
        <w:jc w:val="both"/>
        <w:rPr>
          <w:rFonts w:cs="Times New Roman"/>
          <w:lang w:val="lt-LT"/>
        </w:rPr>
      </w:pPr>
      <w:r w:rsidRPr="00EC7207">
        <w:rPr>
          <w:rFonts w:cs="Times New Roman"/>
          <w:lang w:val="lt-LT"/>
        </w:rPr>
        <w:t xml:space="preserve">Užsakymų knyga yra suskirstyta į dvi pagrindines dalis: pirkimo (angl. </w:t>
      </w:r>
      <w:proofErr w:type="spellStart"/>
      <w:r w:rsidRPr="00EC7207">
        <w:rPr>
          <w:rFonts w:cs="Times New Roman"/>
          <w:lang w:val="lt-LT"/>
        </w:rPr>
        <w:t>bids</w:t>
      </w:r>
      <w:proofErr w:type="spellEnd"/>
      <w:r w:rsidRPr="00EC7207">
        <w:rPr>
          <w:rFonts w:cs="Times New Roman"/>
          <w:lang w:val="lt-LT"/>
        </w:rPr>
        <w:t xml:space="preserve">) ir pardavimo (angl. </w:t>
      </w:r>
      <w:proofErr w:type="spellStart"/>
      <w:r w:rsidRPr="00EC7207">
        <w:rPr>
          <w:rFonts w:cs="Times New Roman"/>
          <w:lang w:val="lt-LT"/>
        </w:rPr>
        <w:t>asks</w:t>
      </w:r>
      <w:proofErr w:type="spellEnd"/>
      <w:r w:rsidRPr="00EC7207">
        <w:rPr>
          <w:rFonts w:cs="Times New Roman"/>
          <w:lang w:val="lt-LT"/>
        </w:rPr>
        <w:t>) užsakymus. Pirkimo pavedimuose išvardyti prekiautojų, norinčių pirkti kriptovaliutą tam tikra kaina, pavedimai</w:t>
      </w:r>
      <w:r w:rsidR="002D0C29" w:rsidRPr="00EC7207">
        <w:rPr>
          <w:rFonts w:cs="Times New Roman"/>
          <w:lang w:val="lt-LT"/>
        </w:rPr>
        <w:t>.</w:t>
      </w:r>
      <w:r w:rsidRPr="00EC7207">
        <w:rPr>
          <w:rFonts w:cs="Times New Roman"/>
          <w:lang w:val="lt-LT"/>
        </w:rPr>
        <w:t xml:space="preserve"> </w:t>
      </w:r>
      <w:r w:rsidR="002D0C29" w:rsidRPr="00EC7207">
        <w:rPr>
          <w:rFonts w:cs="Times New Roman"/>
          <w:lang w:val="lt-LT"/>
        </w:rPr>
        <w:t xml:space="preserve">Jie </w:t>
      </w:r>
      <w:r w:rsidRPr="00EC7207">
        <w:rPr>
          <w:rFonts w:cs="Times New Roman"/>
          <w:lang w:val="lt-LT"/>
        </w:rPr>
        <w:t xml:space="preserve">išdėstyti nuo didžiausios siūlomos kainos iki mažiausios. </w:t>
      </w:r>
    </w:p>
    <w:p w14:paraId="74C41525" w14:textId="77777777" w:rsidR="002D0C29" w:rsidRPr="00EC7207" w:rsidRDefault="002D0C29" w:rsidP="00A674C6">
      <w:pPr>
        <w:jc w:val="both"/>
        <w:rPr>
          <w:rFonts w:cs="Times New Roman"/>
          <w:lang w:val="lt-LT"/>
        </w:rPr>
      </w:pPr>
    </w:p>
    <w:p w14:paraId="3A5DF5B1" w14:textId="239C4ECC" w:rsidR="00605951" w:rsidRPr="00EC7207" w:rsidRDefault="00605951" w:rsidP="00A674C6">
      <w:pPr>
        <w:jc w:val="both"/>
        <w:rPr>
          <w:rFonts w:cs="Times New Roman"/>
          <w:lang w:val="lt-LT"/>
        </w:rPr>
      </w:pPr>
      <w:r w:rsidRPr="00EC7207">
        <w:rPr>
          <w:rFonts w:cs="Times New Roman"/>
          <w:lang w:val="lt-LT"/>
        </w:rPr>
        <w:t>Pardavimo užsakymuose rodomi prekiautojų, norinčių parduoti kriptovaliutą už tam tikrą kainą, užsakymai</w:t>
      </w:r>
      <w:r w:rsidR="002D0C29" w:rsidRPr="00EC7207">
        <w:rPr>
          <w:rFonts w:cs="Times New Roman"/>
          <w:lang w:val="lt-LT"/>
        </w:rPr>
        <w:t>.</w:t>
      </w:r>
      <w:r w:rsidRPr="00EC7207">
        <w:rPr>
          <w:rFonts w:cs="Times New Roman"/>
          <w:lang w:val="lt-LT"/>
        </w:rPr>
        <w:t xml:space="preserve"> </w:t>
      </w:r>
      <w:r w:rsidR="002D0C29" w:rsidRPr="00EC7207">
        <w:rPr>
          <w:rFonts w:cs="Times New Roman"/>
          <w:lang w:val="lt-LT"/>
        </w:rPr>
        <w:t xml:space="preserve">Jie </w:t>
      </w:r>
      <w:r w:rsidRPr="00EC7207">
        <w:rPr>
          <w:rFonts w:cs="Times New Roman"/>
          <w:lang w:val="lt-LT"/>
        </w:rPr>
        <w:t>išdėstyti nuo mažiausios prašomos kainos iki didžiausios.</w:t>
      </w:r>
    </w:p>
    <w:p w14:paraId="674195D8" w14:textId="77777777" w:rsidR="002D0C29" w:rsidRPr="00EC7207" w:rsidRDefault="002D0C29" w:rsidP="00A674C6">
      <w:pPr>
        <w:jc w:val="both"/>
        <w:rPr>
          <w:rFonts w:cs="Times New Roman"/>
          <w:lang w:val="lt-LT"/>
        </w:rPr>
      </w:pPr>
    </w:p>
    <w:p w14:paraId="256CF8B3" w14:textId="706CCFE5" w:rsidR="00605951" w:rsidRPr="00EC7207" w:rsidRDefault="00605951" w:rsidP="00A674C6">
      <w:pPr>
        <w:jc w:val="both"/>
        <w:rPr>
          <w:rFonts w:cs="Times New Roman"/>
          <w:lang w:val="lt-LT"/>
        </w:rPr>
      </w:pPr>
      <w:r w:rsidRPr="00EC7207">
        <w:rPr>
          <w:rFonts w:cs="Times New Roman"/>
          <w:lang w:val="lt-LT"/>
        </w:rPr>
        <w:t>Rinkos</w:t>
      </w:r>
      <w:r w:rsidR="00E90B10" w:rsidRPr="00EC7207">
        <w:rPr>
          <w:rFonts w:cs="Times New Roman"/>
          <w:lang w:val="lt-LT"/>
        </w:rPr>
        <w:t xml:space="preserve"> </w:t>
      </w:r>
      <w:r w:rsidRPr="00EC7207">
        <w:rPr>
          <w:rFonts w:cs="Times New Roman"/>
          <w:lang w:val="lt-LT"/>
        </w:rPr>
        <w:t>pavedimas</w:t>
      </w:r>
      <w:r w:rsidR="00E90B10" w:rsidRPr="00EC7207">
        <w:rPr>
          <w:rFonts w:cs="Times New Roman"/>
          <w:lang w:val="lt-LT"/>
        </w:rPr>
        <w:t xml:space="preserve"> (angl. market </w:t>
      </w:r>
      <w:proofErr w:type="spellStart"/>
      <w:r w:rsidR="00E90B10" w:rsidRPr="00EC7207">
        <w:rPr>
          <w:rFonts w:cs="Times New Roman"/>
          <w:lang w:val="lt-LT"/>
        </w:rPr>
        <w:t>order</w:t>
      </w:r>
      <w:proofErr w:type="spellEnd"/>
      <w:r w:rsidR="00E90B10" w:rsidRPr="00EC7207">
        <w:rPr>
          <w:rFonts w:cs="Times New Roman"/>
          <w:lang w:val="lt-LT"/>
        </w:rPr>
        <w:t>) –</w:t>
      </w:r>
      <w:r w:rsidRPr="00EC7207">
        <w:rPr>
          <w:rFonts w:cs="Times New Roman"/>
          <w:lang w:val="lt-LT"/>
        </w:rPr>
        <w:t xml:space="preserve"> tai paprasčiausias pavedimo tipas, kuriuo iš karto perkate arba parduodate kriptovaliutą už geriausią rinkoje esančią kainą. Jei pateiktumėte rinkos pavedimą pirkti bitkoinus, jūsų pavedimas būtų suderintas su mažiausiu prašomu pavedimu</w:t>
      </w:r>
      <w:r w:rsidR="002D0C29" w:rsidRPr="00EC7207">
        <w:rPr>
          <w:rFonts w:cs="Times New Roman"/>
          <w:lang w:val="lt-LT"/>
        </w:rPr>
        <w:t xml:space="preserve">. </w:t>
      </w:r>
      <w:r w:rsidRPr="00EC7207">
        <w:rPr>
          <w:rFonts w:cs="Times New Roman"/>
          <w:lang w:val="lt-LT"/>
        </w:rPr>
        <w:t>Jei pateiktumėte rinkos pavedimą parduoti bitkoinus, jūsų pavedimas būtų suderintas su didžiausiu pasiūlymu</w:t>
      </w:r>
      <w:r w:rsidR="002D0C29" w:rsidRPr="00EC7207">
        <w:rPr>
          <w:rFonts w:cs="Times New Roman"/>
          <w:lang w:val="lt-LT"/>
        </w:rPr>
        <w:t>.</w:t>
      </w:r>
    </w:p>
    <w:p w14:paraId="234D94F7" w14:textId="77777777" w:rsidR="002D0C29" w:rsidRPr="00EC7207" w:rsidRDefault="002D0C29" w:rsidP="00A674C6">
      <w:pPr>
        <w:jc w:val="both"/>
        <w:rPr>
          <w:rFonts w:cs="Times New Roman"/>
          <w:lang w:val="lt-LT"/>
        </w:rPr>
      </w:pPr>
    </w:p>
    <w:p w14:paraId="367090BB" w14:textId="1C1DED14" w:rsidR="00605951" w:rsidRPr="00EC7207" w:rsidRDefault="00605951" w:rsidP="00A674C6">
      <w:pPr>
        <w:jc w:val="both"/>
        <w:rPr>
          <w:rFonts w:cs="Times New Roman"/>
          <w:lang w:val="lt-LT"/>
        </w:rPr>
      </w:pPr>
      <w:r w:rsidRPr="00EC7207">
        <w:rPr>
          <w:rFonts w:cs="Times New Roman"/>
          <w:lang w:val="lt-LT"/>
        </w:rPr>
        <w:t>Ribinis pavedimas</w:t>
      </w:r>
      <w:r w:rsidR="00E90B10" w:rsidRPr="00EC7207">
        <w:rPr>
          <w:rFonts w:cs="Times New Roman"/>
          <w:lang w:val="lt-LT"/>
        </w:rPr>
        <w:t xml:space="preserve"> (angl. </w:t>
      </w:r>
      <w:proofErr w:type="spellStart"/>
      <w:r w:rsidR="00E90B10" w:rsidRPr="00EC7207">
        <w:rPr>
          <w:rFonts w:cs="Times New Roman"/>
          <w:lang w:val="lt-LT"/>
        </w:rPr>
        <w:t>limit</w:t>
      </w:r>
      <w:proofErr w:type="spellEnd"/>
      <w:r w:rsidR="00E90B10" w:rsidRPr="00EC7207">
        <w:rPr>
          <w:rFonts w:cs="Times New Roman"/>
          <w:lang w:val="lt-LT"/>
        </w:rPr>
        <w:t xml:space="preserve"> </w:t>
      </w:r>
      <w:proofErr w:type="spellStart"/>
      <w:r w:rsidR="00E90B10" w:rsidRPr="00EC7207">
        <w:rPr>
          <w:rFonts w:cs="Times New Roman"/>
          <w:lang w:val="lt-LT"/>
        </w:rPr>
        <w:t>order</w:t>
      </w:r>
      <w:proofErr w:type="spellEnd"/>
      <w:r w:rsidR="00E90B10" w:rsidRPr="00EC7207">
        <w:rPr>
          <w:rFonts w:cs="Times New Roman"/>
          <w:lang w:val="lt-LT"/>
        </w:rPr>
        <w:t>)</w:t>
      </w:r>
      <w:r w:rsidRPr="00EC7207">
        <w:rPr>
          <w:rFonts w:cs="Times New Roman"/>
          <w:lang w:val="lt-LT"/>
        </w:rPr>
        <w:t xml:space="preserve"> </w:t>
      </w:r>
      <w:r w:rsidR="00E90B10" w:rsidRPr="00EC7207">
        <w:rPr>
          <w:rFonts w:cs="Times New Roman"/>
          <w:lang w:val="lt-LT"/>
        </w:rPr>
        <w:t>–</w:t>
      </w:r>
      <w:r w:rsidRPr="00EC7207">
        <w:rPr>
          <w:rFonts w:cs="Times New Roman"/>
          <w:lang w:val="lt-LT"/>
        </w:rPr>
        <w:t xml:space="preserve"> tai pavedimas pirkti arba parduoti kriptovaliutą už konkrečią ar geresnę kainą. Pavyzdžiui, jei norite nusipirkti vieną bitkoiną už </w:t>
      </w:r>
      <w:r w:rsidR="002D0C29" w:rsidRPr="00EC7207">
        <w:rPr>
          <w:rFonts w:cs="Times New Roman"/>
          <w:lang w:val="lt-LT"/>
        </w:rPr>
        <w:t>mažesnę kainą, nei šiuo metu ji yra rinkoje</w:t>
      </w:r>
      <w:r w:rsidRPr="00EC7207">
        <w:rPr>
          <w:rFonts w:cs="Times New Roman"/>
          <w:lang w:val="lt-LT"/>
        </w:rPr>
        <w:t>, galite nustatyti ribinį pirkim</w:t>
      </w:r>
      <w:r w:rsidR="002D0C29" w:rsidRPr="00EC7207">
        <w:rPr>
          <w:rFonts w:cs="Times New Roman"/>
          <w:lang w:val="lt-LT"/>
        </w:rPr>
        <w:t>ą</w:t>
      </w:r>
      <w:r w:rsidRPr="00EC7207">
        <w:rPr>
          <w:rFonts w:cs="Times New Roman"/>
          <w:lang w:val="lt-LT"/>
        </w:rPr>
        <w:t xml:space="preserve">. Jei kaina nukris iki </w:t>
      </w:r>
      <w:r w:rsidR="002D0C29" w:rsidRPr="00EC7207">
        <w:rPr>
          <w:rFonts w:cs="Times New Roman"/>
          <w:lang w:val="lt-LT"/>
        </w:rPr>
        <w:t>norimos ribos</w:t>
      </w:r>
      <w:r w:rsidRPr="00EC7207">
        <w:rPr>
          <w:rFonts w:cs="Times New Roman"/>
          <w:lang w:val="lt-LT"/>
        </w:rPr>
        <w:t xml:space="preserve"> ar</w:t>
      </w:r>
      <w:r w:rsidR="002D0C29" w:rsidRPr="00EC7207">
        <w:rPr>
          <w:rFonts w:cs="Times New Roman"/>
          <w:lang w:val="lt-LT"/>
        </w:rPr>
        <w:t xml:space="preserve"> dar žemiau</w:t>
      </w:r>
      <w:r w:rsidRPr="00EC7207">
        <w:rPr>
          <w:rFonts w:cs="Times New Roman"/>
          <w:lang w:val="lt-LT"/>
        </w:rPr>
        <w:t xml:space="preserve">, jūsų ribinis pavedimas bus įvykdytas ir jūs įsigysite bitkoinų </w:t>
      </w:r>
      <w:r w:rsidRPr="00EC7207">
        <w:rPr>
          <w:rFonts w:cs="Times New Roman"/>
          <w:lang w:val="lt-LT"/>
        </w:rPr>
        <w:lastRenderedPageBreak/>
        <w:t xml:space="preserve">už </w:t>
      </w:r>
      <w:r w:rsidR="002D0C29" w:rsidRPr="00EC7207">
        <w:rPr>
          <w:rFonts w:cs="Times New Roman"/>
          <w:lang w:val="lt-LT"/>
        </w:rPr>
        <w:t>siekiamą</w:t>
      </w:r>
      <w:r w:rsidRPr="00EC7207">
        <w:rPr>
          <w:rFonts w:cs="Times New Roman"/>
          <w:lang w:val="lt-LT"/>
        </w:rPr>
        <w:t xml:space="preserve"> kainą. Tačiau jei kaina niekada nenukris </w:t>
      </w:r>
      <w:r w:rsidR="002D0C29" w:rsidRPr="00EC7207">
        <w:rPr>
          <w:rFonts w:cs="Times New Roman"/>
          <w:lang w:val="lt-LT"/>
        </w:rPr>
        <w:t>iki nusistatytos ribos</w:t>
      </w:r>
      <w:r w:rsidRPr="00EC7207">
        <w:rPr>
          <w:rFonts w:cs="Times New Roman"/>
          <w:lang w:val="lt-LT"/>
        </w:rPr>
        <w:t xml:space="preserve">,  pavedimas </w:t>
      </w:r>
      <w:r w:rsidR="00E90B10" w:rsidRPr="00EC7207">
        <w:rPr>
          <w:rFonts w:cs="Times New Roman"/>
          <w:lang w:val="lt-LT"/>
        </w:rPr>
        <w:t xml:space="preserve">ir </w:t>
      </w:r>
      <w:r w:rsidRPr="00EC7207">
        <w:rPr>
          <w:rFonts w:cs="Times New Roman"/>
          <w:lang w:val="lt-LT"/>
        </w:rPr>
        <w:t>nebus įvykdytas.</w:t>
      </w:r>
    </w:p>
    <w:p w14:paraId="176D2BA8" w14:textId="77777777" w:rsidR="00605951" w:rsidRPr="00EC7207" w:rsidRDefault="00605951" w:rsidP="00A674C6">
      <w:pPr>
        <w:jc w:val="both"/>
        <w:rPr>
          <w:rFonts w:cs="Times New Roman"/>
          <w:lang w:val="lt-LT"/>
        </w:rPr>
      </w:pPr>
    </w:p>
    <w:p w14:paraId="00629370" w14:textId="24159167" w:rsidR="00605951" w:rsidRPr="00EC7207" w:rsidRDefault="002D0C29" w:rsidP="00A674C6">
      <w:pPr>
        <w:jc w:val="both"/>
        <w:rPr>
          <w:rFonts w:cs="Times New Roman"/>
          <w:b/>
          <w:bCs/>
          <w:lang w:val="lt-LT"/>
        </w:rPr>
      </w:pPr>
      <w:r w:rsidRPr="00EC7207">
        <w:rPr>
          <w:rFonts w:cs="Times New Roman"/>
          <w:b/>
          <w:bCs/>
          <w:lang w:val="lt-LT"/>
        </w:rPr>
        <w:t>Kriptovaliutų piniginės</w:t>
      </w:r>
    </w:p>
    <w:p w14:paraId="2BFC71E1" w14:textId="77777777" w:rsidR="002D0C29" w:rsidRPr="00EC7207" w:rsidRDefault="002D0C29" w:rsidP="00A674C6">
      <w:pPr>
        <w:jc w:val="both"/>
        <w:rPr>
          <w:rFonts w:cs="Times New Roman"/>
          <w:lang w:val="lt-LT"/>
        </w:rPr>
      </w:pPr>
    </w:p>
    <w:p w14:paraId="60BEE662" w14:textId="431CCDB1" w:rsidR="00605951" w:rsidRPr="00EC7207" w:rsidRDefault="00605951" w:rsidP="00A674C6">
      <w:pPr>
        <w:jc w:val="both"/>
        <w:rPr>
          <w:rFonts w:cs="Times New Roman"/>
          <w:lang w:val="lt-LT"/>
        </w:rPr>
      </w:pPr>
      <w:r w:rsidRPr="00EC7207">
        <w:rPr>
          <w:rFonts w:cs="Times New Roman"/>
          <w:lang w:val="lt-LT"/>
        </w:rPr>
        <w:t>Kriptovaliutų piniginė yra skaitmeninis įrankis, leidžiantis saugoti, siųsti ir gauti skaitmeninį turtą.</w:t>
      </w:r>
      <w:r w:rsidR="005144A0" w:rsidRPr="00EC7207">
        <w:rPr>
          <w:rFonts w:cs="Times New Roman"/>
          <w:lang w:val="lt-LT"/>
        </w:rPr>
        <w:t xml:space="preserve"> Prekiauti kriptovaliutomis be šios piniginės negalėsite.</w:t>
      </w:r>
    </w:p>
    <w:p w14:paraId="3970295E" w14:textId="77777777" w:rsidR="005144A0" w:rsidRPr="00EC7207" w:rsidRDefault="005144A0" w:rsidP="00A674C6">
      <w:pPr>
        <w:jc w:val="both"/>
        <w:rPr>
          <w:rFonts w:cs="Times New Roman"/>
          <w:lang w:val="lt-LT"/>
        </w:rPr>
      </w:pPr>
    </w:p>
    <w:p w14:paraId="0D94C28A" w14:textId="55C78EE8" w:rsidR="00605951" w:rsidRPr="00EC7207" w:rsidRDefault="00605951" w:rsidP="00A674C6">
      <w:pPr>
        <w:jc w:val="both"/>
        <w:rPr>
          <w:rFonts w:cs="Times New Roman"/>
          <w:lang w:val="lt-LT"/>
        </w:rPr>
      </w:pPr>
      <w:r w:rsidRPr="00EC7207">
        <w:rPr>
          <w:rFonts w:cs="Times New Roman"/>
          <w:lang w:val="lt-LT"/>
        </w:rPr>
        <w:t>Pradedantiesiems paprastai rekomenduojama naudoti programinę piniginę, dažnai vadinamą karštąja pinigine</w:t>
      </w:r>
      <w:r w:rsidR="00E90B10" w:rsidRPr="00EC7207">
        <w:rPr>
          <w:rFonts w:cs="Times New Roman"/>
          <w:lang w:val="lt-LT"/>
        </w:rPr>
        <w:t xml:space="preserve"> (angl. </w:t>
      </w:r>
      <w:proofErr w:type="spellStart"/>
      <w:r w:rsidR="00E90B10" w:rsidRPr="00EC7207">
        <w:rPr>
          <w:rFonts w:cs="Times New Roman"/>
          <w:lang w:val="lt-LT"/>
        </w:rPr>
        <w:t>hot</w:t>
      </w:r>
      <w:proofErr w:type="spellEnd"/>
      <w:r w:rsidR="00E90B10" w:rsidRPr="00EC7207">
        <w:rPr>
          <w:rFonts w:cs="Times New Roman"/>
          <w:lang w:val="lt-LT"/>
        </w:rPr>
        <w:t xml:space="preserve"> </w:t>
      </w:r>
      <w:proofErr w:type="spellStart"/>
      <w:r w:rsidR="00E90B10" w:rsidRPr="00EC7207">
        <w:rPr>
          <w:rFonts w:cs="Times New Roman"/>
          <w:lang w:val="lt-LT"/>
        </w:rPr>
        <w:t>wallet</w:t>
      </w:r>
      <w:proofErr w:type="spellEnd"/>
      <w:r w:rsidR="00E90B10" w:rsidRPr="00EC7207">
        <w:rPr>
          <w:rFonts w:cs="Times New Roman"/>
          <w:lang w:val="lt-LT"/>
        </w:rPr>
        <w:t>)</w:t>
      </w:r>
      <w:r w:rsidRPr="00EC7207">
        <w:rPr>
          <w:rFonts w:cs="Times New Roman"/>
          <w:lang w:val="lt-LT"/>
        </w:rPr>
        <w:t>. Šio tipo piniginės yra patogios naudoti ir lengvai pasiekiamos per</w:t>
      </w:r>
      <w:r w:rsidR="00E90B10" w:rsidRPr="00EC7207">
        <w:rPr>
          <w:rFonts w:cs="Times New Roman"/>
          <w:lang w:val="lt-LT"/>
        </w:rPr>
        <w:t xml:space="preserve"> kompiuterio</w:t>
      </w:r>
      <w:r w:rsidRPr="00EC7207">
        <w:rPr>
          <w:rFonts w:cs="Times New Roman"/>
          <w:lang w:val="lt-LT"/>
        </w:rPr>
        <w:t xml:space="preserve"> darbalaukio arba mobiliąsias programas. </w:t>
      </w:r>
    </w:p>
    <w:p w14:paraId="362B623A" w14:textId="77777777" w:rsidR="00A674C6" w:rsidRPr="00EC7207" w:rsidRDefault="00A674C6" w:rsidP="00A674C6">
      <w:pPr>
        <w:jc w:val="both"/>
        <w:rPr>
          <w:rFonts w:cs="Times New Roman"/>
          <w:lang w:val="lt-LT"/>
        </w:rPr>
      </w:pPr>
    </w:p>
    <w:p w14:paraId="7ADF2E7C" w14:textId="77777777" w:rsidR="006B5D5E" w:rsidRPr="00EC7207" w:rsidRDefault="00605951" w:rsidP="00A674C6">
      <w:pPr>
        <w:jc w:val="both"/>
        <w:rPr>
          <w:rFonts w:cs="Times New Roman"/>
          <w:lang w:val="lt-LT"/>
        </w:rPr>
      </w:pPr>
      <w:r w:rsidRPr="00EC7207">
        <w:rPr>
          <w:rFonts w:cs="Times New Roman"/>
          <w:lang w:val="lt-LT"/>
        </w:rPr>
        <w:t xml:space="preserve">Naudojantis kriptovaliutų piniginėmis labai svarbu laikytis </w:t>
      </w:r>
      <w:r w:rsidR="00DB0D10" w:rsidRPr="00EC7207">
        <w:rPr>
          <w:rFonts w:cs="Times New Roman"/>
          <w:lang w:val="lt-LT"/>
        </w:rPr>
        <w:t>saugumo</w:t>
      </w:r>
      <w:r w:rsidRPr="00EC7207">
        <w:rPr>
          <w:rFonts w:cs="Times New Roman"/>
          <w:lang w:val="lt-LT"/>
        </w:rPr>
        <w:t xml:space="preserve">, įjungti dviejų veiksnių autentifikavimą (2FA), naudoti stiprius ir unikalius slaptažodžius ir saugioje vietoje laikyti </w:t>
      </w:r>
      <w:r w:rsidR="00E90B10" w:rsidRPr="00EC7207">
        <w:rPr>
          <w:rFonts w:cs="Times New Roman"/>
          <w:lang w:val="lt-LT"/>
        </w:rPr>
        <w:t>atkūrimo frazių</w:t>
      </w:r>
      <w:r w:rsidRPr="00EC7207">
        <w:rPr>
          <w:rFonts w:cs="Times New Roman"/>
          <w:lang w:val="lt-LT"/>
        </w:rPr>
        <w:t xml:space="preserve"> ar privačių raktų atsargines kopijas. </w:t>
      </w:r>
    </w:p>
    <w:p w14:paraId="344B7F77" w14:textId="77777777" w:rsidR="00EA1203" w:rsidRPr="00EC7207" w:rsidRDefault="00EA1203" w:rsidP="00A674C6">
      <w:pPr>
        <w:jc w:val="both"/>
        <w:rPr>
          <w:rFonts w:cs="Times New Roman"/>
          <w:lang w:val="lt-LT"/>
        </w:rPr>
      </w:pPr>
    </w:p>
    <w:p w14:paraId="4C87C8CD" w14:textId="484E31F4" w:rsidR="00605951" w:rsidRPr="00EC7207" w:rsidRDefault="00A674C6" w:rsidP="00A674C6">
      <w:pPr>
        <w:jc w:val="both"/>
        <w:rPr>
          <w:rFonts w:cs="Times New Roman"/>
          <w:lang w:val="lt-LT"/>
        </w:rPr>
      </w:pPr>
      <w:r w:rsidRPr="00EC7207">
        <w:rPr>
          <w:rFonts w:cs="Times New Roman"/>
          <w:b/>
          <w:bCs/>
          <w:lang w:val="lt-LT"/>
        </w:rPr>
        <w:t>Prekybos s</w:t>
      </w:r>
      <w:r w:rsidR="00605951" w:rsidRPr="00EC7207">
        <w:rPr>
          <w:rFonts w:cs="Times New Roman"/>
          <w:b/>
          <w:bCs/>
          <w:lang w:val="lt-LT"/>
        </w:rPr>
        <w:t>trategijos</w:t>
      </w:r>
    </w:p>
    <w:p w14:paraId="467FA9AE" w14:textId="77777777" w:rsidR="00605951" w:rsidRPr="00EC7207" w:rsidRDefault="00605951" w:rsidP="00A674C6">
      <w:pPr>
        <w:jc w:val="both"/>
        <w:rPr>
          <w:rFonts w:cs="Times New Roman"/>
          <w:lang w:val="lt-LT"/>
        </w:rPr>
      </w:pPr>
    </w:p>
    <w:p w14:paraId="703CE49A" w14:textId="3AF55199" w:rsidR="00DB0D10" w:rsidRPr="00EC7207" w:rsidRDefault="006B5D5E" w:rsidP="00A674C6">
      <w:pPr>
        <w:jc w:val="both"/>
        <w:rPr>
          <w:rFonts w:cs="Times New Roman"/>
          <w:lang w:val="lt-LT"/>
        </w:rPr>
      </w:pPr>
      <w:r w:rsidRPr="00EC7207">
        <w:rPr>
          <w:rFonts w:cs="Times New Roman"/>
          <w:lang w:val="lt-LT"/>
        </w:rPr>
        <w:t>Egzistuoja</w:t>
      </w:r>
      <w:r w:rsidR="00605951" w:rsidRPr="00EC7207">
        <w:rPr>
          <w:rFonts w:cs="Times New Roman"/>
          <w:lang w:val="lt-LT"/>
        </w:rPr>
        <w:t xml:space="preserve"> daug prekybos </w:t>
      </w:r>
      <w:r w:rsidR="00E90B10" w:rsidRPr="00EC7207">
        <w:rPr>
          <w:rFonts w:cs="Times New Roman"/>
          <w:lang w:val="lt-LT"/>
        </w:rPr>
        <w:t xml:space="preserve">kriptovaliutomis </w:t>
      </w:r>
      <w:r w:rsidR="00605951" w:rsidRPr="00EC7207">
        <w:rPr>
          <w:rFonts w:cs="Times New Roman"/>
          <w:lang w:val="lt-LT"/>
        </w:rPr>
        <w:t>strategijų</w:t>
      </w:r>
      <w:r w:rsidRPr="00EC7207">
        <w:rPr>
          <w:rFonts w:cs="Times New Roman"/>
          <w:lang w:val="lt-LT"/>
        </w:rPr>
        <w:t>.</w:t>
      </w:r>
      <w:r w:rsidR="00605951" w:rsidRPr="00EC7207">
        <w:rPr>
          <w:rFonts w:cs="Times New Roman"/>
          <w:lang w:val="lt-LT"/>
        </w:rPr>
        <w:t xml:space="preserve"> </w:t>
      </w:r>
      <w:r w:rsidR="00DB0D10" w:rsidRPr="00EC7207">
        <w:rPr>
          <w:rFonts w:cs="Times New Roman"/>
          <w:lang w:val="lt-LT"/>
        </w:rPr>
        <w:t>Pavyzdžiui, d</w:t>
      </w:r>
      <w:r w:rsidR="00605951" w:rsidRPr="00EC7207">
        <w:rPr>
          <w:rFonts w:cs="Times New Roman"/>
          <w:lang w:val="lt-LT"/>
        </w:rPr>
        <w:t>ienos prekyb</w:t>
      </w:r>
      <w:r w:rsidR="00DB0D10" w:rsidRPr="00EC7207">
        <w:rPr>
          <w:rFonts w:cs="Times New Roman"/>
          <w:lang w:val="lt-LT"/>
        </w:rPr>
        <w:t xml:space="preserve">os strategija (angl. </w:t>
      </w:r>
      <w:r w:rsidR="00A674C6" w:rsidRPr="00EC7207">
        <w:rPr>
          <w:rFonts w:cs="Times New Roman"/>
          <w:lang w:val="lt-LT"/>
        </w:rPr>
        <w:t>D</w:t>
      </w:r>
      <w:r w:rsidR="00DB0D10" w:rsidRPr="00EC7207">
        <w:rPr>
          <w:rFonts w:cs="Times New Roman"/>
          <w:lang w:val="lt-LT"/>
        </w:rPr>
        <w:t xml:space="preserve">ay </w:t>
      </w:r>
      <w:proofErr w:type="spellStart"/>
      <w:r w:rsidR="00DB0D10" w:rsidRPr="00EC7207">
        <w:rPr>
          <w:rFonts w:cs="Times New Roman"/>
          <w:lang w:val="lt-LT"/>
        </w:rPr>
        <w:t>trading</w:t>
      </w:r>
      <w:proofErr w:type="spellEnd"/>
      <w:r w:rsidR="00DB0D10" w:rsidRPr="00EC7207">
        <w:rPr>
          <w:rFonts w:cs="Times New Roman"/>
          <w:lang w:val="lt-LT"/>
        </w:rPr>
        <w:t xml:space="preserve">) – pagal ją </w:t>
      </w:r>
      <w:r w:rsidR="00605951" w:rsidRPr="00EC7207">
        <w:rPr>
          <w:rFonts w:cs="Times New Roman"/>
          <w:lang w:val="lt-LT"/>
        </w:rPr>
        <w:t>įeinama į pozicijas ir išeinama iš jų tą pačią dieną. Kadangi kriptovaliutų rinkos veikia 24 valandas per parą, dienos prekyba kriptovaliutomis paprastai reiškia prekybos stilių, kai prekiautojas įeina į pozicijas ir išeina iš jų per 24 valandas.</w:t>
      </w:r>
    </w:p>
    <w:p w14:paraId="0C13205F" w14:textId="77777777" w:rsidR="00DB0D10" w:rsidRPr="00EC7207" w:rsidRDefault="00DB0D10" w:rsidP="00A674C6">
      <w:pPr>
        <w:jc w:val="both"/>
        <w:rPr>
          <w:rFonts w:cs="Times New Roman"/>
          <w:lang w:val="lt-LT"/>
        </w:rPr>
      </w:pPr>
    </w:p>
    <w:p w14:paraId="3FC59588" w14:textId="6F1F25BD" w:rsidR="0035402B" w:rsidRPr="00EC7207" w:rsidRDefault="00DB0D10" w:rsidP="00A674C6">
      <w:pPr>
        <w:jc w:val="both"/>
        <w:rPr>
          <w:rFonts w:cs="Times New Roman"/>
          <w:lang w:val="lt-LT"/>
        </w:rPr>
      </w:pPr>
      <w:r w:rsidRPr="00EC7207">
        <w:rPr>
          <w:rFonts w:cs="Times New Roman"/>
          <w:lang w:val="lt-LT"/>
        </w:rPr>
        <w:t xml:space="preserve">Svyravimo prekyba (angl. </w:t>
      </w:r>
      <w:proofErr w:type="spellStart"/>
      <w:r w:rsidR="0035402B" w:rsidRPr="00EC7207">
        <w:rPr>
          <w:rFonts w:cs="Times New Roman"/>
          <w:lang w:val="lt-LT"/>
        </w:rPr>
        <w:t>Swing</w:t>
      </w:r>
      <w:proofErr w:type="spellEnd"/>
      <w:r w:rsidR="0035402B" w:rsidRPr="00EC7207">
        <w:rPr>
          <w:rFonts w:cs="Times New Roman"/>
          <w:lang w:val="lt-LT"/>
        </w:rPr>
        <w:t xml:space="preserve"> </w:t>
      </w:r>
      <w:proofErr w:type="spellStart"/>
      <w:r w:rsidR="0035402B" w:rsidRPr="00EC7207">
        <w:rPr>
          <w:rFonts w:cs="Times New Roman"/>
          <w:lang w:val="lt-LT"/>
        </w:rPr>
        <w:t>trading</w:t>
      </w:r>
      <w:proofErr w:type="spellEnd"/>
      <w:r w:rsidRPr="00EC7207">
        <w:rPr>
          <w:rFonts w:cs="Times New Roman"/>
          <w:lang w:val="lt-LT"/>
        </w:rPr>
        <w:t xml:space="preserve">) </w:t>
      </w:r>
      <w:r w:rsidR="00A674C6" w:rsidRPr="00EC7207">
        <w:rPr>
          <w:rFonts w:cs="Times New Roman"/>
          <w:lang w:val="lt-LT"/>
        </w:rPr>
        <w:t>–</w:t>
      </w:r>
      <w:r w:rsidRPr="00EC7207">
        <w:rPr>
          <w:rFonts w:cs="Times New Roman"/>
          <w:lang w:val="lt-LT"/>
        </w:rPr>
        <w:t xml:space="preserve"> kai </w:t>
      </w:r>
      <w:r w:rsidR="0035402B" w:rsidRPr="00EC7207">
        <w:rPr>
          <w:rFonts w:cs="Times New Roman"/>
          <w:lang w:val="lt-LT"/>
        </w:rPr>
        <w:t>gauti pelno</w:t>
      </w:r>
      <w:r w:rsidRPr="00EC7207">
        <w:rPr>
          <w:rFonts w:cs="Times New Roman"/>
          <w:lang w:val="lt-LT"/>
        </w:rPr>
        <w:t xml:space="preserve"> bandoma pasinaudojant</w:t>
      </w:r>
      <w:r w:rsidR="0035402B" w:rsidRPr="00EC7207">
        <w:rPr>
          <w:rFonts w:cs="Times New Roman"/>
          <w:lang w:val="lt-LT"/>
        </w:rPr>
        <w:t xml:space="preserve"> rinkos tendencij</w:t>
      </w:r>
      <w:r w:rsidRPr="00EC7207">
        <w:rPr>
          <w:rFonts w:cs="Times New Roman"/>
          <w:lang w:val="lt-LT"/>
        </w:rPr>
        <w:t>omis</w:t>
      </w:r>
      <w:r w:rsidR="0035402B" w:rsidRPr="00EC7207">
        <w:rPr>
          <w:rFonts w:cs="Times New Roman"/>
          <w:lang w:val="lt-LT"/>
        </w:rPr>
        <w:t xml:space="preserve">, tačiau laiko horizontas yra ilgesnis </w:t>
      </w:r>
      <w:r w:rsidR="00A674C6" w:rsidRPr="00EC7207">
        <w:rPr>
          <w:rFonts w:cs="Times New Roman"/>
          <w:lang w:val="lt-LT"/>
        </w:rPr>
        <w:t>–</w:t>
      </w:r>
      <w:r w:rsidR="0035402B" w:rsidRPr="00EC7207">
        <w:rPr>
          <w:rFonts w:cs="Times New Roman"/>
          <w:lang w:val="lt-LT"/>
        </w:rPr>
        <w:t xml:space="preserve"> pozicijos paprastai laikomos nuo poros dienų iki poros mėnesių. </w:t>
      </w:r>
      <w:r w:rsidRPr="00EC7207">
        <w:rPr>
          <w:rFonts w:cs="Times New Roman"/>
          <w:lang w:val="lt-LT"/>
        </w:rPr>
        <w:t>Tai</w:t>
      </w:r>
      <w:r w:rsidR="0035402B" w:rsidRPr="00EC7207">
        <w:rPr>
          <w:rFonts w:cs="Times New Roman"/>
          <w:lang w:val="lt-LT"/>
        </w:rPr>
        <w:t xml:space="preserve"> </w:t>
      </w:r>
      <w:r w:rsidRPr="00EC7207">
        <w:rPr>
          <w:rFonts w:cs="Times New Roman"/>
          <w:lang w:val="lt-LT"/>
        </w:rPr>
        <w:t>dažniausiai</w:t>
      </w:r>
      <w:r w:rsidR="0035402B" w:rsidRPr="00EC7207">
        <w:rPr>
          <w:rFonts w:cs="Times New Roman"/>
          <w:lang w:val="lt-LT"/>
        </w:rPr>
        <w:t xml:space="preserve"> </w:t>
      </w:r>
      <w:r w:rsidR="006B5D5E" w:rsidRPr="00EC7207">
        <w:rPr>
          <w:rFonts w:cs="Times New Roman"/>
          <w:lang w:val="lt-LT"/>
        </w:rPr>
        <w:t>pradedančiųjų naudojama strategija, nes ji nekelia streso</w:t>
      </w:r>
      <w:r w:rsidR="0035402B" w:rsidRPr="00EC7207">
        <w:rPr>
          <w:rFonts w:cs="Times New Roman"/>
          <w:lang w:val="lt-LT"/>
        </w:rPr>
        <w:t xml:space="preserve">, kuris būdingas greitam dienos prekybos tempui. </w:t>
      </w:r>
    </w:p>
    <w:p w14:paraId="0B576BEF" w14:textId="77777777" w:rsidR="00DB0D10" w:rsidRPr="00EC7207" w:rsidRDefault="00DB0D10" w:rsidP="00A674C6">
      <w:pPr>
        <w:jc w:val="both"/>
        <w:rPr>
          <w:rFonts w:cs="Times New Roman"/>
          <w:lang w:val="lt-LT"/>
        </w:rPr>
      </w:pPr>
    </w:p>
    <w:p w14:paraId="7F50229A" w14:textId="3848CE1B" w:rsidR="0035402B" w:rsidRPr="00EC7207" w:rsidRDefault="0035402B" w:rsidP="00A674C6">
      <w:pPr>
        <w:jc w:val="both"/>
        <w:rPr>
          <w:rFonts w:cs="Times New Roman"/>
          <w:lang w:val="lt-LT"/>
        </w:rPr>
      </w:pPr>
      <w:r w:rsidRPr="00EC7207">
        <w:rPr>
          <w:rFonts w:cs="Times New Roman"/>
          <w:lang w:val="lt-LT"/>
        </w:rPr>
        <w:t>Pozicinė prekyba</w:t>
      </w:r>
      <w:r w:rsidR="005B7BE6" w:rsidRPr="00EC7207">
        <w:rPr>
          <w:rFonts w:cs="Times New Roman"/>
          <w:lang w:val="lt-LT"/>
        </w:rPr>
        <w:t xml:space="preserve"> (angl. Position </w:t>
      </w:r>
      <w:proofErr w:type="spellStart"/>
      <w:r w:rsidR="005B7BE6" w:rsidRPr="00EC7207">
        <w:rPr>
          <w:rFonts w:cs="Times New Roman"/>
          <w:lang w:val="lt-LT"/>
        </w:rPr>
        <w:t>trading</w:t>
      </w:r>
      <w:proofErr w:type="spellEnd"/>
      <w:r w:rsidR="005B7BE6" w:rsidRPr="00EC7207">
        <w:rPr>
          <w:rFonts w:cs="Times New Roman"/>
          <w:lang w:val="lt-LT"/>
        </w:rPr>
        <w:t xml:space="preserve">) </w:t>
      </w:r>
      <w:r w:rsidRPr="00EC7207">
        <w:rPr>
          <w:rFonts w:cs="Times New Roman"/>
          <w:lang w:val="lt-LT"/>
        </w:rPr>
        <w:t>yra ilgalaikė strategija</w:t>
      </w:r>
      <w:r w:rsidR="005B7BE6" w:rsidRPr="00EC7207">
        <w:rPr>
          <w:rFonts w:cs="Times New Roman"/>
          <w:lang w:val="lt-LT"/>
        </w:rPr>
        <w:t>, kai p</w:t>
      </w:r>
      <w:r w:rsidRPr="00EC7207">
        <w:rPr>
          <w:rFonts w:cs="Times New Roman"/>
          <w:lang w:val="lt-LT"/>
        </w:rPr>
        <w:t>rekiautojai perka turtą, kad jį laikytų ilgesnį laiką</w:t>
      </w:r>
      <w:r w:rsidR="005B7BE6" w:rsidRPr="00EC7207">
        <w:rPr>
          <w:rFonts w:cs="Times New Roman"/>
          <w:lang w:val="lt-LT"/>
        </w:rPr>
        <w:t>, kelis mėnesius. Investuotojų</w:t>
      </w:r>
      <w:r w:rsidRPr="00EC7207">
        <w:rPr>
          <w:rFonts w:cs="Times New Roman"/>
          <w:lang w:val="lt-LT"/>
        </w:rPr>
        <w:t xml:space="preserve"> tikslas </w:t>
      </w:r>
      <w:r w:rsidR="006B5D5E" w:rsidRPr="00EC7207">
        <w:rPr>
          <w:rFonts w:cs="Times New Roman"/>
          <w:lang w:val="lt-LT"/>
        </w:rPr>
        <w:t>–</w:t>
      </w:r>
      <w:r w:rsidRPr="00EC7207">
        <w:rPr>
          <w:rFonts w:cs="Times New Roman"/>
          <w:lang w:val="lt-LT"/>
        </w:rPr>
        <w:t xml:space="preserve"> gauti pelno parduodant šį turtą didesne kaina ateityje.</w:t>
      </w:r>
    </w:p>
    <w:p w14:paraId="5971F09C" w14:textId="77777777" w:rsidR="0035402B" w:rsidRPr="00EC7207" w:rsidRDefault="0035402B" w:rsidP="00A674C6">
      <w:pPr>
        <w:jc w:val="both"/>
        <w:rPr>
          <w:rFonts w:cs="Times New Roman"/>
          <w:lang w:val="lt-LT"/>
        </w:rPr>
      </w:pPr>
    </w:p>
    <w:p w14:paraId="41A1AA84" w14:textId="033CD5CD" w:rsidR="00A674C6" w:rsidRPr="00EC7207" w:rsidRDefault="0035402B" w:rsidP="00A674C6">
      <w:pPr>
        <w:jc w:val="both"/>
        <w:rPr>
          <w:rFonts w:cs="Times New Roman"/>
          <w:lang w:val="lt-LT"/>
        </w:rPr>
      </w:pPr>
      <w:r w:rsidRPr="00EC7207">
        <w:rPr>
          <w:rFonts w:cs="Times New Roman"/>
          <w:lang w:val="lt-LT"/>
        </w:rPr>
        <w:t>Ilgalaikiai investuotojai, dar vadinami „</w:t>
      </w:r>
      <w:proofErr w:type="spellStart"/>
      <w:r w:rsidRPr="00EC7207">
        <w:rPr>
          <w:rFonts w:cs="Times New Roman"/>
          <w:lang w:val="lt-LT"/>
        </w:rPr>
        <w:t>HODLeriais</w:t>
      </w:r>
      <w:proofErr w:type="spellEnd"/>
      <w:r w:rsidRPr="00EC7207">
        <w:rPr>
          <w:rFonts w:cs="Times New Roman"/>
          <w:lang w:val="lt-LT"/>
        </w:rPr>
        <w:t xml:space="preserve">“, siekia gauti naudos iš bendro kriptovaliutų rinkos augimo. Jie perka ir laiko kriptovaliutas ilgesnį laiką, dažnai </w:t>
      </w:r>
      <w:r w:rsidR="00A674C6" w:rsidRPr="00EC7207">
        <w:rPr>
          <w:rFonts w:cs="Times New Roman"/>
          <w:lang w:val="lt-LT"/>
        </w:rPr>
        <w:t xml:space="preserve">kelis </w:t>
      </w:r>
      <w:r w:rsidRPr="00EC7207">
        <w:rPr>
          <w:rFonts w:cs="Times New Roman"/>
          <w:lang w:val="lt-LT"/>
        </w:rPr>
        <w:t xml:space="preserve">mėnesius ar </w:t>
      </w:r>
      <w:r w:rsidR="00A674C6" w:rsidRPr="00EC7207">
        <w:rPr>
          <w:rFonts w:cs="Times New Roman"/>
          <w:lang w:val="lt-LT"/>
        </w:rPr>
        <w:t xml:space="preserve">net </w:t>
      </w:r>
      <w:r w:rsidRPr="00EC7207">
        <w:rPr>
          <w:rFonts w:cs="Times New Roman"/>
          <w:lang w:val="lt-LT"/>
        </w:rPr>
        <w:t xml:space="preserve">metus. </w:t>
      </w:r>
      <w:r w:rsidR="00A674C6" w:rsidRPr="00EC7207">
        <w:rPr>
          <w:rFonts w:cs="Times New Roman"/>
          <w:lang w:val="lt-LT"/>
        </w:rPr>
        <w:t xml:space="preserve"> „</w:t>
      </w:r>
      <w:proofErr w:type="spellStart"/>
      <w:r w:rsidRPr="00EC7207">
        <w:rPr>
          <w:rFonts w:cs="Times New Roman"/>
          <w:lang w:val="lt-LT"/>
        </w:rPr>
        <w:t>HODLing</w:t>
      </w:r>
      <w:proofErr w:type="spellEnd"/>
      <w:r w:rsidR="00A674C6" w:rsidRPr="00EC7207">
        <w:rPr>
          <w:rFonts w:cs="Times New Roman"/>
          <w:lang w:val="lt-LT"/>
        </w:rPr>
        <w:t>“ taktika</w:t>
      </w:r>
      <w:r w:rsidRPr="00EC7207">
        <w:rPr>
          <w:rFonts w:cs="Times New Roman"/>
          <w:lang w:val="lt-LT"/>
        </w:rPr>
        <w:t xml:space="preserve"> idealiai tinka tiems, kurie tiki ilgalaikiu konkrečių kriptovaliutų, pavyzdžiui, </w:t>
      </w:r>
      <w:r w:rsidR="006B5D5E" w:rsidRPr="00EC7207">
        <w:rPr>
          <w:rFonts w:cs="Times New Roman"/>
          <w:lang w:val="lt-LT"/>
        </w:rPr>
        <w:t>bitkoino</w:t>
      </w:r>
      <w:r w:rsidRPr="00EC7207">
        <w:rPr>
          <w:rFonts w:cs="Times New Roman"/>
          <w:lang w:val="lt-LT"/>
        </w:rPr>
        <w:t xml:space="preserve"> arba </w:t>
      </w:r>
      <w:r w:rsidR="006B5D5E" w:rsidRPr="00EC7207">
        <w:rPr>
          <w:rFonts w:cs="Times New Roman"/>
          <w:lang w:val="lt-LT"/>
        </w:rPr>
        <w:t>eterio</w:t>
      </w:r>
      <w:r w:rsidRPr="00EC7207">
        <w:rPr>
          <w:rFonts w:cs="Times New Roman"/>
          <w:lang w:val="lt-LT"/>
        </w:rPr>
        <w:t>, potencialu</w:t>
      </w:r>
      <w:r w:rsidR="00A674C6" w:rsidRPr="00EC7207">
        <w:rPr>
          <w:rFonts w:cs="Times New Roman"/>
          <w:lang w:val="lt-LT"/>
        </w:rPr>
        <w:t>.</w:t>
      </w:r>
    </w:p>
    <w:sectPr w:rsidR="00A674C6" w:rsidRPr="00EC72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951"/>
    <w:rsid w:val="00064A5C"/>
    <w:rsid w:val="00190D98"/>
    <w:rsid w:val="001D1AD2"/>
    <w:rsid w:val="00251CDC"/>
    <w:rsid w:val="002D0C29"/>
    <w:rsid w:val="0035402B"/>
    <w:rsid w:val="00371CBA"/>
    <w:rsid w:val="00495C01"/>
    <w:rsid w:val="005144A0"/>
    <w:rsid w:val="005B7BE6"/>
    <w:rsid w:val="00605951"/>
    <w:rsid w:val="00670E1F"/>
    <w:rsid w:val="006B5D5E"/>
    <w:rsid w:val="00776C1F"/>
    <w:rsid w:val="007B7D78"/>
    <w:rsid w:val="00A56266"/>
    <w:rsid w:val="00A674C6"/>
    <w:rsid w:val="00C13431"/>
    <w:rsid w:val="00C5208C"/>
    <w:rsid w:val="00D443A0"/>
    <w:rsid w:val="00D81AC4"/>
    <w:rsid w:val="00DB0D10"/>
    <w:rsid w:val="00DD69B1"/>
    <w:rsid w:val="00E90B10"/>
    <w:rsid w:val="00EA1203"/>
    <w:rsid w:val="00EA59DC"/>
    <w:rsid w:val="00EC3FB9"/>
    <w:rsid w:val="00EC7207"/>
    <w:rsid w:val="00ED66E8"/>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257DAD9"/>
  <w15:chartTrackingRefBased/>
  <w15:docId w15:val="{EA118AB1-8E02-0C41-9BE0-0CB4B25D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59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59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59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59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59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595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595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595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595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59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59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59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59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59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59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59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59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5951"/>
    <w:rPr>
      <w:rFonts w:eastAsiaTheme="majorEastAsia" w:cstheme="majorBidi"/>
      <w:color w:val="272727" w:themeColor="text1" w:themeTint="D8"/>
    </w:rPr>
  </w:style>
  <w:style w:type="paragraph" w:styleId="Title">
    <w:name w:val="Title"/>
    <w:basedOn w:val="Normal"/>
    <w:next w:val="Normal"/>
    <w:link w:val="TitleChar"/>
    <w:uiPriority w:val="10"/>
    <w:qFormat/>
    <w:rsid w:val="0060595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59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595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59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595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5951"/>
    <w:rPr>
      <w:i/>
      <w:iCs/>
      <w:color w:val="404040" w:themeColor="text1" w:themeTint="BF"/>
    </w:rPr>
  </w:style>
  <w:style w:type="paragraph" w:styleId="ListParagraph">
    <w:name w:val="List Paragraph"/>
    <w:basedOn w:val="Normal"/>
    <w:uiPriority w:val="34"/>
    <w:qFormat/>
    <w:rsid w:val="00605951"/>
    <w:pPr>
      <w:ind w:left="720"/>
      <w:contextualSpacing/>
    </w:pPr>
  </w:style>
  <w:style w:type="character" w:styleId="IntenseEmphasis">
    <w:name w:val="Intense Emphasis"/>
    <w:basedOn w:val="DefaultParagraphFont"/>
    <w:uiPriority w:val="21"/>
    <w:qFormat/>
    <w:rsid w:val="00605951"/>
    <w:rPr>
      <w:i/>
      <w:iCs/>
      <w:color w:val="0F4761" w:themeColor="accent1" w:themeShade="BF"/>
    </w:rPr>
  </w:style>
  <w:style w:type="paragraph" w:styleId="IntenseQuote">
    <w:name w:val="Intense Quote"/>
    <w:basedOn w:val="Normal"/>
    <w:next w:val="Normal"/>
    <w:link w:val="IntenseQuoteChar"/>
    <w:uiPriority w:val="30"/>
    <w:qFormat/>
    <w:rsid w:val="006059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5951"/>
    <w:rPr>
      <w:i/>
      <w:iCs/>
      <w:color w:val="0F4761" w:themeColor="accent1" w:themeShade="BF"/>
    </w:rPr>
  </w:style>
  <w:style w:type="character" w:styleId="IntenseReference">
    <w:name w:val="Intense Reference"/>
    <w:basedOn w:val="DefaultParagraphFont"/>
    <w:uiPriority w:val="32"/>
    <w:qFormat/>
    <w:rsid w:val="00605951"/>
    <w:rPr>
      <w:b/>
      <w:bCs/>
      <w:smallCaps/>
      <w:color w:val="0F4761" w:themeColor="accent1" w:themeShade="BF"/>
      <w:spacing w:val="5"/>
    </w:rPr>
  </w:style>
  <w:style w:type="character" w:styleId="Hyperlink">
    <w:name w:val="Hyperlink"/>
    <w:basedOn w:val="DefaultParagraphFont"/>
    <w:uiPriority w:val="99"/>
    <w:unhideWhenUsed/>
    <w:rsid w:val="00DD69B1"/>
    <w:rPr>
      <w:color w:val="467886" w:themeColor="hyperlink"/>
      <w:u w:val="single"/>
    </w:rPr>
  </w:style>
  <w:style w:type="character" w:styleId="UnresolvedMention">
    <w:name w:val="Unresolved Mention"/>
    <w:basedOn w:val="DefaultParagraphFont"/>
    <w:uiPriority w:val="99"/>
    <w:semiHidden/>
    <w:unhideWhenUsed/>
    <w:rsid w:val="00DD69B1"/>
    <w:rPr>
      <w:color w:val="605E5C"/>
      <w:shd w:val="clear" w:color="auto" w:fill="E1DFDD"/>
    </w:rPr>
  </w:style>
  <w:style w:type="paragraph" w:styleId="NormalWeb">
    <w:name w:val="Normal (Web)"/>
    <w:basedOn w:val="Normal"/>
    <w:uiPriority w:val="99"/>
    <w:semiHidden/>
    <w:unhideWhenUsed/>
    <w:rsid w:val="00DD69B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39340">
      <w:bodyDiv w:val="1"/>
      <w:marLeft w:val="0"/>
      <w:marRight w:val="0"/>
      <w:marTop w:val="0"/>
      <w:marBottom w:val="0"/>
      <w:divBdr>
        <w:top w:val="none" w:sz="0" w:space="0" w:color="auto"/>
        <w:left w:val="none" w:sz="0" w:space="0" w:color="auto"/>
        <w:bottom w:val="none" w:sz="0" w:space="0" w:color="auto"/>
        <w:right w:val="none" w:sz="0" w:space="0" w:color="auto"/>
      </w:divBdr>
      <w:divsChild>
        <w:div w:id="1807117787">
          <w:marLeft w:val="0"/>
          <w:marRight w:val="0"/>
          <w:marTop w:val="0"/>
          <w:marBottom w:val="0"/>
          <w:divBdr>
            <w:top w:val="none" w:sz="0" w:space="0" w:color="auto"/>
            <w:left w:val="none" w:sz="0" w:space="0" w:color="auto"/>
            <w:bottom w:val="none" w:sz="0" w:space="0" w:color="auto"/>
            <w:right w:val="none" w:sz="0" w:space="0" w:color="auto"/>
          </w:divBdr>
        </w:div>
      </w:divsChild>
    </w:div>
    <w:div w:id="333185037">
      <w:bodyDiv w:val="1"/>
      <w:marLeft w:val="0"/>
      <w:marRight w:val="0"/>
      <w:marTop w:val="0"/>
      <w:marBottom w:val="0"/>
      <w:divBdr>
        <w:top w:val="none" w:sz="0" w:space="0" w:color="auto"/>
        <w:left w:val="none" w:sz="0" w:space="0" w:color="auto"/>
        <w:bottom w:val="none" w:sz="0" w:space="0" w:color="auto"/>
        <w:right w:val="none" w:sz="0" w:space="0" w:color="auto"/>
      </w:divBdr>
    </w:div>
    <w:div w:id="419832494">
      <w:bodyDiv w:val="1"/>
      <w:marLeft w:val="0"/>
      <w:marRight w:val="0"/>
      <w:marTop w:val="0"/>
      <w:marBottom w:val="0"/>
      <w:divBdr>
        <w:top w:val="none" w:sz="0" w:space="0" w:color="auto"/>
        <w:left w:val="none" w:sz="0" w:space="0" w:color="auto"/>
        <w:bottom w:val="none" w:sz="0" w:space="0" w:color="auto"/>
        <w:right w:val="none" w:sz="0" w:space="0" w:color="auto"/>
      </w:divBdr>
      <w:divsChild>
        <w:div w:id="1171407699">
          <w:marLeft w:val="0"/>
          <w:marRight w:val="0"/>
          <w:marTop w:val="0"/>
          <w:marBottom w:val="0"/>
          <w:divBdr>
            <w:top w:val="none" w:sz="0" w:space="0" w:color="auto"/>
            <w:left w:val="none" w:sz="0" w:space="0" w:color="auto"/>
            <w:bottom w:val="none" w:sz="0" w:space="0" w:color="auto"/>
            <w:right w:val="none" w:sz="0" w:space="0" w:color="auto"/>
          </w:divBdr>
          <w:divsChild>
            <w:div w:id="649092404">
              <w:marLeft w:val="0"/>
              <w:marRight w:val="0"/>
              <w:marTop w:val="0"/>
              <w:marBottom w:val="0"/>
              <w:divBdr>
                <w:top w:val="none" w:sz="0" w:space="0" w:color="auto"/>
                <w:left w:val="none" w:sz="0" w:space="0" w:color="auto"/>
                <w:bottom w:val="none" w:sz="0" w:space="0" w:color="auto"/>
                <w:right w:val="none" w:sz="0" w:space="0" w:color="auto"/>
              </w:divBdr>
              <w:divsChild>
                <w:div w:id="1090349384">
                  <w:marLeft w:val="0"/>
                  <w:marRight w:val="0"/>
                  <w:marTop w:val="0"/>
                  <w:marBottom w:val="0"/>
                  <w:divBdr>
                    <w:top w:val="none" w:sz="0" w:space="0" w:color="auto"/>
                    <w:left w:val="none" w:sz="0" w:space="0" w:color="auto"/>
                    <w:bottom w:val="none" w:sz="0" w:space="0" w:color="auto"/>
                    <w:right w:val="none" w:sz="0" w:space="0" w:color="auto"/>
                  </w:divBdr>
                  <w:divsChild>
                    <w:div w:id="1425104160">
                      <w:marLeft w:val="0"/>
                      <w:marRight w:val="0"/>
                      <w:marTop w:val="0"/>
                      <w:marBottom w:val="0"/>
                      <w:divBdr>
                        <w:top w:val="none" w:sz="0" w:space="0" w:color="auto"/>
                        <w:left w:val="none" w:sz="0" w:space="0" w:color="auto"/>
                        <w:bottom w:val="none" w:sz="0" w:space="0" w:color="auto"/>
                        <w:right w:val="none" w:sz="0" w:space="0" w:color="auto"/>
                      </w:divBdr>
                      <w:divsChild>
                        <w:div w:id="337972020">
                          <w:marLeft w:val="0"/>
                          <w:marRight w:val="0"/>
                          <w:marTop w:val="0"/>
                          <w:marBottom w:val="0"/>
                          <w:divBdr>
                            <w:top w:val="none" w:sz="0" w:space="0" w:color="auto"/>
                            <w:left w:val="none" w:sz="0" w:space="0" w:color="auto"/>
                            <w:bottom w:val="none" w:sz="0" w:space="0" w:color="auto"/>
                            <w:right w:val="none" w:sz="0" w:space="0" w:color="auto"/>
                          </w:divBdr>
                          <w:divsChild>
                            <w:div w:id="279071726">
                              <w:marLeft w:val="0"/>
                              <w:marRight w:val="0"/>
                              <w:marTop w:val="0"/>
                              <w:marBottom w:val="0"/>
                              <w:divBdr>
                                <w:top w:val="none" w:sz="0" w:space="0" w:color="auto"/>
                                <w:left w:val="none" w:sz="0" w:space="0" w:color="auto"/>
                                <w:bottom w:val="none" w:sz="0" w:space="0" w:color="auto"/>
                                <w:right w:val="none" w:sz="0" w:space="0" w:color="auto"/>
                              </w:divBdr>
                              <w:divsChild>
                                <w:div w:id="1730953971">
                                  <w:marLeft w:val="0"/>
                                  <w:marRight w:val="0"/>
                                  <w:marTop w:val="0"/>
                                  <w:marBottom w:val="0"/>
                                  <w:divBdr>
                                    <w:top w:val="none" w:sz="0" w:space="0" w:color="auto"/>
                                    <w:left w:val="none" w:sz="0" w:space="0" w:color="auto"/>
                                    <w:bottom w:val="none" w:sz="0" w:space="0" w:color="auto"/>
                                    <w:right w:val="none" w:sz="0" w:space="0" w:color="auto"/>
                                  </w:divBdr>
                                  <w:divsChild>
                                    <w:div w:id="1394891298">
                                      <w:marLeft w:val="0"/>
                                      <w:marRight w:val="0"/>
                                      <w:marTop w:val="0"/>
                                      <w:marBottom w:val="0"/>
                                      <w:divBdr>
                                        <w:top w:val="none" w:sz="0" w:space="0" w:color="auto"/>
                                        <w:left w:val="none" w:sz="0" w:space="0" w:color="auto"/>
                                        <w:bottom w:val="none" w:sz="0" w:space="0" w:color="auto"/>
                                        <w:right w:val="none" w:sz="0" w:space="0" w:color="auto"/>
                                      </w:divBdr>
                                      <w:divsChild>
                                        <w:div w:id="1067340284">
                                          <w:marLeft w:val="0"/>
                                          <w:marRight w:val="0"/>
                                          <w:marTop w:val="0"/>
                                          <w:marBottom w:val="0"/>
                                          <w:divBdr>
                                            <w:top w:val="none" w:sz="0" w:space="0" w:color="auto"/>
                                            <w:left w:val="none" w:sz="0" w:space="0" w:color="auto"/>
                                            <w:bottom w:val="none" w:sz="0" w:space="0" w:color="auto"/>
                                            <w:right w:val="none" w:sz="0" w:space="0" w:color="auto"/>
                                          </w:divBdr>
                                          <w:divsChild>
                                            <w:div w:id="1609267023">
                                              <w:marLeft w:val="0"/>
                                              <w:marRight w:val="0"/>
                                              <w:marTop w:val="0"/>
                                              <w:marBottom w:val="0"/>
                                              <w:divBdr>
                                                <w:top w:val="none" w:sz="0" w:space="0" w:color="auto"/>
                                                <w:left w:val="none" w:sz="0" w:space="0" w:color="auto"/>
                                                <w:bottom w:val="none" w:sz="0" w:space="0" w:color="auto"/>
                                                <w:right w:val="none" w:sz="0" w:space="0" w:color="auto"/>
                                              </w:divBdr>
                                              <w:divsChild>
                                                <w:div w:id="552274453">
                                                  <w:marLeft w:val="0"/>
                                                  <w:marRight w:val="0"/>
                                                  <w:marTop w:val="0"/>
                                                  <w:marBottom w:val="0"/>
                                                  <w:divBdr>
                                                    <w:top w:val="none" w:sz="0" w:space="0" w:color="auto"/>
                                                    <w:left w:val="none" w:sz="0" w:space="0" w:color="auto"/>
                                                    <w:bottom w:val="none" w:sz="0" w:space="0" w:color="auto"/>
                                                    <w:right w:val="none" w:sz="0" w:space="0" w:color="auto"/>
                                                  </w:divBdr>
                                                  <w:divsChild>
                                                    <w:div w:id="2104524656">
                                                      <w:marLeft w:val="0"/>
                                                      <w:marRight w:val="0"/>
                                                      <w:marTop w:val="0"/>
                                                      <w:marBottom w:val="0"/>
                                                      <w:divBdr>
                                                        <w:top w:val="none" w:sz="0" w:space="0" w:color="auto"/>
                                                        <w:left w:val="none" w:sz="0" w:space="0" w:color="auto"/>
                                                        <w:bottom w:val="none" w:sz="0" w:space="0" w:color="auto"/>
                                                        <w:right w:val="none" w:sz="0" w:space="0" w:color="auto"/>
                                                      </w:divBdr>
                                                      <w:divsChild>
                                                        <w:div w:id="82386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6298558">
          <w:marLeft w:val="0"/>
          <w:marRight w:val="0"/>
          <w:marTop w:val="0"/>
          <w:marBottom w:val="0"/>
          <w:divBdr>
            <w:top w:val="none" w:sz="0" w:space="0" w:color="auto"/>
            <w:left w:val="none" w:sz="0" w:space="0" w:color="auto"/>
            <w:bottom w:val="none" w:sz="0" w:space="0" w:color="auto"/>
            <w:right w:val="none" w:sz="0" w:space="0" w:color="auto"/>
          </w:divBdr>
          <w:divsChild>
            <w:div w:id="1372268237">
              <w:marLeft w:val="0"/>
              <w:marRight w:val="0"/>
              <w:marTop w:val="0"/>
              <w:marBottom w:val="0"/>
              <w:divBdr>
                <w:top w:val="none" w:sz="0" w:space="0" w:color="auto"/>
                <w:left w:val="none" w:sz="0" w:space="0" w:color="auto"/>
                <w:bottom w:val="none" w:sz="0" w:space="0" w:color="auto"/>
                <w:right w:val="none" w:sz="0" w:space="0" w:color="auto"/>
              </w:divBdr>
              <w:divsChild>
                <w:div w:id="855466170">
                  <w:marLeft w:val="0"/>
                  <w:marRight w:val="0"/>
                  <w:marTop w:val="0"/>
                  <w:marBottom w:val="0"/>
                  <w:divBdr>
                    <w:top w:val="none" w:sz="0" w:space="0" w:color="auto"/>
                    <w:left w:val="none" w:sz="0" w:space="0" w:color="auto"/>
                    <w:bottom w:val="none" w:sz="0" w:space="0" w:color="auto"/>
                    <w:right w:val="none" w:sz="0" w:space="0" w:color="auto"/>
                  </w:divBdr>
                  <w:divsChild>
                    <w:div w:id="160846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893259">
      <w:bodyDiv w:val="1"/>
      <w:marLeft w:val="0"/>
      <w:marRight w:val="0"/>
      <w:marTop w:val="0"/>
      <w:marBottom w:val="0"/>
      <w:divBdr>
        <w:top w:val="none" w:sz="0" w:space="0" w:color="auto"/>
        <w:left w:val="none" w:sz="0" w:space="0" w:color="auto"/>
        <w:bottom w:val="none" w:sz="0" w:space="0" w:color="auto"/>
        <w:right w:val="none" w:sz="0" w:space="0" w:color="auto"/>
      </w:divBdr>
    </w:div>
    <w:div w:id="811872588">
      <w:bodyDiv w:val="1"/>
      <w:marLeft w:val="0"/>
      <w:marRight w:val="0"/>
      <w:marTop w:val="0"/>
      <w:marBottom w:val="0"/>
      <w:divBdr>
        <w:top w:val="none" w:sz="0" w:space="0" w:color="auto"/>
        <w:left w:val="none" w:sz="0" w:space="0" w:color="auto"/>
        <w:bottom w:val="none" w:sz="0" w:space="0" w:color="auto"/>
        <w:right w:val="none" w:sz="0" w:space="0" w:color="auto"/>
      </w:divBdr>
      <w:divsChild>
        <w:div w:id="1064793888">
          <w:marLeft w:val="0"/>
          <w:marRight w:val="0"/>
          <w:marTop w:val="0"/>
          <w:marBottom w:val="0"/>
          <w:divBdr>
            <w:top w:val="none" w:sz="0" w:space="0" w:color="auto"/>
            <w:left w:val="none" w:sz="0" w:space="0" w:color="auto"/>
            <w:bottom w:val="none" w:sz="0" w:space="0" w:color="auto"/>
            <w:right w:val="none" w:sz="0" w:space="0" w:color="auto"/>
          </w:divBdr>
        </w:div>
      </w:divsChild>
    </w:div>
    <w:div w:id="1376583970">
      <w:bodyDiv w:val="1"/>
      <w:marLeft w:val="0"/>
      <w:marRight w:val="0"/>
      <w:marTop w:val="0"/>
      <w:marBottom w:val="0"/>
      <w:divBdr>
        <w:top w:val="none" w:sz="0" w:space="0" w:color="auto"/>
        <w:left w:val="none" w:sz="0" w:space="0" w:color="auto"/>
        <w:bottom w:val="none" w:sz="0" w:space="0" w:color="auto"/>
        <w:right w:val="none" w:sz="0" w:space="0" w:color="auto"/>
      </w:divBdr>
    </w:div>
    <w:div w:id="1390762391">
      <w:bodyDiv w:val="1"/>
      <w:marLeft w:val="0"/>
      <w:marRight w:val="0"/>
      <w:marTop w:val="0"/>
      <w:marBottom w:val="0"/>
      <w:divBdr>
        <w:top w:val="none" w:sz="0" w:space="0" w:color="auto"/>
        <w:left w:val="none" w:sz="0" w:space="0" w:color="auto"/>
        <w:bottom w:val="none" w:sz="0" w:space="0" w:color="auto"/>
        <w:right w:val="none" w:sz="0" w:space="0" w:color="auto"/>
      </w:divBdr>
      <w:divsChild>
        <w:div w:id="1963147890">
          <w:marLeft w:val="0"/>
          <w:marRight w:val="0"/>
          <w:marTop w:val="0"/>
          <w:marBottom w:val="0"/>
          <w:divBdr>
            <w:top w:val="none" w:sz="0" w:space="0" w:color="auto"/>
            <w:left w:val="none" w:sz="0" w:space="0" w:color="auto"/>
            <w:bottom w:val="none" w:sz="0" w:space="0" w:color="auto"/>
            <w:right w:val="none" w:sz="0" w:space="0" w:color="auto"/>
          </w:divBdr>
          <w:divsChild>
            <w:div w:id="1610308584">
              <w:marLeft w:val="0"/>
              <w:marRight w:val="0"/>
              <w:marTop w:val="0"/>
              <w:marBottom w:val="0"/>
              <w:divBdr>
                <w:top w:val="none" w:sz="0" w:space="0" w:color="auto"/>
                <w:left w:val="none" w:sz="0" w:space="0" w:color="auto"/>
                <w:bottom w:val="none" w:sz="0" w:space="0" w:color="auto"/>
                <w:right w:val="none" w:sz="0" w:space="0" w:color="auto"/>
              </w:divBdr>
              <w:divsChild>
                <w:div w:id="737023277">
                  <w:marLeft w:val="0"/>
                  <w:marRight w:val="0"/>
                  <w:marTop w:val="0"/>
                  <w:marBottom w:val="0"/>
                  <w:divBdr>
                    <w:top w:val="none" w:sz="0" w:space="0" w:color="auto"/>
                    <w:left w:val="none" w:sz="0" w:space="0" w:color="auto"/>
                    <w:bottom w:val="none" w:sz="0" w:space="0" w:color="auto"/>
                    <w:right w:val="none" w:sz="0" w:space="0" w:color="auto"/>
                  </w:divBdr>
                  <w:divsChild>
                    <w:div w:id="1338079008">
                      <w:marLeft w:val="0"/>
                      <w:marRight w:val="0"/>
                      <w:marTop w:val="0"/>
                      <w:marBottom w:val="0"/>
                      <w:divBdr>
                        <w:top w:val="none" w:sz="0" w:space="0" w:color="auto"/>
                        <w:left w:val="none" w:sz="0" w:space="0" w:color="auto"/>
                        <w:bottom w:val="none" w:sz="0" w:space="0" w:color="auto"/>
                        <w:right w:val="none" w:sz="0" w:space="0" w:color="auto"/>
                      </w:divBdr>
                      <w:divsChild>
                        <w:div w:id="1655258919">
                          <w:marLeft w:val="0"/>
                          <w:marRight w:val="0"/>
                          <w:marTop w:val="0"/>
                          <w:marBottom w:val="0"/>
                          <w:divBdr>
                            <w:top w:val="none" w:sz="0" w:space="0" w:color="auto"/>
                            <w:left w:val="none" w:sz="0" w:space="0" w:color="auto"/>
                            <w:bottom w:val="none" w:sz="0" w:space="0" w:color="auto"/>
                            <w:right w:val="none" w:sz="0" w:space="0" w:color="auto"/>
                          </w:divBdr>
                          <w:divsChild>
                            <w:div w:id="1366756522">
                              <w:marLeft w:val="0"/>
                              <w:marRight w:val="0"/>
                              <w:marTop w:val="0"/>
                              <w:marBottom w:val="0"/>
                              <w:divBdr>
                                <w:top w:val="none" w:sz="0" w:space="0" w:color="auto"/>
                                <w:left w:val="none" w:sz="0" w:space="0" w:color="auto"/>
                                <w:bottom w:val="none" w:sz="0" w:space="0" w:color="auto"/>
                                <w:right w:val="none" w:sz="0" w:space="0" w:color="auto"/>
                              </w:divBdr>
                              <w:divsChild>
                                <w:div w:id="824929566">
                                  <w:marLeft w:val="0"/>
                                  <w:marRight w:val="0"/>
                                  <w:marTop w:val="0"/>
                                  <w:marBottom w:val="0"/>
                                  <w:divBdr>
                                    <w:top w:val="none" w:sz="0" w:space="0" w:color="auto"/>
                                    <w:left w:val="none" w:sz="0" w:space="0" w:color="auto"/>
                                    <w:bottom w:val="none" w:sz="0" w:space="0" w:color="auto"/>
                                    <w:right w:val="none" w:sz="0" w:space="0" w:color="auto"/>
                                  </w:divBdr>
                                  <w:divsChild>
                                    <w:div w:id="602767000">
                                      <w:marLeft w:val="0"/>
                                      <w:marRight w:val="0"/>
                                      <w:marTop w:val="0"/>
                                      <w:marBottom w:val="0"/>
                                      <w:divBdr>
                                        <w:top w:val="none" w:sz="0" w:space="0" w:color="auto"/>
                                        <w:left w:val="none" w:sz="0" w:space="0" w:color="auto"/>
                                        <w:bottom w:val="none" w:sz="0" w:space="0" w:color="auto"/>
                                        <w:right w:val="none" w:sz="0" w:space="0" w:color="auto"/>
                                      </w:divBdr>
                                      <w:divsChild>
                                        <w:div w:id="1144346024">
                                          <w:marLeft w:val="0"/>
                                          <w:marRight w:val="0"/>
                                          <w:marTop w:val="0"/>
                                          <w:marBottom w:val="0"/>
                                          <w:divBdr>
                                            <w:top w:val="none" w:sz="0" w:space="0" w:color="auto"/>
                                            <w:left w:val="none" w:sz="0" w:space="0" w:color="auto"/>
                                            <w:bottom w:val="none" w:sz="0" w:space="0" w:color="auto"/>
                                            <w:right w:val="none" w:sz="0" w:space="0" w:color="auto"/>
                                          </w:divBdr>
                                          <w:divsChild>
                                            <w:div w:id="678972143">
                                              <w:marLeft w:val="0"/>
                                              <w:marRight w:val="0"/>
                                              <w:marTop w:val="0"/>
                                              <w:marBottom w:val="0"/>
                                              <w:divBdr>
                                                <w:top w:val="none" w:sz="0" w:space="0" w:color="auto"/>
                                                <w:left w:val="none" w:sz="0" w:space="0" w:color="auto"/>
                                                <w:bottom w:val="none" w:sz="0" w:space="0" w:color="auto"/>
                                                <w:right w:val="none" w:sz="0" w:space="0" w:color="auto"/>
                                              </w:divBdr>
                                              <w:divsChild>
                                                <w:div w:id="1512564">
                                                  <w:marLeft w:val="0"/>
                                                  <w:marRight w:val="0"/>
                                                  <w:marTop w:val="0"/>
                                                  <w:marBottom w:val="0"/>
                                                  <w:divBdr>
                                                    <w:top w:val="none" w:sz="0" w:space="0" w:color="auto"/>
                                                    <w:left w:val="none" w:sz="0" w:space="0" w:color="auto"/>
                                                    <w:bottom w:val="none" w:sz="0" w:space="0" w:color="auto"/>
                                                    <w:right w:val="none" w:sz="0" w:space="0" w:color="auto"/>
                                                  </w:divBdr>
                                                  <w:divsChild>
                                                    <w:div w:id="646203724">
                                                      <w:marLeft w:val="0"/>
                                                      <w:marRight w:val="0"/>
                                                      <w:marTop w:val="0"/>
                                                      <w:marBottom w:val="0"/>
                                                      <w:divBdr>
                                                        <w:top w:val="none" w:sz="0" w:space="0" w:color="auto"/>
                                                        <w:left w:val="none" w:sz="0" w:space="0" w:color="auto"/>
                                                        <w:bottom w:val="none" w:sz="0" w:space="0" w:color="auto"/>
                                                        <w:right w:val="none" w:sz="0" w:space="0" w:color="auto"/>
                                                      </w:divBdr>
                                                      <w:divsChild>
                                                        <w:div w:id="124899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3183875">
          <w:marLeft w:val="0"/>
          <w:marRight w:val="0"/>
          <w:marTop w:val="0"/>
          <w:marBottom w:val="0"/>
          <w:divBdr>
            <w:top w:val="none" w:sz="0" w:space="0" w:color="auto"/>
            <w:left w:val="none" w:sz="0" w:space="0" w:color="auto"/>
            <w:bottom w:val="none" w:sz="0" w:space="0" w:color="auto"/>
            <w:right w:val="none" w:sz="0" w:space="0" w:color="auto"/>
          </w:divBdr>
          <w:divsChild>
            <w:div w:id="397168718">
              <w:marLeft w:val="0"/>
              <w:marRight w:val="0"/>
              <w:marTop w:val="0"/>
              <w:marBottom w:val="0"/>
              <w:divBdr>
                <w:top w:val="none" w:sz="0" w:space="0" w:color="auto"/>
                <w:left w:val="none" w:sz="0" w:space="0" w:color="auto"/>
                <w:bottom w:val="none" w:sz="0" w:space="0" w:color="auto"/>
                <w:right w:val="none" w:sz="0" w:space="0" w:color="auto"/>
              </w:divBdr>
              <w:divsChild>
                <w:div w:id="601837414">
                  <w:marLeft w:val="0"/>
                  <w:marRight w:val="0"/>
                  <w:marTop w:val="0"/>
                  <w:marBottom w:val="0"/>
                  <w:divBdr>
                    <w:top w:val="none" w:sz="0" w:space="0" w:color="auto"/>
                    <w:left w:val="none" w:sz="0" w:space="0" w:color="auto"/>
                    <w:bottom w:val="none" w:sz="0" w:space="0" w:color="auto"/>
                    <w:right w:val="none" w:sz="0" w:space="0" w:color="auto"/>
                  </w:divBdr>
                  <w:divsChild>
                    <w:div w:id="53716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8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903</Words>
  <Characters>6274</Characters>
  <Application>Microsoft Office Word</Application>
  <DocSecurity>0</DocSecurity>
  <Lines>98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16</cp:revision>
  <dcterms:created xsi:type="dcterms:W3CDTF">2025-02-06T13:58:00Z</dcterms:created>
  <dcterms:modified xsi:type="dcterms:W3CDTF">2025-02-20T06:18:00Z</dcterms:modified>
</cp:coreProperties>
</file>