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9190B" w14:textId="77777777" w:rsidR="00BA4A02" w:rsidRPr="0077017F" w:rsidRDefault="16A9EA3F" w:rsidP="00BA4A02">
      <w:pPr>
        <w:rPr>
          <w:rFonts w:ascii="Roboto" w:eastAsia="Arial" w:hAnsi="Roboto" w:cs="Arial"/>
          <w:b/>
          <w:bCs/>
          <w:color w:val="000000" w:themeColor="text1"/>
          <w:lang w:val="lt-LT"/>
        </w:rPr>
      </w:pPr>
      <w:r w:rsidRPr="0077017F">
        <w:rPr>
          <w:lang w:val="lt-LT"/>
        </w:rPr>
        <w:br/>
      </w:r>
      <w:r w:rsidR="00BA4A02" w:rsidRPr="0077017F">
        <w:rPr>
          <w:rFonts w:ascii="Roboto" w:eastAsia="Arial" w:hAnsi="Roboto" w:cs="Arial"/>
          <w:b/>
          <w:bCs/>
          <w:color w:val="000000" w:themeColor="text1"/>
          <w:lang w:val="lt-LT"/>
        </w:rPr>
        <w:t>Pranešimas žiniasklaidai</w:t>
      </w:r>
    </w:p>
    <w:p w14:paraId="1E627B70" w14:textId="2FBEF7A1" w:rsidR="00BA4A02" w:rsidRPr="0077017F" w:rsidRDefault="00BA4A02" w:rsidP="00BA4A02">
      <w:pPr>
        <w:jc w:val="both"/>
        <w:rPr>
          <w:rFonts w:ascii="Roboto" w:hAnsi="Roboto" w:cs="Arial"/>
          <w:lang w:val="lt-LT"/>
        </w:rPr>
      </w:pPr>
      <w:r w:rsidRPr="0077017F">
        <w:rPr>
          <w:rFonts w:ascii="Roboto" w:hAnsi="Roboto" w:cs="Arial"/>
          <w:lang w:val="lt-LT"/>
        </w:rPr>
        <w:t>202</w:t>
      </w:r>
      <w:r w:rsidR="009A0246">
        <w:rPr>
          <w:rFonts w:ascii="Roboto" w:hAnsi="Roboto" w:cs="Arial"/>
          <w:lang w:val="en-US"/>
        </w:rPr>
        <w:t>5</w:t>
      </w:r>
      <w:r w:rsidRPr="0077017F">
        <w:rPr>
          <w:rFonts w:ascii="Roboto" w:hAnsi="Roboto" w:cs="Arial"/>
          <w:lang w:val="lt-LT"/>
        </w:rPr>
        <w:t xml:space="preserve"> m. </w:t>
      </w:r>
      <w:r w:rsidR="00605443" w:rsidRPr="0077017F">
        <w:rPr>
          <w:rFonts w:ascii="Roboto" w:hAnsi="Roboto" w:cs="Arial"/>
          <w:lang w:val="lt-LT"/>
        </w:rPr>
        <w:t>vasario</w:t>
      </w:r>
      <w:r w:rsidRPr="0077017F">
        <w:rPr>
          <w:rFonts w:ascii="Roboto" w:hAnsi="Roboto" w:cs="Arial"/>
          <w:lang w:val="lt-LT"/>
        </w:rPr>
        <w:t xml:space="preserve"> </w:t>
      </w:r>
      <w:r w:rsidR="00605443" w:rsidRPr="0077017F">
        <w:rPr>
          <w:rFonts w:ascii="Roboto" w:hAnsi="Roboto" w:cs="Arial"/>
          <w:lang w:val="lt-LT"/>
        </w:rPr>
        <w:t>18</w:t>
      </w:r>
      <w:r w:rsidRPr="0077017F">
        <w:rPr>
          <w:rFonts w:ascii="Roboto" w:hAnsi="Roboto" w:cs="Arial"/>
          <w:lang w:val="lt-LT"/>
        </w:rPr>
        <w:t xml:space="preserve"> d.</w:t>
      </w:r>
    </w:p>
    <w:p w14:paraId="43263341" w14:textId="77777777" w:rsidR="00BA4A02" w:rsidRPr="0077017F" w:rsidRDefault="00BA4A02" w:rsidP="00BA4A02">
      <w:pPr>
        <w:jc w:val="both"/>
        <w:rPr>
          <w:rFonts w:ascii="Roboto" w:hAnsi="Roboto" w:cs="Arial"/>
          <w:lang w:val="lt-LT"/>
        </w:rPr>
      </w:pPr>
    </w:p>
    <w:p w14:paraId="3FC79D6A" w14:textId="566EB06C" w:rsidR="00605443" w:rsidRPr="0077017F" w:rsidRDefault="00605443" w:rsidP="00605443">
      <w:pPr>
        <w:jc w:val="both"/>
        <w:rPr>
          <w:rFonts w:ascii="Roboto" w:eastAsia="Roboto" w:hAnsi="Roboto" w:cs="Roboto"/>
          <w:b/>
          <w:bCs/>
          <w:sz w:val="24"/>
          <w:szCs w:val="24"/>
          <w:lang w:val="lt-LT"/>
        </w:rPr>
      </w:pPr>
      <w:r w:rsidRPr="0077017F">
        <w:rPr>
          <w:rStyle w:val="Strong"/>
          <w:rFonts w:ascii="Roboto" w:eastAsiaTheme="majorEastAsia" w:hAnsi="Roboto"/>
          <w:color w:val="000000"/>
          <w:sz w:val="24"/>
          <w:szCs w:val="24"/>
          <w:lang w:val="lt-LT"/>
        </w:rPr>
        <w:t>Banguota Baltijos šalių verslo dinamika: Lietuva ir Latvija džiaugiasi stabilumu, Estija – susiduria su iššūkiais</w:t>
      </w:r>
    </w:p>
    <w:p w14:paraId="67EECF89" w14:textId="77777777" w:rsidR="00605443" w:rsidRPr="0077017F" w:rsidRDefault="00605443" w:rsidP="00605443">
      <w:pPr>
        <w:pStyle w:val="NormalWeb"/>
        <w:jc w:val="both"/>
        <w:rPr>
          <w:rFonts w:ascii="Roboto" w:hAnsi="Roboto"/>
          <w:b/>
          <w:bCs/>
          <w:color w:val="000000"/>
          <w:sz w:val="22"/>
          <w:szCs w:val="22"/>
          <w:lang w:val="lt-LT"/>
        </w:rPr>
      </w:pPr>
      <w:r w:rsidRPr="0077017F">
        <w:rPr>
          <w:rFonts w:ascii="Roboto" w:hAnsi="Roboto"/>
          <w:b/>
          <w:bCs/>
          <w:color w:val="000000"/>
          <w:sz w:val="22"/>
          <w:szCs w:val="22"/>
          <w:lang w:val="lt-LT"/>
        </w:rPr>
        <w:t>2024-ieji metai Baltijos šalių verslo bendruomenei buvo nevienareikšmiai. Nors Lietuvos verslai išliko atsparūs Vokietijos pramonės iššūkiams, o Latvijos įmonės pasižymėjo stabilumu, Estijos verslo situacija dėl recesijos ir silpnos mažmeninės prekybos išliko sudėtinga. „Citadele" banko valdybos nario ir Verslo bankininkystės tarnybos vadovo Baltijos šalims Vaido Žagūnio teigimu, verslai 2025 m. pasitiko optimistiškai ir šiemet tikisi aktyviai plėsti veiklas.</w:t>
      </w:r>
    </w:p>
    <w:p w14:paraId="4F9CA76A" w14:textId="77777777" w:rsidR="00605443" w:rsidRPr="0077017F" w:rsidRDefault="00605443" w:rsidP="00605443">
      <w:pPr>
        <w:pStyle w:val="NormalWeb"/>
        <w:jc w:val="both"/>
        <w:rPr>
          <w:rFonts w:ascii="Roboto" w:hAnsi="Roboto"/>
          <w:color w:val="000000"/>
          <w:sz w:val="22"/>
          <w:szCs w:val="22"/>
          <w:lang w:val="lt-LT"/>
        </w:rPr>
      </w:pPr>
      <w:r w:rsidRPr="0077017F">
        <w:rPr>
          <w:rStyle w:val="Strong"/>
          <w:rFonts w:ascii="Roboto" w:eastAsiaTheme="majorEastAsia" w:hAnsi="Roboto"/>
          <w:color w:val="000000"/>
          <w:sz w:val="22"/>
          <w:szCs w:val="22"/>
          <w:lang w:val="lt-LT"/>
        </w:rPr>
        <w:t>2025 m. – daugiau aktyvumo ir pozityvumo</w:t>
      </w:r>
    </w:p>
    <w:p w14:paraId="47CF75E2" w14:textId="77777777" w:rsidR="00605443" w:rsidRPr="0077017F" w:rsidRDefault="00605443" w:rsidP="00605443">
      <w:pPr>
        <w:pStyle w:val="NormalWeb"/>
        <w:jc w:val="both"/>
        <w:rPr>
          <w:rFonts w:ascii="Roboto" w:hAnsi="Roboto"/>
          <w:color w:val="000000"/>
          <w:sz w:val="22"/>
          <w:szCs w:val="22"/>
          <w:lang w:val="lt-LT"/>
        </w:rPr>
      </w:pPr>
      <w:r w:rsidRPr="0077017F">
        <w:rPr>
          <w:rFonts w:ascii="Roboto" w:hAnsi="Roboto"/>
          <w:color w:val="000000"/>
          <w:sz w:val="22"/>
          <w:szCs w:val="22"/>
          <w:lang w:val="lt-LT"/>
        </w:rPr>
        <w:t>Pernai „Citadele" bankas Baltijos šalių įmonėms išdavė daugiau nei 800 milijonų eurų paskolų, tai yra 39 proc. daugiau nei 2023 metais. Iš bendros skolinimo apimties 63 proc. finansavimo suteikta mažoms ir vidutinėms įmonėms, o likę 37 proc. – stambioms įmonėms.</w:t>
      </w:r>
    </w:p>
    <w:p w14:paraId="7CEA39E9" w14:textId="77777777" w:rsidR="00605443" w:rsidRPr="0077017F" w:rsidRDefault="00605443" w:rsidP="00605443">
      <w:pPr>
        <w:pStyle w:val="NormalWeb"/>
        <w:jc w:val="both"/>
        <w:rPr>
          <w:rFonts w:ascii="Roboto" w:hAnsi="Roboto"/>
          <w:color w:val="000000"/>
          <w:sz w:val="22"/>
          <w:szCs w:val="22"/>
          <w:lang w:val="lt-LT"/>
        </w:rPr>
      </w:pPr>
      <w:r w:rsidRPr="0077017F">
        <w:rPr>
          <w:rFonts w:ascii="Roboto" w:hAnsi="Roboto"/>
          <w:color w:val="000000"/>
          <w:sz w:val="22"/>
          <w:szCs w:val="22"/>
          <w:lang w:val="lt-LT"/>
        </w:rPr>
        <w:t>„2024-ieji buvo gana skirtingi metai Baltijos šalių verslams, nes kiekviena šalis patyrė skirtingus ekonominius ciklus. Pozityviausiai sekėsi Lietuvos įmonėms, po to – Latvijos. Sudėtingiausia situacija buvo Estijoje, kur ekonomika ir toliau išliko recesijoje“, – sako V. Žagūnis.</w:t>
      </w:r>
    </w:p>
    <w:p w14:paraId="40BCA58B" w14:textId="77777777" w:rsidR="00605443" w:rsidRPr="0077017F" w:rsidRDefault="00605443" w:rsidP="00605443">
      <w:pPr>
        <w:pStyle w:val="NormalWeb"/>
        <w:jc w:val="both"/>
        <w:rPr>
          <w:rFonts w:ascii="Roboto" w:hAnsi="Roboto"/>
          <w:color w:val="000000"/>
          <w:sz w:val="22"/>
          <w:szCs w:val="22"/>
          <w:lang w:val="lt-LT"/>
        </w:rPr>
      </w:pPr>
      <w:r w:rsidRPr="0077017F">
        <w:rPr>
          <w:rFonts w:ascii="Roboto" w:hAnsi="Roboto"/>
          <w:color w:val="000000"/>
          <w:sz w:val="22"/>
          <w:szCs w:val="22"/>
          <w:lang w:val="lt-LT"/>
        </w:rPr>
        <w:t>Pasak banko atstovo, gerėjant makroekonominiams rodikliams ir stiprėjant vartotojų pasitikėjimui, Baltijos šalių verslai 2025 m. tikisi palankesnių augimo sąlygų.</w:t>
      </w:r>
    </w:p>
    <w:p w14:paraId="20278FC1" w14:textId="77777777" w:rsidR="00605443" w:rsidRPr="0077017F" w:rsidRDefault="00605443" w:rsidP="00605443">
      <w:pPr>
        <w:pStyle w:val="NormalWeb"/>
        <w:jc w:val="both"/>
        <w:rPr>
          <w:rFonts w:ascii="Roboto" w:hAnsi="Roboto"/>
          <w:color w:val="000000"/>
          <w:sz w:val="22"/>
          <w:szCs w:val="22"/>
          <w:lang w:val="lt-LT"/>
        </w:rPr>
      </w:pPr>
      <w:r w:rsidRPr="0077017F">
        <w:rPr>
          <w:rFonts w:ascii="Roboto" w:hAnsi="Roboto"/>
          <w:color w:val="000000"/>
          <w:sz w:val="22"/>
          <w:szCs w:val="22"/>
          <w:lang w:val="lt-LT"/>
        </w:rPr>
        <w:t>„Šiemet prognozuojame pagerėjusį verslo aktyvumą kiekvienoje Baltijos šalyje. Pagrindinis stipresnio ekonominio ciklo katalizatorius 2025 m. bus tolesnis skolinimo palūkanų mažėjimas, kuris skatins Lietuvos, Latvijos ir Estijos ekonomikas. Todėl šie metai bus teigiami sektoriams, priklausantiems nuo palūkanų normų, tokiems kaip nekilnojamojo turto ir statybos. Taip pat sėkmingus metus prognozuojame ir mažmeninės prekybos sektoriui“, – priduria V. Žagūnis.</w:t>
      </w:r>
    </w:p>
    <w:p w14:paraId="28C292D1" w14:textId="77777777" w:rsidR="00605443" w:rsidRPr="0077017F" w:rsidRDefault="00605443" w:rsidP="00605443">
      <w:pPr>
        <w:pStyle w:val="NormalWeb"/>
        <w:jc w:val="both"/>
        <w:rPr>
          <w:rFonts w:ascii="Roboto" w:hAnsi="Roboto"/>
          <w:color w:val="000000"/>
          <w:sz w:val="22"/>
          <w:szCs w:val="22"/>
          <w:lang w:val="lt-LT"/>
        </w:rPr>
      </w:pPr>
      <w:r w:rsidRPr="0077017F">
        <w:rPr>
          <w:rFonts w:ascii="Roboto" w:hAnsi="Roboto"/>
          <w:color w:val="000000"/>
          <w:sz w:val="22"/>
          <w:szCs w:val="22"/>
          <w:lang w:val="lt-LT"/>
        </w:rPr>
        <w:t>Banko atstovo teigimu, rizikingiausia situacija šiemet išliks transporto sektoriuje, nes silpna ekonominė veikla euro zonoje ribos Baltijos transporto ir logistikos atsigavimą.</w:t>
      </w:r>
    </w:p>
    <w:p w14:paraId="4B871C24" w14:textId="77777777" w:rsidR="00605443" w:rsidRPr="0077017F" w:rsidRDefault="00605443" w:rsidP="00605443">
      <w:pPr>
        <w:pStyle w:val="NormalWeb"/>
        <w:jc w:val="both"/>
        <w:rPr>
          <w:rFonts w:ascii="Roboto" w:hAnsi="Roboto"/>
          <w:color w:val="000000"/>
          <w:sz w:val="22"/>
          <w:szCs w:val="22"/>
          <w:lang w:val="lt-LT"/>
        </w:rPr>
      </w:pPr>
      <w:r w:rsidRPr="0077017F">
        <w:rPr>
          <w:rStyle w:val="Strong"/>
          <w:rFonts w:ascii="Roboto" w:eastAsiaTheme="majorEastAsia" w:hAnsi="Roboto"/>
          <w:color w:val="000000"/>
          <w:sz w:val="22"/>
          <w:szCs w:val="22"/>
          <w:lang w:val="lt-LT"/>
        </w:rPr>
        <w:t>2024 m. buvo sėkmingiausi pramonės ir mažmeninės prekybos sektoriams</w:t>
      </w:r>
    </w:p>
    <w:p w14:paraId="194F5E1B" w14:textId="77777777" w:rsidR="00605443" w:rsidRPr="0077017F" w:rsidRDefault="00605443" w:rsidP="00605443">
      <w:pPr>
        <w:pStyle w:val="NormalWeb"/>
        <w:jc w:val="both"/>
        <w:rPr>
          <w:rFonts w:ascii="Roboto" w:hAnsi="Roboto"/>
          <w:color w:val="000000"/>
          <w:sz w:val="22"/>
          <w:szCs w:val="22"/>
          <w:lang w:val="lt-LT"/>
        </w:rPr>
      </w:pPr>
      <w:r w:rsidRPr="0077017F">
        <w:rPr>
          <w:rFonts w:ascii="Roboto" w:hAnsi="Roboto"/>
          <w:color w:val="000000"/>
          <w:sz w:val="22"/>
          <w:szCs w:val="22"/>
          <w:lang w:val="lt-LT"/>
        </w:rPr>
        <w:t xml:space="preserve">2024 m. „Citadele" banko finansavimu aktyviausiai naudojosi didmeninės ir mažmeninės prekybos, nekilnojamojo turto, taip pat žemės ūkio ir miškininkystės sektorių įmonės. </w:t>
      </w:r>
    </w:p>
    <w:p w14:paraId="14DA0129" w14:textId="77777777" w:rsidR="00605443" w:rsidRPr="0077017F" w:rsidRDefault="00605443" w:rsidP="00605443">
      <w:pPr>
        <w:pStyle w:val="NormalWeb"/>
        <w:jc w:val="both"/>
        <w:rPr>
          <w:rFonts w:ascii="Roboto" w:hAnsi="Roboto"/>
          <w:color w:val="000000"/>
          <w:sz w:val="22"/>
          <w:szCs w:val="22"/>
          <w:lang w:val="lt-LT"/>
        </w:rPr>
      </w:pPr>
      <w:r w:rsidRPr="0077017F">
        <w:rPr>
          <w:rFonts w:ascii="Roboto" w:hAnsi="Roboto"/>
          <w:color w:val="000000"/>
          <w:sz w:val="22"/>
          <w:szCs w:val="22"/>
          <w:lang w:val="lt-LT"/>
        </w:rPr>
        <w:t>Pasak V. Žagūnio, didelė dalis įmonių dažniausiai sudarė ilgalaikius įsipareigojimus per lizingo sandorius, naudojosi faktoringu ir „Klix" mokėjimo sprendimais elektroninei prekybai, siekdamos pagerinti pinigų srautus. Dalis įmonių taip pat toliau investavo į atsinaujinančios energijos gamybą, pavyzdžiui, į saulės elektrinių parkų kūrimą, nes mažoms ir vidutinėms įmonėms yra prieinamas Europos investicijų banko bendras finansavimas su mažesne palūkanų norma.</w:t>
      </w:r>
    </w:p>
    <w:p w14:paraId="0A6B4316" w14:textId="77777777" w:rsidR="00605443" w:rsidRPr="0077017F" w:rsidRDefault="00605443" w:rsidP="00605443">
      <w:pPr>
        <w:pStyle w:val="NormalWeb"/>
        <w:jc w:val="both"/>
        <w:rPr>
          <w:rFonts w:ascii="Roboto" w:hAnsi="Roboto"/>
          <w:color w:val="000000"/>
          <w:sz w:val="22"/>
          <w:szCs w:val="22"/>
          <w:lang w:val="lt-LT"/>
        </w:rPr>
      </w:pPr>
      <w:r w:rsidRPr="0077017F">
        <w:rPr>
          <w:rFonts w:ascii="Roboto" w:hAnsi="Roboto"/>
          <w:color w:val="000000"/>
          <w:sz w:val="22"/>
          <w:szCs w:val="22"/>
          <w:lang w:val="lt-LT"/>
        </w:rPr>
        <w:t>„Sektoriniu lygmeniu 2024 m. Lietuvoje buvo sėkmingi pramonės, mažmeninės prekybos ir statybų sektoriams, tačiau statybų ir nekilnojamojo turto sektoriai atsigavo tik 2024 m. pabaigoje. Lietuvos gamyba išliko stebėtinai atspari, nepaisant Vokietijos pramonės problemų“, – teigia V. Žagūnis.</w:t>
      </w:r>
    </w:p>
    <w:p w14:paraId="2B2B8429" w14:textId="3FDE5BF5" w:rsidR="00605443" w:rsidRPr="0077017F" w:rsidRDefault="00605443" w:rsidP="00605443">
      <w:pPr>
        <w:jc w:val="both"/>
        <w:rPr>
          <w:rFonts w:ascii="Roboto" w:hAnsi="Roboto"/>
          <w:lang w:val="lt-LT"/>
        </w:rPr>
      </w:pPr>
      <w:r w:rsidRPr="0077017F">
        <w:rPr>
          <w:rFonts w:ascii="Roboto" w:hAnsi="Roboto"/>
          <w:lang w:val="lt-LT"/>
        </w:rPr>
        <w:t>Pasak V. Žagūnio, Baltijos šalių ekonomikos vystymasis 2024 m. buvo nevienodas, tačiau pastebimos tam tikros teigiamos tendencijos.</w:t>
      </w:r>
    </w:p>
    <w:p w14:paraId="0C4FE7C3" w14:textId="77777777" w:rsidR="00605443" w:rsidRPr="0077017F" w:rsidRDefault="00605443" w:rsidP="00605443">
      <w:pPr>
        <w:jc w:val="both"/>
        <w:rPr>
          <w:rFonts w:ascii="Roboto" w:hAnsi="Roboto"/>
          <w:lang w:val="lt-LT"/>
        </w:rPr>
      </w:pPr>
    </w:p>
    <w:p w14:paraId="2B9F4975" w14:textId="77777777" w:rsidR="00605443" w:rsidRPr="0077017F" w:rsidRDefault="00605443" w:rsidP="00605443">
      <w:pPr>
        <w:jc w:val="both"/>
        <w:rPr>
          <w:rFonts w:ascii="Roboto" w:hAnsi="Roboto"/>
          <w:lang w:val="lt-LT"/>
        </w:rPr>
      </w:pPr>
      <w:r w:rsidRPr="0077017F">
        <w:rPr>
          <w:rFonts w:ascii="Roboto" w:hAnsi="Roboto"/>
          <w:lang w:val="lt-LT"/>
        </w:rPr>
        <w:t xml:space="preserve">„Latvijoje 2024 m. pramonės ir mažmeninės prekybos sektoriaus veikla išliko stabili, tačiau metų pabaigoje pastebėtas statybų sektoriaus nuotaikos pagerėjimas. Estijoje veikla gerėjo tik 2024-ųjų pabaigoje, ypač gamybos ir statybų srityse, tačiau mažmeninės prekybos situacija išlieka sudėtinga. Latvijoje 2024 m. buvo įregistruota daugiau naujų įmonių nei 2023 m. – tai rodo teigiamą tendenciją po </w:t>
      </w:r>
      <w:r w:rsidRPr="0077017F">
        <w:rPr>
          <w:rFonts w:ascii="Roboto" w:hAnsi="Roboto"/>
          <w:lang w:val="lt-LT"/>
        </w:rPr>
        <w:lastRenderedPageBreak/>
        <w:t>ilgalaikio sumažėjimo. Šioje šalyje skaitmeninių įrankių plėtra palengvina finansavimo gavimą, tačiau išlieka žemas įmonių rizikos apetitas ir investicijų trūkumas, dėl kurio sunku tikėtis reikšmingo ekonomikos augimo be didesnių investicijų“, – teigia V. Žagūnis.</w:t>
      </w:r>
    </w:p>
    <w:p w14:paraId="6DA426A0" w14:textId="4CB498E9" w:rsidR="00AA46CC" w:rsidRPr="0077017F" w:rsidRDefault="00AA46CC" w:rsidP="00BA4A02">
      <w:pPr>
        <w:jc w:val="both"/>
        <w:rPr>
          <w:rFonts w:ascii="Roboto" w:eastAsia="Roboto" w:hAnsi="Roboto" w:cs="Roboto"/>
          <w:lang w:val="lt-LT"/>
        </w:rPr>
      </w:pPr>
    </w:p>
    <w:sectPr w:rsidR="00AA46CC" w:rsidRPr="0077017F" w:rsidSect="00E7698D">
      <w:headerReference w:type="default" r:id="rId8"/>
      <w:pgSz w:w="11907" w:h="16834"/>
      <w:pgMar w:top="568" w:right="992" w:bottom="284" w:left="993" w:header="720" w:footer="576" w:gutter="0"/>
      <w:pgNumType w:start="1"/>
      <w:cols w:space="283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1E728" w14:textId="77777777" w:rsidR="00605443" w:rsidRDefault="00605443">
      <w:r>
        <w:separator/>
      </w:r>
    </w:p>
  </w:endnote>
  <w:endnote w:type="continuationSeparator" w:id="0">
    <w:p w14:paraId="3E79C940" w14:textId="77777777" w:rsidR="00605443" w:rsidRDefault="00605443">
      <w:r>
        <w:continuationSeparator/>
      </w:r>
    </w:p>
  </w:endnote>
  <w:endnote w:type="continuationNotice" w:id="1">
    <w:p w14:paraId="33C4F041" w14:textId="77777777" w:rsidR="00605443" w:rsidRDefault="00605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 Light">
    <w:altName w:val="Courier New"/>
    <w:panose1 w:val="020B0403020202020204"/>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5FBE1" w14:textId="77777777" w:rsidR="00605443" w:rsidRDefault="00605443">
      <w:r>
        <w:separator/>
      </w:r>
    </w:p>
  </w:footnote>
  <w:footnote w:type="continuationSeparator" w:id="0">
    <w:p w14:paraId="36214C7C" w14:textId="77777777" w:rsidR="00605443" w:rsidRDefault="00605443">
      <w:r>
        <w:continuationSeparator/>
      </w:r>
    </w:p>
  </w:footnote>
  <w:footnote w:type="continuationNotice" w:id="1">
    <w:p w14:paraId="67400E61" w14:textId="77777777" w:rsidR="00605443" w:rsidRDefault="006054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E0BBE" w14:textId="77777777" w:rsidR="007D5CBF" w:rsidRDefault="00BA4A02">
    <w:pPr>
      <w:pStyle w:val="Header"/>
      <w:spacing w:line="0" w:lineRule="atLeast"/>
    </w:pPr>
    <w:r>
      <w:rPr>
        <w:noProof/>
        <w:color w:val="2B579A"/>
        <w:shd w:val="clear" w:color="auto" w:fill="E6E6E6"/>
      </w:rPr>
      <w:drawing>
        <wp:anchor distT="0" distB="0" distL="114300" distR="114300" simplePos="0" relativeHeight="251659264" behindDoc="0" locked="0" layoutInCell="1" hidden="0" allowOverlap="1" wp14:anchorId="73F3AF80" wp14:editId="66A0A8D3">
          <wp:simplePos x="0" y="0"/>
          <wp:positionH relativeFrom="margin">
            <wp:align>right</wp:align>
          </wp:positionH>
          <wp:positionV relativeFrom="paragraph">
            <wp:posOffset>-289560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r w:rsidR="00FD5E9F">
      <w:rPr>
        <w:sz w:val="22"/>
      </w:rPr>
      <w:tab/>
    </w:r>
    <w:r w:rsidR="00FD5E9F">
      <w:rPr>
        <w:sz w:val="22"/>
      </w:rPr>
      <w:tab/>
    </w:r>
    <w:r w:rsidR="00FD5E9F">
      <w:rPr>
        <w:sz w:val="22"/>
      </w:rPr>
      <w:tab/>
    </w:r>
    <w:r w:rsidR="00FD5E9F">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3431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2AD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2E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9E7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5C2E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683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C04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A2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26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70AE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11CC8"/>
    <w:multiLevelType w:val="multilevel"/>
    <w:tmpl w:val="0426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8F029D"/>
    <w:multiLevelType w:val="hybridMultilevel"/>
    <w:tmpl w:val="33DCD8D0"/>
    <w:lvl w:ilvl="0" w:tplc="6A3601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16B7A43"/>
    <w:multiLevelType w:val="multilevel"/>
    <w:tmpl w:val="97CE5C28"/>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3" w15:restartNumberingAfterBreak="0">
    <w:nsid w:val="14873ADA"/>
    <w:multiLevelType w:val="multilevel"/>
    <w:tmpl w:val="0409001F"/>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8"/>
      </w:pPr>
    </w:lvl>
    <w:lvl w:ilvl="4">
      <w:start w:val="1"/>
      <w:numFmt w:val="decimal"/>
      <w:lvlText w:val="%1.%2.%3.%4.%5."/>
      <w:lvlJc w:val="left"/>
      <w:pPr>
        <w:ind w:left="2412" w:hanging="792"/>
      </w:pPr>
    </w:lvl>
    <w:lvl w:ilvl="5">
      <w:start w:val="1"/>
      <w:numFmt w:val="decimal"/>
      <w:lvlText w:val="%1.%2.%3.%4.%5.%6."/>
      <w:lvlJc w:val="left"/>
      <w:pPr>
        <w:ind w:left="2916" w:hanging="936"/>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4" w15:restartNumberingAfterBreak="0">
    <w:nsid w:val="15E65F72"/>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15" w15:restartNumberingAfterBreak="0">
    <w:nsid w:val="1B3866DB"/>
    <w:multiLevelType w:val="multilevel"/>
    <w:tmpl w:val="6C44C95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A75A3E"/>
    <w:multiLevelType w:val="multilevel"/>
    <w:tmpl w:val="A3687174"/>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5B83045"/>
    <w:multiLevelType w:val="hybridMultilevel"/>
    <w:tmpl w:val="ECE6E414"/>
    <w:lvl w:ilvl="0" w:tplc="1FD6C2A2">
      <w:start w:val="1"/>
      <w:numFmt w:val="lowerLetter"/>
      <w:lvlText w:val="(%1)"/>
      <w:lvlJc w:val="left"/>
      <w:pPr>
        <w:tabs>
          <w:tab w:val="num" w:pos="567"/>
        </w:tabs>
      </w:pPr>
      <w:rPr>
        <w:rFonts w:cs="Times New Roman" w:hint="default"/>
        <w:b w:val="0"/>
        <w:i w:val="0"/>
        <w:caps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A3225B"/>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20" w15:restartNumberingAfterBreak="0">
    <w:nsid w:val="2A540F59"/>
    <w:multiLevelType w:val="multilevel"/>
    <w:tmpl w:val="46A21E20"/>
    <w:lvl w:ilvl="0">
      <w:start w:val="1"/>
      <w:numFmt w:val="decimal"/>
      <w:pStyle w:val="HeadingofAppendix"/>
      <w:lvlText w:val="Appendix %1."/>
      <w:lvlJc w:val="left"/>
      <w:pPr>
        <w:tabs>
          <w:tab w:val="num" w:pos="2268"/>
        </w:tabs>
        <w:ind w:left="2268" w:hanging="1911"/>
      </w:pPr>
      <w:rPr>
        <w:rFonts w:hint="default"/>
      </w:rPr>
    </w:lvl>
    <w:lvl w:ilvl="1">
      <w:start w:val="1"/>
      <w:numFmt w:val="decimal"/>
      <w:pStyle w:val="TextofAppendixlevel1"/>
      <w:lvlText w:val="%2."/>
      <w:lvlJc w:val="left"/>
      <w:pPr>
        <w:tabs>
          <w:tab w:val="num" w:pos="964"/>
        </w:tabs>
        <w:ind w:left="964" w:hanging="964"/>
      </w:pPr>
      <w:rPr>
        <w:rFonts w:hint="default"/>
      </w:rPr>
    </w:lvl>
    <w:lvl w:ilvl="2">
      <w:start w:val="1"/>
      <w:numFmt w:val="decimal"/>
      <w:pStyle w:val="TextofAppendixlevel2"/>
      <w:lvlText w:val="%2.%3."/>
      <w:lvlJc w:val="left"/>
      <w:pPr>
        <w:tabs>
          <w:tab w:val="num" w:pos="964"/>
        </w:tabs>
        <w:ind w:left="964" w:hanging="964"/>
      </w:pPr>
      <w:rPr>
        <w:rFonts w:hint="default"/>
      </w:rPr>
    </w:lvl>
    <w:lvl w:ilvl="3">
      <w:start w:val="1"/>
      <w:numFmt w:val="lowerLetter"/>
      <w:pStyle w:val="TextofAppendixlevel3"/>
      <w:lvlText w:val="(%4)"/>
      <w:lvlJc w:val="left"/>
      <w:pPr>
        <w:tabs>
          <w:tab w:val="num" w:pos="1928"/>
        </w:tabs>
        <w:ind w:left="1928" w:hanging="851"/>
      </w:pPr>
      <w:rPr>
        <w:rFonts w:hint="default"/>
      </w:rPr>
    </w:lvl>
    <w:lvl w:ilvl="4">
      <w:start w:val="1"/>
      <w:numFmt w:val="lowerRoman"/>
      <w:pStyle w:val="TextofAppendixlevel4"/>
      <w:lvlText w:val="(%5)"/>
      <w:lvlJc w:val="left"/>
      <w:pPr>
        <w:tabs>
          <w:tab w:val="num" w:pos="2835"/>
        </w:tabs>
        <w:ind w:left="2835" w:hanging="85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2B3960F7"/>
    <w:multiLevelType w:val="multilevel"/>
    <w:tmpl w:val="5F0818D0"/>
    <w:lvl w:ilvl="0">
      <w:start w:val="1"/>
      <w:numFmt w:val="bullet"/>
      <w:pStyle w:val="LDDComment1"/>
      <w:lvlText w:val=""/>
      <w:lvlJc w:val="left"/>
      <w:pPr>
        <w:tabs>
          <w:tab w:val="num" w:pos="284"/>
        </w:tabs>
        <w:ind w:left="284" w:hanging="284"/>
      </w:pPr>
      <w:rPr>
        <w:rFonts w:ascii="Webdings" w:hAnsi="Webdings" w:hint="default"/>
        <w:b w:val="0"/>
        <w:i w:val="0"/>
        <w:color w:val="FF0000"/>
      </w:rPr>
    </w:lvl>
    <w:lvl w:ilvl="1">
      <w:start w:val="1"/>
      <w:numFmt w:val="bullet"/>
      <w:pStyle w:val="LDDComment2"/>
      <w:lvlText w:val=""/>
      <w:lvlJc w:val="left"/>
      <w:pPr>
        <w:tabs>
          <w:tab w:val="num" w:pos="284"/>
        </w:tabs>
        <w:ind w:left="284" w:hanging="284"/>
      </w:pPr>
      <w:rPr>
        <w:rFonts w:ascii="Webdings" w:hAnsi="Webdings" w:hint="default"/>
        <w:b w:val="0"/>
        <w:i w:val="0"/>
        <w:color w:val="FF9900"/>
      </w:rPr>
    </w:lvl>
    <w:lvl w:ilvl="2">
      <w:start w:val="1"/>
      <w:numFmt w:val="bullet"/>
      <w:pStyle w:val="LDDComment3"/>
      <w:lvlText w:val=""/>
      <w:lvlJc w:val="left"/>
      <w:pPr>
        <w:tabs>
          <w:tab w:val="num" w:pos="284"/>
        </w:tabs>
        <w:ind w:left="284" w:hanging="284"/>
      </w:pPr>
      <w:rPr>
        <w:rFonts w:ascii="Webdings" w:hAnsi="Webdings" w:hint="default"/>
        <w:b w:val="0"/>
        <w:i w:val="0"/>
        <w:color w:val="FFFF00"/>
      </w:rPr>
    </w:lvl>
    <w:lvl w:ilvl="3">
      <w:start w:val="1"/>
      <w:numFmt w:val="bullet"/>
      <w:pStyle w:val="LDDComment4"/>
      <w:lvlText w:val=""/>
      <w:lvlJc w:val="left"/>
      <w:pPr>
        <w:tabs>
          <w:tab w:val="num" w:pos="284"/>
        </w:tabs>
        <w:ind w:left="284" w:hanging="284"/>
      </w:pPr>
      <w:rPr>
        <w:rFonts w:ascii="Webdings" w:hAnsi="Webdings" w:hint="default"/>
        <w:b w:val="0"/>
        <w:i w:val="0"/>
        <w:color w:val="1F497D"/>
      </w:r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2" w15:restartNumberingAfterBreak="0">
    <w:nsid w:val="3D5478B7"/>
    <w:multiLevelType w:val="multilevel"/>
    <w:tmpl w:val="B1FED784"/>
    <w:lvl w:ilvl="0">
      <w:start w:val="2"/>
      <w:numFmt w:val="decimal"/>
      <w:lvlText w:val="%1."/>
      <w:lvlJc w:val="left"/>
      <w:pPr>
        <w:ind w:left="504" w:hanging="504"/>
      </w:pPr>
      <w:rPr>
        <w:rFonts w:hint="default"/>
      </w:rPr>
    </w:lvl>
    <w:lvl w:ilvl="1">
      <w:start w:val="1"/>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3" w15:restartNumberingAfterBreak="0">
    <w:nsid w:val="3E2135E9"/>
    <w:multiLevelType w:val="hybridMultilevel"/>
    <w:tmpl w:val="FA3C88A0"/>
    <w:lvl w:ilvl="0" w:tplc="CCB27B4A">
      <w:start w:val="1"/>
      <w:numFmt w:val="decimal"/>
      <w:lvlText w:val="(%1)"/>
      <w:lvlJc w:val="left"/>
      <w:pPr>
        <w:tabs>
          <w:tab w:val="num" w:pos="2268"/>
        </w:tabs>
        <w:ind w:left="2268" w:hanging="425"/>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4E775B"/>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25" w15:restartNumberingAfterBreak="0">
    <w:nsid w:val="450D5415"/>
    <w:multiLevelType w:val="hybridMultilevel"/>
    <w:tmpl w:val="BEC64B4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5661C7A"/>
    <w:multiLevelType w:val="multilevel"/>
    <w:tmpl w:val="82C64DF0"/>
    <w:lvl w:ilvl="0">
      <w:start w:val="1"/>
      <w:numFmt w:val="decimal"/>
      <w:lvlText w:val="%1."/>
      <w:lvlJc w:val="left"/>
      <w:pPr>
        <w:ind w:left="504" w:hanging="504"/>
      </w:pPr>
      <w:rPr>
        <w:rFonts w:hint="default"/>
      </w:rPr>
    </w:lvl>
    <w:lvl w:ilvl="1">
      <w:start w:val="2"/>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7"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FF11F2C"/>
    <w:multiLevelType w:val="hybridMultilevel"/>
    <w:tmpl w:val="29645BF4"/>
    <w:lvl w:ilvl="0" w:tplc="1FD6C2A2">
      <w:start w:val="1"/>
      <w:numFmt w:val="lowerLetter"/>
      <w:lvlText w:val="(%1)"/>
      <w:lvlJc w:val="left"/>
      <w:pPr>
        <w:tabs>
          <w:tab w:val="num" w:pos="993"/>
        </w:tabs>
      </w:pPr>
      <w:rPr>
        <w:rFonts w:cs="Times New Roman" w:hint="default"/>
        <w:b w:val="0"/>
        <w:i w:val="0"/>
        <w:caps w:val="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5C44"/>
    <w:multiLevelType w:val="multilevel"/>
    <w:tmpl w:val="06265DB6"/>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5415AE"/>
    <w:multiLevelType w:val="multilevel"/>
    <w:tmpl w:val="B9B26BFC"/>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AA017F"/>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2" w15:restartNumberingAfterBreak="0">
    <w:nsid w:val="59717BF6"/>
    <w:multiLevelType w:val="multilevel"/>
    <w:tmpl w:val="72B06BDC"/>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5AA001FE"/>
    <w:multiLevelType w:val="multilevel"/>
    <w:tmpl w:val="5C883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436EE"/>
    <w:multiLevelType w:val="multilevel"/>
    <w:tmpl w:val="C110F9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9D20DB"/>
    <w:multiLevelType w:val="multilevel"/>
    <w:tmpl w:val="3F701A54"/>
    <w:lvl w:ilvl="0">
      <w:start w:val="1"/>
      <w:numFmt w:val="decimal"/>
      <w:pStyle w:val="Level1"/>
      <w:lvlText w:val="%1."/>
      <w:lvlJc w:val="left"/>
      <w:pPr>
        <w:tabs>
          <w:tab w:val="num" w:pos="709"/>
        </w:tabs>
        <w:ind w:left="709" w:hanging="709"/>
      </w:pPr>
      <w:rPr>
        <w:rFonts w:ascii="Arial" w:hAnsi="Arial"/>
        <w:b w:val="0"/>
      </w:rPr>
    </w:lvl>
    <w:lvl w:ilvl="1">
      <w:start w:val="1"/>
      <w:numFmt w:val="decimal"/>
      <w:pStyle w:val="Level2"/>
      <w:isLgl/>
      <w:lvlText w:val="%1.%2"/>
      <w:lvlJc w:val="left"/>
      <w:pPr>
        <w:tabs>
          <w:tab w:val="num" w:pos="709"/>
        </w:tabs>
        <w:ind w:left="709" w:hanging="709"/>
      </w:pPr>
      <w:rPr>
        <w:rFonts w:ascii="Arial" w:hAnsi="Arial"/>
        <w:b w:val="0"/>
      </w:rPr>
    </w:lvl>
    <w:lvl w:ilvl="2">
      <w:start w:val="1"/>
      <w:numFmt w:val="lowerLetter"/>
      <w:pStyle w:val="Level3"/>
      <w:lvlText w:val="(%3)"/>
      <w:lvlJc w:val="left"/>
      <w:pPr>
        <w:tabs>
          <w:tab w:val="num" w:pos="1417"/>
        </w:tabs>
        <w:ind w:left="1417" w:hanging="708"/>
      </w:pPr>
      <w:rPr>
        <w:rFonts w:ascii="Arial" w:hAnsi="Arial"/>
        <w:b w:val="0"/>
      </w:rPr>
    </w:lvl>
    <w:lvl w:ilvl="3">
      <w:start w:val="1"/>
      <w:numFmt w:val="lowerRoman"/>
      <w:pStyle w:val="Level4"/>
      <w:lvlText w:val="(%4)"/>
      <w:lvlJc w:val="left"/>
      <w:pPr>
        <w:tabs>
          <w:tab w:val="num" w:pos="2126"/>
        </w:tabs>
        <w:ind w:left="2126" w:hanging="709"/>
      </w:pPr>
      <w:rPr>
        <w:rFonts w:ascii="Arial" w:hAnsi="Arial"/>
        <w:b w:val="0"/>
      </w:rPr>
    </w:lvl>
    <w:lvl w:ilvl="4">
      <w:start w:val="1"/>
      <w:numFmt w:val="decimal"/>
      <w:pStyle w:val="Level5"/>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3E3722"/>
    <w:multiLevelType w:val="hybridMultilevel"/>
    <w:tmpl w:val="F9640516"/>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7"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D82A65"/>
    <w:multiLevelType w:val="multilevel"/>
    <w:tmpl w:val="6554DD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1D1232"/>
    <w:multiLevelType w:val="multilevel"/>
    <w:tmpl w:val="DAF232C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40" w15:restartNumberingAfterBreak="0">
    <w:nsid w:val="7A8D41F6"/>
    <w:multiLevelType w:val="hybridMultilevel"/>
    <w:tmpl w:val="6C2898CE"/>
    <w:lvl w:ilvl="0" w:tplc="EFF08A88">
      <w:start w:val="1"/>
      <w:numFmt w:val="lowerLetter"/>
      <w:lvlText w:val="(%1)"/>
      <w:lvlJc w:val="left"/>
      <w:pPr>
        <w:tabs>
          <w:tab w:val="num" w:pos="928"/>
        </w:tabs>
        <w:ind w:left="568"/>
      </w:pPr>
      <w:rPr>
        <w:rFonts w:ascii="Times New Roman" w:hAnsi="Times New Roman" w:cs="Times New Roman" w:hint="default"/>
        <w:b w:val="0"/>
        <w:i w:val="0"/>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2B99"/>
    <w:multiLevelType w:val="hybridMultilevel"/>
    <w:tmpl w:val="9CEC7724"/>
    <w:lvl w:ilvl="0" w:tplc="8DD823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4759264">
    <w:abstractNumId w:val="9"/>
  </w:num>
  <w:num w:numId="2" w16cid:durableId="305160215">
    <w:abstractNumId w:val="7"/>
  </w:num>
  <w:num w:numId="3" w16cid:durableId="44378492">
    <w:abstractNumId w:val="6"/>
  </w:num>
  <w:num w:numId="4" w16cid:durableId="58552509">
    <w:abstractNumId w:val="5"/>
  </w:num>
  <w:num w:numId="5" w16cid:durableId="163474556">
    <w:abstractNumId w:val="4"/>
  </w:num>
  <w:num w:numId="6" w16cid:durableId="558978596">
    <w:abstractNumId w:val="8"/>
  </w:num>
  <w:num w:numId="7" w16cid:durableId="434332012">
    <w:abstractNumId w:val="3"/>
  </w:num>
  <w:num w:numId="8" w16cid:durableId="85931945">
    <w:abstractNumId w:val="2"/>
  </w:num>
  <w:num w:numId="9" w16cid:durableId="473257376">
    <w:abstractNumId w:val="1"/>
  </w:num>
  <w:num w:numId="10" w16cid:durableId="1222209364">
    <w:abstractNumId w:val="0"/>
  </w:num>
  <w:num w:numId="11" w16cid:durableId="1623998774">
    <w:abstractNumId w:val="35"/>
  </w:num>
  <w:num w:numId="12" w16cid:durableId="1671442860">
    <w:abstractNumId w:val="37"/>
  </w:num>
  <w:num w:numId="13" w16cid:durableId="1838181233">
    <w:abstractNumId w:val="29"/>
  </w:num>
  <w:num w:numId="14" w16cid:durableId="595552581">
    <w:abstractNumId w:val="15"/>
  </w:num>
  <w:num w:numId="15" w16cid:durableId="888148032">
    <w:abstractNumId w:val="30"/>
  </w:num>
  <w:num w:numId="16" w16cid:durableId="1421297493">
    <w:abstractNumId w:val="16"/>
  </w:num>
  <w:num w:numId="17" w16cid:durableId="888494613">
    <w:abstractNumId w:val="20"/>
  </w:num>
  <w:num w:numId="18" w16cid:durableId="2101020583">
    <w:abstractNumId w:val="18"/>
  </w:num>
  <w:num w:numId="19" w16cid:durableId="170295238">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535257">
    <w:abstractNumId w:val="14"/>
  </w:num>
  <w:num w:numId="21" w16cid:durableId="1330983174">
    <w:abstractNumId w:val="23"/>
  </w:num>
  <w:num w:numId="22" w16cid:durableId="1210649482">
    <w:abstractNumId w:val="40"/>
  </w:num>
  <w:num w:numId="23" w16cid:durableId="1036929120">
    <w:abstractNumId w:val="37"/>
  </w:num>
  <w:num w:numId="24" w16cid:durableId="1248925388">
    <w:abstractNumId w:val="28"/>
  </w:num>
  <w:num w:numId="25" w16cid:durableId="2106725632">
    <w:abstractNumId w:val="17"/>
  </w:num>
  <w:num w:numId="26" w16cid:durableId="824470059">
    <w:abstractNumId w:val="36"/>
  </w:num>
  <w:num w:numId="27" w16cid:durableId="856384560">
    <w:abstractNumId w:val="31"/>
  </w:num>
  <w:num w:numId="28" w16cid:durableId="1366757636">
    <w:abstractNumId w:val="39"/>
  </w:num>
  <w:num w:numId="29" w16cid:durableId="49368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407371">
    <w:abstractNumId w:val="24"/>
  </w:num>
  <w:num w:numId="31" w16cid:durableId="370030836">
    <w:abstractNumId w:val="19"/>
  </w:num>
  <w:num w:numId="32" w16cid:durableId="1137912076">
    <w:abstractNumId w:val="12"/>
  </w:num>
  <w:num w:numId="33" w16cid:durableId="1817260878">
    <w:abstractNumId w:val="41"/>
  </w:num>
  <w:num w:numId="34" w16cid:durableId="455952518">
    <w:abstractNumId w:val="27"/>
  </w:num>
  <w:num w:numId="35" w16cid:durableId="653221721">
    <w:abstractNumId w:val="37"/>
  </w:num>
  <w:num w:numId="36" w16cid:durableId="1389567447">
    <w:abstractNumId w:val="42"/>
  </w:num>
  <w:num w:numId="37" w16cid:durableId="283928490">
    <w:abstractNumId w:val="32"/>
  </w:num>
  <w:num w:numId="38" w16cid:durableId="2123301385">
    <w:abstractNumId w:val="3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284" w:hanging="284"/>
        </w:pPr>
        <w:rPr>
          <w:rFonts w:cs="Times New Roman" w:hint="default"/>
        </w:rPr>
      </w:lvl>
    </w:lvlOverride>
    <w:lvlOverride w:ilvl="2">
      <w:lvl w:ilvl="2">
        <w:start w:val="1"/>
        <w:numFmt w:val="decimal"/>
        <w:lvlText w:val="%1.%2.%3."/>
        <w:lvlJc w:val="left"/>
        <w:pPr>
          <w:ind w:left="1224" w:hanging="504"/>
        </w:pPr>
        <w:rPr>
          <w:rFonts w:cs="Times New Roman" w:hint="default"/>
          <w:b w:val="0"/>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9" w16cid:durableId="417141594">
    <w:abstractNumId w:val="11"/>
  </w:num>
  <w:num w:numId="40" w16cid:durableId="1299147703">
    <w:abstractNumId w:val="25"/>
  </w:num>
  <w:num w:numId="41" w16cid:durableId="1156535567">
    <w:abstractNumId w:val="38"/>
  </w:num>
  <w:num w:numId="42" w16cid:durableId="745880752">
    <w:abstractNumId w:val="10"/>
  </w:num>
  <w:num w:numId="43" w16cid:durableId="721246444">
    <w:abstractNumId w:val="34"/>
  </w:num>
  <w:num w:numId="44" w16cid:durableId="612976023">
    <w:abstractNumId w:val="13"/>
  </w:num>
  <w:num w:numId="45" w16cid:durableId="1894777228">
    <w:abstractNumId w:val="33"/>
  </w:num>
  <w:num w:numId="46" w16cid:durableId="1206259503">
    <w:abstractNumId w:val="26"/>
  </w:num>
  <w:num w:numId="47" w16cid:durableId="2968857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443"/>
    <w:rsid w:val="00000C7D"/>
    <w:rsid w:val="00005ED8"/>
    <w:rsid w:val="000139FC"/>
    <w:rsid w:val="00034A9D"/>
    <w:rsid w:val="00040077"/>
    <w:rsid w:val="000530F1"/>
    <w:rsid w:val="00057DCA"/>
    <w:rsid w:val="000747B8"/>
    <w:rsid w:val="00076582"/>
    <w:rsid w:val="00086C28"/>
    <w:rsid w:val="00087419"/>
    <w:rsid w:val="0009143F"/>
    <w:rsid w:val="000955B7"/>
    <w:rsid w:val="000A21BD"/>
    <w:rsid w:val="000A6315"/>
    <w:rsid w:val="000B2F09"/>
    <w:rsid w:val="000C205A"/>
    <w:rsid w:val="000C2785"/>
    <w:rsid w:val="000C4112"/>
    <w:rsid w:val="000C681A"/>
    <w:rsid w:val="000C79D1"/>
    <w:rsid w:val="000C7B36"/>
    <w:rsid w:val="000D5F72"/>
    <w:rsid w:val="000E7040"/>
    <w:rsid w:val="000F2CC4"/>
    <w:rsid w:val="000F6942"/>
    <w:rsid w:val="000F7D70"/>
    <w:rsid w:val="00100668"/>
    <w:rsid w:val="00103A55"/>
    <w:rsid w:val="0010749E"/>
    <w:rsid w:val="00111652"/>
    <w:rsid w:val="00113BB6"/>
    <w:rsid w:val="001177AF"/>
    <w:rsid w:val="00126612"/>
    <w:rsid w:val="001316C3"/>
    <w:rsid w:val="00133BBD"/>
    <w:rsid w:val="00146EA2"/>
    <w:rsid w:val="00146FA7"/>
    <w:rsid w:val="00150826"/>
    <w:rsid w:val="0015092B"/>
    <w:rsid w:val="001519AC"/>
    <w:rsid w:val="00164B89"/>
    <w:rsid w:val="001651DE"/>
    <w:rsid w:val="001712C1"/>
    <w:rsid w:val="001763E6"/>
    <w:rsid w:val="001879C6"/>
    <w:rsid w:val="00193B2C"/>
    <w:rsid w:val="001A21C1"/>
    <w:rsid w:val="001A3D24"/>
    <w:rsid w:val="001A4F96"/>
    <w:rsid w:val="001B160F"/>
    <w:rsid w:val="001B2A11"/>
    <w:rsid w:val="001C36C4"/>
    <w:rsid w:val="001C67F6"/>
    <w:rsid w:val="001D2B6F"/>
    <w:rsid w:val="001D7655"/>
    <w:rsid w:val="001E2DEC"/>
    <w:rsid w:val="001E4AB7"/>
    <w:rsid w:val="001F4523"/>
    <w:rsid w:val="001F4918"/>
    <w:rsid w:val="001F67DA"/>
    <w:rsid w:val="002031C3"/>
    <w:rsid w:val="00205E62"/>
    <w:rsid w:val="002138A7"/>
    <w:rsid w:val="002148A5"/>
    <w:rsid w:val="00217F38"/>
    <w:rsid w:val="00226D58"/>
    <w:rsid w:val="00240880"/>
    <w:rsid w:val="00247EFD"/>
    <w:rsid w:val="002531B2"/>
    <w:rsid w:val="00255CB0"/>
    <w:rsid w:val="00256333"/>
    <w:rsid w:val="00267238"/>
    <w:rsid w:val="00274F84"/>
    <w:rsid w:val="00276406"/>
    <w:rsid w:val="00282971"/>
    <w:rsid w:val="00285AE4"/>
    <w:rsid w:val="00291BDB"/>
    <w:rsid w:val="00293EB6"/>
    <w:rsid w:val="00296E1F"/>
    <w:rsid w:val="002A02F7"/>
    <w:rsid w:val="002A20FC"/>
    <w:rsid w:val="002A37BA"/>
    <w:rsid w:val="002B6E04"/>
    <w:rsid w:val="002C7FDA"/>
    <w:rsid w:val="002D01AB"/>
    <w:rsid w:val="002D2517"/>
    <w:rsid w:val="002D751D"/>
    <w:rsid w:val="003023CF"/>
    <w:rsid w:val="00304259"/>
    <w:rsid w:val="0031306A"/>
    <w:rsid w:val="00340411"/>
    <w:rsid w:val="0034319E"/>
    <w:rsid w:val="0034474B"/>
    <w:rsid w:val="00354344"/>
    <w:rsid w:val="003558B8"/>
    <w:rsid w:val="00355BF5"/>
    <w:rsid w:val="00357BDC"/>
    <w:rsid w:val="00362639"/>
    <w:rsid w:val="0036716E"/>
    <w:rsid w:val="00367245"/>
    <w:rsid w:val="003733A6"/>
    <w:rsid w:val="00373681"/>
    <w:rsid w:val="00376F32"/>
    <w:rsid w:val="00377709"/>
    <w:rsid w:val="003810FC"/>
    <w:rsid w:val="00381540"/>
    <w:rsid w:val="003817C2"/>
    <w:rsid w:val="003841F2"/>
    <w:rsid w:val="00384BCB"/>
    <w:rsid w:val="003A1241"/>
    <w:rsid w:val="003A5F01"/>
    <w:rsid w:val="003B262B"/>
    <w:rsid w:val="003C07CD"/>
    <w:rsid w:val="003C1300"/>
    <w:rsid w:val="003C424C"/>
    <w:rsid w:val="003D0C42"/>
    <w:rsid w:val="003D324D"/>
    <w:rsid w:val="003D363B"/>
    <w:rsid w:val="003D60FD"/>
    <w:rsid w:val="003E111D"/>
    <w:rsid w:val="003E3FCE"/>
    <w:rsid w:val="003E54BA"/>
    <w:rsid w:val="003F461C"/>
    <w:rsid w:val="00405C68"/>
    <w:rsid w:val="00412829"/>
    <w:rsid w:val="00421ECF"/>
    <w:rsid w:val="00432BB3"/>
    <w:rsid w:val="00432CE8"/>
    <w:rsid w:val="0043482D"/>
    <w:rsid w:val="00437502"/>
    <w:rsid w:val="00441017"/>
    <w:rsid w:val="00443D9F"/>
    <w:rsid w:val="004523ED"/>
    <w:rsid w:val="00452879"/>
    <w:rsid w:val="00453A2B"/>
    <w:rsid w:val="00456C69"/>
    <w:rsid w:val="0046007B"/>
    <w:rsid w:val="00463C05"/>
    <w:rsid w:val="00470089"/>
    <w:rsid w:val="00482A2E"/>
    <w:rsid w:val="0049268F"/>
    <w:rsid w:val="004A379A"/>
    <w:rsid w:val="004B4868"/>
    <w:rsid w:val="004C5ECF"/>
    <w:rsid w:val="004C62C4"/>
    <w:rsid w:val="004E3889"/>
    <w:rsid w:val="004E7ADF"/>
    <w:rsid w:val="005038B4"/>
    <w:rsid w:val="005341CF"/>
    <w:rsid w:val="00537090"/>
    <w:rsid w:val="00553979"/>
    <w:rsid w:val="0056119E"/>
    <w:rsid w:val="005642D8"/>
    <w:rsid w:val="005678D4"/>
    <w:rsid w:val="005769B0"/>
    <w:rsid w:val="005804F9"/>
    <w:rsid w:val="00592E74"/>
    <w:rsid w:val="0059349A"/>
    <w:rsid w:val="005A6FD9"/>
    <w:rsid w:val="005A73A9"/>
    <w:rsid w:val="005B21FC"/>
    <w:rsid w:val="005B24C0"/>
    <w:rsid w:val="005B379A"/>
    <w:rsid w:val="005B5C94"/>
    <w:rsid w:val="005C3989"/>
    <w:rsid w:val="005C4F28"/>
    <w:rsid w:val="005C7A03"/>
    <w:rsid w:val="005D1445"/>
    <w:rsid w:val="005D44B0"/>
    <w:rsid w:val="005D62DB"/>
    <w:rsid w:val="005F1AC5"/>
    <w:rsid w:val="005F4F00"/>
    <w:rsid w:val="0060245B"/>
    <w:rsid w:val="00605443"/>
    <w:rsid w:val="00606220"/>
    <w:rsid w:val="00612B9D"/>
    <w:rsid w:val="00612EF0"/>
    <w:rsid w:val="0062261B"/>
    <w:rsid w:val="006252B0"/>
    <w:rsid w:val="006321F2"/>
    <w:rsid w:val="00637D69"/>
    <w:rsid w:val="00641648"/>
    <w:rsid w:val="006417F6"/>
    <w:rsid w:val="00651C3A"/>
    <w:rsid w:val="00652C47"/>
    <w:rsid w:val="00653F73"/>
    <w:rsid w:val="006578C3"/>
    <w:rsid w:val="00667E1F"/>
    <w:rsid w:val="00670B04"/>
    <w:rsid w:val="00670CA9"/>
    <w:rsid w:val="0067211F"/>
    <w:rsid w:val="006749CA"/>
    <w:rsid w:val="00675976"/>
    <w:rsid w:val="00687768"/>
    <w:rsid w:val="00693869"/>
    <w:rsid w:val="006A0C4B"/>
    <w:rsid w:val="006A6CB9"/>
    <w:rsid w:val="006C4A12"/>
    <w:rsid w:val="006D49C5"/>
    <w:rsid w:val="006D4EFF"/>
    <w:rsid w:val="006D60E6"/>
    <w:rsid w:val="006D65D1"/>
    <w:rsid w:val="006D6D2C"/>
    <w:rsid w:val="006D7DE3"/>
    <w:rsid w:val="006E4CD6"/>
    <w:rsid w:val="006F696D"/>
    <w:rsid w:val="00706B0B"/>
    <w:rsid w:val="00716782"/>
    <w:rsid w:val="00725F93"/>
    <w:rsid w:val="00727982"/>
    <w:rsid w:val="00745BCF"/>
    <w:rsid w:val="00750B84"/>
    <w:rsid w:val="00756F2F"/>
    <w:rsid w:val="00765CB4"/>
    <w:rsid w:val="0077017F"/>
    <w:rsid w:val="007729DE"/>
    <w:rsid w:val="00772D30"/>
    <w:rsid w:val="007739D2"/>
    <w:rsid w:val="00775B51"/>
    <w:rsid w:val="007832A6"/>
    <w:rsid w:val="00783C5E"/>
    <w:rsid w:val="00791BE6"/>
    <w:rsid w:val="007926B4"/>
    <w:rsid w:val="00795AAA"/>
    <w:rsid w:val="007A60EF"/>
    <w:rsid w:val="007B0B4D"/>
    <w:rsid w:val="007B5FBB"/>
    <w:rsid w:val="007C5015"/>
    <w:rsid w:val="007C72D6"/>
    <w:rsid w:val="007D28CC"/>
    <w:rsid w:val="007D5CBF"/>
    <w:rsid w:val="007D78F8"/>
    <w:rsid w:val="007E6ED0"/>
    <w:rsid w:val="007F0DFE"/>
    <w:rsid w:val="007F618C"/>
    <w:rsid w:val="00810623"/>
    <w:rsid w:val="00811C55"/>
    <w:rsid w:val="00813D98"/>
    <w:rsid w:val="008157DB"/>
    <w:rsid w:val="00817B8E"/>
    <w:rsid w:val="0082010E"/>
    <w:rsid w:val="00820A21"/>
    <w:rsid w:val="00830738"/>
    <w:rsid w:val="00830FE5"/>
    <w:rsid w:val="00836F9A"/>
    <w:rsid w:val="00843554"/>
    <w:rsid w:val="00844FF7"/>
    <w:rsid w:val="00851C1E"/>
    <w:rsid w:val="00857E1D"/>
    <w:rsid w:val="0086342D"/>
    <w:rsid w:val="00867F03"/>
    <w:rsid w:val="00871B6D"/>
    <w:rsid w:val="0087788A"/>
    <w:rsid w:val="00884564"/>
    <w:rsid w:val="008941D8"/>
    <w:rsid w:val="00894B09"/>
    <w:rsid w:val="008A2FFC"/>
    <w:rsid w:val="008A4C9A"/>
    <w:rsid w:val="008B1179"/>
    <w:rsid w:val="008B2146"/>
    <w:rsid w:val="008B66B6"/>
    <w:rsid w:val="008C2BAA"/>
    <w:rsid w:val="008C4CE2"/>
    <w:rsid w:val="008D0600"/>
    <w:rsid w:val="008D7AFB"/>
    <w:rsid w:val="008E0E37"/>
    <w:rsid w:val="008E72E2"/>
    <w:rsid w:val="008F090E"/>
    <w:rsid w:val="008F2B50"/>
    <w:rsid w:val="0090288C"/>
    <w:rsid w:val="009128D4"/>
    <w:rsid w:val="00913B57"/>
    <w:rsid w:val="00914FF7"/>
    <w:rsid w:val="00925B1A"/>
    <w:rsid w:val="009317C8"/>
    <w:rsid w:val="00934D3C"/>
    <w:rsid w:val="00937375"/>
    <w:rsid w:val="009424D9"/>
    <w:rsid w:val="009469E0"/>
    <w:rsid w:val="00950A13"/>
    <w:rsid w:val="00950D9D"/>
    <w:rsid w:val="00971710"/>
    <w:rsid w:val="00972C2B"/>
    <w:rsid w:val="00973867"/>
    <w:rsid w:val="009819F3"/>
    <w:rsid w:val="009973DD"/>
    <w:rsid w:val="009A0246"/>
    <w:rsid w:val="009A2CF9"/>
    <w:rsid w:val="009A3B80"/>
    <w:rsid w:val="009A553C"/>
    <w:rsid w:val="009C4F10"/>
    <w:rsid w:val="009C7592"/>
    <w:rsid w:val="009D1A68"/>
    <w:rsid w:val="009E3E79"/>
    <w:rsid w:val="009F1569"/>
    <w:rsid w:val="009F20EC"/>
    <w:rsid w:val="009F22EB"/>
    <w:rsid w:val="009F705D"/>
    <w:rsid w:val="009F7837"/>
    <w:rsid w:val="00A01242"/>
    <w:rsid w:val="00A021A7"/>
    <w:rsid w:val="00A02646"/>
    <w:rsid w:val="00A101DD"/>
    <w:rsid w:val="00A10429"/>
    <w:rsid w:val="00A13912"/>
    <w:rsid w:val="00A13F9A"/>
    <w:rsid w:val="00A17F0C"/>
    <w:rsid w:val="00A20CE7"/>
    <w:rsid w:val="00A314B7"/>
    <w:rsid w:val="00A32F30"/>
    <w:rsid w:val="00A47726"/>
    <w:rsid w:val="00A47918"/>
    <w:rsid w:val="00A4E2D1"/>
    <w:rsid w:val="00A52780"/>
    <w:rsid w:val="00A6012C"/>
    <w:rsid w:val="00A70BC9"/>
    <w:rsid w:val="00A7675E"/>
    <w:rsid w:val="00A77C6E"/>
    <w:rsid w:val="00A8259E"/>
    <w:rsid w:val="00A836C0"/>
    <w:rsid w:val="00A84F07"/>
    <w:rsid w:val="00A87DEB"/>
    <w:rsid w:val="00A9160C"/>
    <w:rsid w:val="00A97E95"/>
    <w:rsid w:val="00AA23CC"/>
    <w:rsid w:val="00AA46CC"/>
    <w:rsid w:val="00AA4D21"/>
    <w:rsid w:val="00AA5FB8"/>
    <w:rsid w:val="00AB6D5D"/>
    <w:rsid w:val="00AD2706"/>
    <w:rsid w:val="00AD5B98"/>
    <w:rsid w:val="00AD65D1"/>
    <w:rsid w:val="00AF1D3A"/>
    <w:rsid w:val="00AF40C4"/>
    <w:rsid w:val="00AF4153"/>
    <w:rsid w:val="00AF7DA9"/>
    <w:rsid w:val="00B000E4"/>
    <w:rsid w:val="00B07C55"/>
    <w:rsid w:val="00B102B7"/>
    <w:rsid w:val="00B220A6"/>
    <w:rsid w:val="00B30F79"/>
    <w:rsid w:val="00B34891"/>
    <w:rsid w:val="00B34D30"/>
    <w:rsid w:val="00B35469"/>
    <w:rsid w:val="00B3771B"/>
    <w:rsid w:val="00B50BD9"/>
    <w:rsid w:val="00B50E0E"/>
    <w:rsid w:val="00B56CA2"/>
    <w:rsid w:val="00B704E3"/>
    <w:rsid w:val="00B722A0"/>
    <w:rsid w:val="00B7430C"/>
    <w:rsid w:val="00B76833"/>
    <w:rsid w:val="00B84305"/>
    <w:rsid w:val="00B91DEA"/>
    <w:rsid w:val="00B92CF7"/>
    <w:rsid w:val="00B95EFB"/>
    <w:rsid w:val="00BA35EC"/>
    <w:rsid w:val="00BA4999"/>
    <w:rsid w:val="00BA4A02"/>
    <w:rsid w:val="00BB21FD"/>
    <w:rsid w:val="00BB59E9"/>
    <w:rsid w:val="00BC024D"/>
    <w:rsid w:val="00BC7216"/>
    <w:rsid w:val="00BD53E6"/>
    <w:rsid w:val="00BE1CC4"/>
    <w:rsid w:val="00BE292D"/>
    <w:rsid w:val="00BF2AAA"/>
    <w:rsid w:val="00BF4998"/>
    <w:rsid w:val="00BF49CD"/>
    <w:rsid w:val="00C122C6"/>
    <w:rsid w:val="00C135A1"/>
    <w:rsid w:val="00C16803"/>
    <w:rsid w:val="00C240E2"/>
    <w:rsid w:val="00C24CB6"/>
    <w:rsid w:val="00C34431"/>
    <w:rsid w:val="00C417D4"/>
    <w:rsid w:val="00C47ABA"/>
    <w:rsid w:val="00C62269"/>
    <w:rsid w:val="00C63682"/>
    <w:rsid w:val="00C6514A"/>
    <w:rsid w:val="00C75F67"/>
    <w:rsid w:val="00C858C7"/>
    <w:rsid w:val="00C95C72"/>
    <w:rsid w:val="00CA18B7"/>
    <w:rsid w:val="00CB4475"/>
    <w:rsid w:val="00CC4C35"/>
    <w:rsid w:val="00CC63B6"/>
    <w:rsid w:val="00CC6BAF"/>
    <w:rsid w:val="00CD02A2"/>
    <w:rsid w:val="00CD07A2"/>
    <w:rsid w:val="00CD1262"/>
    <w:rsid w:val="00CD39B2"/>
    <w:rsid w:val="00CD7D4D"/>
    <w:rsid w:val="00CF7597"/>
    <w:rsid w:val="00D03C0E"/>
    <w:rsid w:val="00D04DB4"/>
    <w:rsid w:val="00D1106E"/>
    <w:rsid w:val="00D12E99"/>
    <w:rsid w:val="00D265D9"/>
    <w:rsid w:val="00D34BBB"/>
    <w:rsid w:val="00D465BB"/>
    <w:rsid w:val="00D532F4"/>
    <w:rsid w:val="00D54515"/>
    <w:rsid w:val="00D63CF7"/>
    <w:rsid w:val="00D66428"/>
    <w:rsid w:val="00D66BA7"/>
    <w:rsid w:val="00D70FE5"/>
    <w:rsid w:val="00D7271A"/>
    <w:rsid w:val="00D73C33"/>
    <w:rsid w:val="00D82446"/>
    <w:rsid w:val="00D8340D"/>
    <w:rsid w:val="00D84A9B"/>
    <w:rsid w:val="00D8649B"/>
    <w:rsid w:val="00D929CD"/>
    <w:rsid w:val="00D93595"/>
    <w:rsid w:val="00DA0B17"/>
    <w:rsid w:val="00DA6B31"/>
    <w:rsid w:val="00DB1DD0"/>
    <w:rsid w:val="00DB72F6"/>
    <w:rsid w:val="00DB745A"/>
    <w:rsid w:val="00DC06DC"/>
    <w:rsid w:val="00DC60DE"/>
    <w:rsid w:val="00DD0601"/>
    <w:rsid w:val="00DD1CD9"/>
    <w:rsid w:val="00DF4B08"/>
    <w:rsid w:val="00E00496"/>
    <w:rsid w:val="00E02278"/>
    <w:rsid w:val="00E13964"/>
    <w:rsid w:val="00E1505F"/>
    <w:rsid w:val="00E22CC6"/>
    <w:rsid w:val="00E23A5A"/>
    <w:rsid w:val="00E33A8E"/>
    <w:rsid w:val="00E41E03"/>
    <w:rsid w:val="00E43A70"/>
    <w:rsid w:val="00E442A0"/>
    <w:rsid w:val="00E50A83"/>
    <w:rsid w:val="00E510D7"/>
    <w:rsid w:val="00E553DB"/>
    <w:rsid w:val="00E6355A"/>
    <w:rsid w:val="00E7698D"/>
    <w:rsid w:val="00E864CF"/>
    <w:rsid w:val="00E94808"/>
    <w:rsid w:val="00EA0551"/>
    <w:rsid w:val="00EA3319"/>
    <w:rsid w:val="00EA59DB"/>
    <w:rsid w:val="00EA6A7E"/>
    <w:rsid w:val="00EB15E8"/>
    <w:rsid w:val="00EB5D6C"/>
    <w:rsid w:val="00EC4D36"/>
    <w:rsid w:val="00ED101E"/>
    <w:rsid w:val="00ED2836"/>
    <w:rsid w:val="00ED467D"/>
    <w:rsid w:val="00ED771C"/>
    <w:rsid w:val="00EE3181"/>
    <w:rsid w:val="00EE56A7"/>
    <w:rsid w:val="00EE6710"/>
    <w:rsid w:val="00F1161C"/>
    <w:rsid w:val="00F14D0E"/>
    <w:rsid w:val="00F16A59"/>
    <w:rsid w:val="00F17096"/>
    <w:rsid w:val="00F23913"/>
    <w:rsid w:val="00F34D70"/>
    <w:rsid w:val="00F368DC"/>
    <w:rsid w:val="00F456D8"/>
    <w:rsid w:val="00F532A1"/>
    <w:rsid w:val="00F61F65"/>
    <w:rsid w:val="00F62FDA"/>
    <w:rsid w:val="00F648B5"/>
    <w:rsid w:val="00F64AB4"/>
    <w:rsid w:val="00F70FA7"/>
    <w:rsid w:val="00F71954"/>
    <w:rsid w:val="00F76F40"/>
    <w:rsid w:val="00F77F0D"/>
    <w:rsid w:val="00F9741A"/>
    <w:rsid w:val="00FA0006"/>
    <w:rsid w:val="00FC1395"/>
    <w:rsid w:val="00FC28D2"/>
    <w:rsid w:val="00FC34D8"/>
    <w:rsid w:val="00FC437A"/>
    <w:rsid w:val="00FC79C8"/>
    <w:rsid w:val="00FD5E9F"/>
    <w:rsid w:val="00FE00A7"/>
    <w:rsid w:val="00FE6814"/>
    <w:rsid w:val="00FF2D75"/>
    <w:rsid w:val="00FF574B"/>
    <w:rsid w:val="017D58B8"/>
    <w:rsid w:val="0186B88F"/>
    <w:rsid w:val="02006817"/>
    <w:rsid w:val="020E2352"/>
    <w:rsid w:val="0268AFF0"/>
    <w:rsid w:val="02694AC8"/>
    <w:rsid w:val="02D271DA"/>
    <w:rsid w:val="02E8CC5F"/>
    <w:rsid w:val="0356BDD5"/>
    <w:rsid w:val="036F530E"/>
    <w:rsid w:val="03F1AB4C"/>
    <w:rsid w:val="04344BBC"/>
    <w:rsid w:val="04BE32C9"/>
    <w:rsid w:val="04FD274C"/>
    <w:rsid w:val="05108D32"/>
    <w:rsid w:val="05F12E38"/>
    <w:rsid w:val="0641ACDD"/>
    <w:rsid w:val="064F0060"/>
    <w:rsid w:val="07579DC2"/>
    <w:rsid w:val="076EF093"/>
    <w:rsid w:val="08CFE12C"/>
    <w:rsid w:val="09437374"/>
    <w:rsid w:val="098AF75E"/>
    <w:rsid w:val="09E3FE55"/>
    <w:rsid w:val="0A2E8D75"/>
    <w:rsid w:val="0A5FF5EA"/>
    <w:rsid w:val="0A75EBD3"/>
    <w:rsid w:val="0A9C840B"/>
    <w:rsid w:val="0AA8B3EA"/>
    <w:rsid w:val="0AC45B62"/>
    <w:rsid w:val="0ADF5D52"/>
    <w:rsid w:val="0AEC58EB"/>
    <w:rsid w:val="0BAE266C"/>
    <w:rsid w:val="0BD2615B"/>
    <w:rsid w:val="0C444F70"/>
    <w:rsid w:val="0CEEBD81"/>
    <w:rsid w:val="0E0CA98E"/>
    <w:rsid w:val="0E32146B"/>
    <w:rsid w:val="0E4A8B2F"/>
    <w:rsid w:val="0EC07E88"/>
    <w:rsid w:val="0EC3891E"/>
    <w:rsid w:val="0ECEC6CF"/>
    <w:rsid w:val="0F367790"/>
    <w:rsid w:val="0F74788E"/>
    <w:rsid w:val="0F9894B1"/>
    <w:rsid w:val="0FE39B00"/>
    <w:rsid w:val="0FEC0661"/>
    <w:rsid w:val="0FED92E7"/>
    <w:rsid w:val="105B2D5F"/>
    <w:rsid w:val="11136E08"/>
    <w:rsid w:val="11F6FDC0"/>
    <w:rsid w:val="1259DD92"/>
    <w:rsid w:val="12D5B445"/>
    <w:rsid w:val="1365F661"/>
    <w:rsid w:val="13777AB5"/>
    <w:rsid w:val="1383372F"/>
    <w:rsid w:val="13975A91"/>
    <w:rsid w:val="13DE6EA0"/>
    <w:rsid w:val="13EC0B37"/>
    <w:rsid w:val="141953EF"/>
    <w:rsid w:val="142380F8"/>
    <w:rsid w:val="14E7666F"/>
    <w:rsid w:val="15134B16"/>
    <w:rsid w:val="152C7373"/>
    <w:rsid w:val="15FE9031"/>
    <w:rsid w:val="16823AB1"/>
    <w:rsid w:val="16A773D3"/>
    <w:rsid w:val="16A9EA3F"/>
    <w:rsid w:val="16AF1B77"/>
    <w:rsid w:val="16CA6EE3"/>
    <w:rsid w:val="171885FB"/>
    <w:rsid w:val="1804E2B5"/>
    <w:rsid w:val="18641435"/>
    <w:rsid w:val="18CF0CFC"/>
    <w:rsid w:val="1984D75E"/>
    <w:rsid w:val="19B91833"/>
    <w:rsid w:val="19E6BC39"/>
    <w:rsid w:val="1A0A35AD"/>
    <w:rsid w:val="1AE2E5A6"/>
    <w:rsid w:val="1B09B1E5"/>
    <w:rsid w:val="1BD3155D"/>
    <w:rsid w:val="1BD999BB"/>
    <w:rsid w:val="1CD4BD6B"/>
    <w:rsid w:val="1D0D215A"/>
    <w:rsid w:val="1D264A81"/>
    <w:rsid w:val="1D8B7935"/>
    <w:rsid w:val="1DCED251"/>
    <w:rsid w:val="1E41A31F"/>
    <w:rsid w:val="1E742439"/>
    <w:rsid w:val="1ECFD3F3"/>
    <w:rsid w:val="1F084747"/>
    <w:rsid w:val="1FEABE0A"/>
    <w:rsid w:val="20235C9B"/>
    <w:rsid w:val="20A7010A"/>
    <w:rsid w:val="20D36B20"/>
    <w:rsid w:val="20DA07AA"/>
    <w:rsid w:val="220D218A"/>
    <w:rsid w:val="22805156"/>
    <w:rsid w:val="22E84218"/>
    <w:rsid w:val="231C7E7F"/>
    <w:rsid w:val="231DE0EB"/>
    <w:rsid w:val="23451FEF"/>
    <w:rsid w:val="23749E61"/>
    <w:rsid w:val="23848F8C"/>
    <w:rsid w:val="24AEE462"/>
    <w:rsid w:val="2544C24C"/>
    <w:rsid w:val="25F82BE6"/>
    <w:rsid w:val="268B8C3C"/>
    <w:rsid w:val="26CD2CC7"/>
    <w:rsid w:val="2808320A"/>
    <w:rsid w:val="28610FA2"/>
    <w:rsid w:val="28D47257"/>
    <w:rsid w:val="290CF65B"/>
    <w:rsid w:val="29121672"/>
    <w:rsid w:val="29974E8E"/>
    <w:rsid w:val="2A87A252"/>
    <w:rsid w:val="2ABE67A7"/>
    <w:rsid w:val="2AC37FFE"/>
    <w:rsid w:val="2AF0A2F6"/>
    <w:rsid w:val="2AF2EEC7"/>
    <w:rsid w:val="2B98B064"/>
    <w:rsid w:val="2BBFA2C6"/>
    <w:rsid w:val="2BD0FF93"/>
    <w:rsid w:val="2CA7413A"/>
    <w:rsid w:val="2CE79F04"/>
    <w:rsid w:val="2CF76147"/>
    <w:rsid w:val="2D01AD9A"/>
    <w:rsid w:val="2DBEAB9C"/>
    <w:rsid w:val="2DEA964C"/>
    <w:rsid w:val="2E01207D"/>
    <w:rsid w:val="2E145A80"/>
    <w:rsid w:val="2E6EC86E"/>
    <w:rsid w:val="2EE0240C"/>
    <w:rsid w:val="30C01BE7"/>
    <w:rsid w:val="30C9319A"/>
    <w:rsid w:val="31312AB8"/>
    <w:rsid w:val="314EA9A3"/>
    <w:rsid w:val="3167D200"/>
    <w:rsid w:val="3196B850"/>
    <w:rsid w:val="319AF713"/>
    <w:rsid w:val="319F85CA"/>
    <w:rsid w:val="31CAD26A"/>
    <w:rsid w:val="324E3B77"/>
    <w:rsid w:val="32A3A3A0"/>
    <w:rsid w:val="32FBB4DB"/>
    <w:rsid w:val="3310339C"/>
    <w:rsid w:val="334A3A21"/>
    <w:rsid w:val="34B6B253"/>
    <w:rsid w:val="3501770D"/>
    <w:rsid w:val="350F4F4F"/>
    <w:rsid w:val="355B9CA5"/>
    <w:rsid w:val="357C1AA6"/>
    <w:rsid w:val="359D374B"/>
    <w:rsid w:val="35B14A35"/>
    <w:rsid w:val="35CA83C6"/>
    <w:rsid w:val="363580AC"/>
    <w:rsid w:val="367FB2BA"/>
    <w:rsid w:val="369C06CC"/>
    <w:rsid w:val="36B361EA"/>
    <w:rsid w:val="3719AB85"/>
    <w:rsid w:val="3798F115"/>
    <w:rsid w:val="37CF25FE"/>
    <w:rsid w:val="37FBFBAB"/>
    <w:rsid w:val="38018D77"/>
    <w:rsid w:val="382467E8"/>
    <w:rsid w:val="3829A06A"/>
    <w:rsid w:val="38B657ED"/>
    <w:rsid w:val="393AD77D"/>
    <w:rsid w:val="39E15419"/>
    <w:rsid w:val="3A60E461"/>
    <w:rsid w:val="3A7E6BED"/>
    <w:rsid w:val="3A956528"/>
    <w:rsid w:val="3AC9C27A"/>
    <w:rsid w:val="3ADFC7B3"/>
    <w:rsid w:val="3AF58BE9"/>
    <w:rsid w:val="3B96EE4D"/>
    <w:rsid w:val="3BEA90F7"/>
    <w:rsid w:val="3C670622"/>
    <w:rsid w:val="3C7A1667"/>
    <w:rsid w:val="3D0CCEA8"/>
    <w:rsid w:val="3D2C3247"/>
    <w:rsid w:val="3D6C084C"/>
    <w:rsid w:val="3E09DBAA"/>
    <w:rsid w:val="3E1F9918"/>
    <w:rsid w:val="3ED2AA63"/>
    <w:rsid w:val="3EDD3ACA"/>
    <w:rsid w:val="3F45FAC0"/>
    <w:rsid w:val="3F7D70E2"/>
    <w:rsid w:val="4165DF47"/>
    <w:rsid w:val="41667C84"/>
    <w:rsid w:val="417DF5CA"/>
    <w:rsid w:val="41C90D2A"/>
    <w:rsid w:val="41CDE428"/>
    <w:rsid w:val="4227A341"/>
    <w:rsid w:val="424C5CDE"/>
    <w:rsid w:val="42CDF0B9"/>
    <w:rsid w:val="42E9E540"/>
    <w:rsid w:val="433648FB"/>
    <w:rsid w:val="43495437"/>
    <w:rsid w:val="43869A35"/>
    <w:rsid w:val="438C175C"/>
    <w:rsid w:val="43D05834"/>
    <w:rsid w:val="449C6B24"/>
    <w:rsid w:val="4588B3E0"/>
    <w:rsid w:val="458A1211"/>
    <w:rsid w:val="45D472F8"/>
    <w:rsid w:val="45F27BD4"/>
    <w:rsid w:val="4604A22B"/>
    <w:rsid w:val="46383E90"/>
    <w:rsid w:val="469DD650"/>
    <w:rsid w:val="46FECD55"/>
    <w:rsid w:val="47508E2D"/>
    <w:rsid w:val="47C52542"/>
    <w:rsid w:val="47D63A00"/>
    <w:rsid w:val="4910B860"/>
    <w:rsid w:val="492BB879"/>
    <w:rsid w:val="4930D0D0"/>
    <w:rsid w:val="498907AF"/>
    <w:rsid w:val="4A77082B"/>
    <w:rsid w:val="4B53ADC6"/>
    <w:rsid w:val="4B7A8AC4"/>
    <w:rsid w:val="4BB09156"/>
    <w:rsid w:val="4BE16DF6"/>
    <w:rsid w:val="4C627310"/>
    <w:rsid w:val="4CBAAA94"/>
    <w:rsid w:val="4CC7724F"/>
    <w:rsid w:val="4CE199CA"/>
    <w:rsid w:val="4D6563B9"/>
    <w:rsid w:val="4D821AAA"/>
    <w:rsid w:val="4D9FD24F"/>
    <w:rsid w:val="4DBBC58E"/>
    <w:rsid w:val="4E2F8A01"/>
    <w:rsid w:val="4F7DD494"/>
    <w:rsid w:val="4FB83B68"/>
    <w:rsid w:val="501B9956"/>
    <w:rsid w:val="50A5BAB7"/>
    <w:rsid w:val="50F44C0B"/>
    <w:rsid w:val="50FA853B"/>
    <w:rsid w:val="51078B66"/>
    <w:rsid w:val="52475B0E"/>
    <w:rsid w:val="527A0D83"/>
    <w:rsid w:val="534027D4"/>
    <w:rsid w:val="53AF4638"/>
    <w:rsid w:val="5673F6A0"/>
    <w:rsid w:val="577607D2"/>
    <w:rsid w:val="589AE72E"/>
    <w:rsid w:val="58D5ADA9"/>
    <w:rsid w:val="59C84E7C"/>
    <w:rsid w:val="5A688B38"/>
    <w:rsid w:val="5B739910"/>
    <w:rsid w:val="5C17C17F"/>
    <w:rsid w:val="5CCDA02B"/>
    <w:rsid w:val="5CD5EDDF"/>
    <w:rsid w:val="5DA02BFA"/>
    <w:rsid w:val="5E31DDBA"/>
    <w:rsid w:val="5E8F8EBB"/>
    <w:rsid w:val="5F01C163"/>
    <w:rsid w:val="5F0587C3"/>
    <w:rsid w:val="5FD087CF"/>
    <w:rsid w:val="601E7A22"/>
    <w:rsid w:val="6027D1C8"/>
    <w:rsid w:val="6035C3A9"/>
    <w:rsid w:val="60A33460"/>
    <w:rsid w:val="60C89AF2"/>
    <w:rsid w:val="6177970D"/>
    <w:rsid w:val="617E7F98"/>
    <w:rsid w:val="61AF3EE6"/>
    <w:rsid w:val="6203466B"/>
    <w:rsid w:val="62497FE5"/>
    <w:rsid w:val="6279F607"/>
    <w:rsid w:val="63054FBF"/>
    <w:rsid w:val="6370EA5A"/>
    <w:rsid w:val="63C176D5"/>
    <w:rsid w:val="640302B1"/>
    <w:rsid w:val="6432BA2E"/>
    <w:rsid w:val="64919743"/>
    <w:rsid w:val="64C3E92B"/>
    <w:rsid w:val="6545B5EC"/>
    <w:rsid w:val="656DD767"/>
    <w:rsid w:val="65945AB2"/>
    <w:rsid w:val="659D018D"/>
    <w:rsid w:val="65AB3DDF"/>
    <w:rsid w:val="65F05049"/>
    <w:rsid w:val="6623CF84"/>
    <w:rsid w:val="66371E33"/>
    <w:rsid w:val="663BC0AF"/>
    <w:rsid w:val="66528045"/>
    <w:rsid w:val="66818994"/>
    <w:rsid w:val="6744744C"/>
    <w:rsid w:val="6757F436"/>
    <w:rsid w:val="675A7426"/>
    <w:rsid w:val="67BBDB79"/>
    <w:rsid w:val="681EE5DF"/>
    <w:rsid w:val="68DAF11B"/>
    <w:rsid w:val="6968652F"/>
    <w:rsid w:val="69B77986"/>
    <w:rsid w:val="69FFE3A4"/>
    <w:rsid w:val="6A78EC8B"/>
    <w:rsid w:val="6AE9578D"/>
    <w:rsid w:val="6BB10F4B"/>
    <w:rsid w:val="6C1A7F63"/>
    <w:rsid w:val="6CF50120"/>
    <w:rsid w:val="6D13AD9F"/>
    <w:rsid w:val="6D4D62BB"/>
    <w:rsid w:val="6DB08D4D"/>
    <w:rsid w:val="6DD32FFF"/>
    <w:rsid w:val="6DE0CFC5"/>
    <w:rsid w:val="6E6C4832"/>
    <w:rsid w:val="6F3289CB"/>
    <w:rsid w:val="6FCEFB93"/>
    <w:rsid w:val="6FECDFE3"/>
    <w:rsid w:val="707398C2"/>
    <w:rsid w:val="70DDA56B"/>
    <w:rsid w:val="714B97EE"/>
    <w:rsid w:val="71D16CCF"/>
    <w:rsid w:val="729431AB"/>
    <w:rsid w:val="72B2D6DA"/>
    <w:rsid w:val="72D5A9C7"/>
    <w:rsid w:val="741DA3C2"/>
    <w:rsid w:val="7427BC57"/>
    <w:rsid w:val="743FF1BC"/>
    <w:rsid w:val="74F59010"/>
    <w:rsid w:val="74F7C663"/>
    <w:rsid w:val="756B247E"/>
    <w:rsid w:val="7573BA60"/>
    <w:rsid w:val="76243000"/>
    <w:rsid w:val="763591F7"/>
    <w:rsid w:val="7665A96D"/>
    <w:rsid w:val="770C0047"/>
    <w:rsid w:val="771728E7"/>
    <w:rsid w:val="771E1A5F"/>
    <w:rsid w:val="775D320A"/>
    <w:rsid w:val="77C1B3EA"/>
    <w:rsid w:val="78424376"/>
    <w:rsid w:val="7886C887"/>
    <w:rsid w:val="78BB93D9"/>
    <w:rsid w:val="794E6F2B"/>
    <w:rsid w:val="7A3C0303"/>
    <w:rsid w:val="7B0C1C2C"/>
    <w:rsid w:val="7B145F2F"/>
    <w:rsid w:val="7B3EEA7F"/>
    <w:rsid w:val="7B88DBBB"/>
    <w:rsid w:val="7B9779B6"/>
    <w:rsid w:val="7B9935FB"/>
    <w:rsid w:val="7BF9973E"/>
    <w:rsid w:val="7BFB61C1"/>
    <w:rsid w:val="7C14516D"/>
    <w:rsid w:val="7C7CEDE6"/>
    <w:rsid w:val="7C82538A"/>
    <w:rsid w:val="7CB02F90"/>
    <w:rsid w:val="7D6E3E2D"/>
    <w:rsid w:val="7E0AE8E0"/>
    <w:rsid w:val="7E29A612"/>
    <w:rsid w:val="7F20CE9D"/>
    <w:rsid w:val="7F490EC0"/>
    <w:rsid w:val="7FA179A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0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6"/>
    <w:lsdException w:name="heading 1" w:uiPriority="14"/>
    <w:lsdException w:name="heading 2" w:uiPriority="14"/>
    <w:lsdException w:name="heading 3" w:uiPriority="14"/>
    <w:lsdException w:name="heading 4" w:uiPriority="14"/>
    <w:lsdException w:name="heading 5" w:uiPriority="14"/>
    <w:lsdException w:name="heading 6" w:uiPriority="14"/>
    <w:lsdException w:name="heading 7" w:uiPriority="14"/>
    <w:lsdException w:name="heading 8" w:uiPriority="14"/>
    <w:lsdException w:name="heading 9" w:uiPriority="14"/>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5"/>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34"/>
    <w:lsdException w:name="Intense Quote" w:uiPriority="3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lsdException w:name="Intense Emphasis" w:uiPriority="26"/>
    <w:lsdException w:name="Subtle Reference" w:uiPriority="36"/>
    <w:lsdException w:name="Intense Reference" w:uiPriority="37"/>
    <w:lsdException w:name="Book Title" w:uiPriority="3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unhideWhenUsed/>
    <w:rPr>
      <w:sz w:val="22"/>
      <w:szCs w:val="22"/>
      <w:lang w:eastAsia="en-US"/>
    </w:rPr>
  </w:style>
  <w:style w:type="paragraph" w:styleId="Heading1">
    <w:name w:val="heading 1"/>
    <w:aliases w:val="Article Heading"/>
    <w:basedOn w:val="Normal"/>
    <w:next w:val="Normal"/>
    <w:link w:val="Heading1Char"/>
    <w:uiPriority w:val="14"/>
    <w:unhideWhenUsed/>
    <w:pPr>
      <w:pBdr>
        <w:bottom w:val="thinThickSmallGap" w:sz="12" w:space="1" w:color="943634"/>
      </w:pBdr>
      <w:spacing w:before="400"/>
      <w:jc w:val="center"/>
      <w:outlineLvl w:val="0"/>
    </w:pPr>
    <w:rPr>
      <w:caps/>
      <w:color w:val="632423"/>
      <w:spacing w:val="20"/>
      <w:sz w:val="28"/>
      <w:szCs w:val="28"/>
    </w:rPr>
  </w:style>
  <w:style w:type="paragraph" w:styleId="Heading2">
    <w:name w:val="heading 2"/>
    <w:aliases w:val="Section Heading"/>
    <w:basedOn w:val="Normal"/>
    <w:next w:val="Normal"/>
    <w:link w:val="Heading2Char"/>
    <w:uiPriority w:val="14"/>
    <w:unhideWhenUse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14"/>
    <w:unhideWhenUse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14"/>
    <w:unhideWhenUsed/>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14"/>
    <w:unhideWhenUsed/>
    <w:pPr>
      <w:spacing w:before="320" w:after="120"/>
      <w:jc w:val="center"/>
      <w:outlineLvl w:val="4"/>
    </w:pPr>
    <w:rPr>
      <w:caps/>
      <w:color w:val="622423"/>
      <w:spacing w:val="10"/>
    </w:rPr>
  </w:style>
  <w:style w:type="paragraph" w:styleId="Heading6">
    <w:name w:val="heading 6"/>
    <w:basedOn w:val="Normal"/>
    <w:next w:val="Normal"/>
    <w:link w:val="Heading6Char"/>
    <w:uiPriority w:val="14"/>
    <w:unhideWhenUsed/>
    <w:pPr>
      <w:spacing w:after="120"/>
      <w:jc w:val="center"/>
      <w:outlineLvl w:val="5"/>
    </w:pPr>
    <w:rPr>
      <w:caps/>
      <w:color w:val="943634"/>
      <w:spacing w:val="10"/>
    </w:rPr>
  </w:style>
  <w:style w:type="paragraph" w:styleId="Heading7">
    <w:name w:val="heading 7"/>
    <w:basedOn w:val="Normal"/>
    <w:next w:val="Normal"/>
    <w:link w:val="Heading7Char"/>
    <w:uiPriority w:val="14"/>
    <w:unhideWhenUsed/>
    <w:pPr>
      <w:spacing w:after="120"/>
      <w:jc w:val="center"/>
      <w:outlineLvl w:val="6"/>
    </w:pPr>
    <w:rPr>
      <w:i/>
      <w:iCs/>
      <w:caps/>
      <w:color w:val="943634"/>
      <w:spacing w:val="10"/>
    </w:rPr>
  </w:style>
  <w:style w:type="paragraph" w:styleId="Heading8">
    <w:name w:val="heading 8"/>
    <w:basedOn w:val="Normal"/>
    <w:next w:val="Normal"/>
    <w:link w:val="Heading8Char"/>
    <w:uiPriority w:val="14"/>
    <w:unhideWhenUsed/>
    <w:pPr>
      <w:spacing w:after="120"/>
      <w:jc w:val="center"/>
      <w:outlineLvl w:val="7"/>
    </w:pPr>
    <w:rPr>
      <w:caps/>
      <w:spacing w:val="10"/>
      <w:sz w:val="20"/>
      <w:szCs w:val="20"/>
    </w:rPr>
  </w:style>
  <w:style w:type="paragraph" w:styleId="Heading9">
    <w:name w:val="heading 9"/>
    <w:basedOn w:val="Normal"/>
    <w:next w:val="Normal"/>
    <w:link w:val="Heading9Char"/>
    <w:uiPriority w:val="14"/>
    <w:unhideWhenUse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a">
    <w:name w:val="Paragraph (a)"/>
    <w:basedOn w:val="Normal"/>
    <w:link w:val="ParagraphaChar"/>
    <w:pPr>
      <w:spacing w:before="240"/>
    </w:pPr>
  </w:style>
  <w:style w:type="character" w:styleId="CommentReference">
    <w:name w:val="annotation reference"/>
    <w:rPr>
      <w:rFonts w:ascii="Times New Roman" w:hAnsi="Times New Roman"/>
      <w:b/>
      <w:i/>
      <w:vanish/>
      <w:color w:val="008000"/>
      <w:sz w:val="20"/>
    </w:rPr>
  </w:style>
  <w:style w:type="paragraph" w:styleId="CommentText">
    <w:name w:val="annotation text"/>
    <w:basedOn w:val="Normal"/>
    <w:link w:val="CommentTextChar"/>
    <w:pPr>
      <w:spacing w:before="240"/>
    </w:pPr>
  </w:style>
  <w:style w:type="paragraph" w:styleId="TOC2">
    <w:name w:val="toc 2"/>
    <w:basedOn w:val="Normal"/>
    <w:next w:val="Normal"/>
    <w:semiHidden/>
    <w:pPr>
      <w:tabs>
        <w:tab w:val="left" w:pos="1985"/>
        <w:tab w:val="right" w:leader="dot" w:pos="8505"/>
      </w:tabs>
      <w:ind w:left="1985" w:right="567" w:hanging="1418"/>
    </w:pPr>
    <w:rPr>
      <w:noProof/>
    </w:rPr>
  </w:style>
  <w:style w:type="paragraph" w:styleId="TOC1">
    <w:name w:val="toc 1"/>
    <w:basedOn w:val="Normal"/>
    <w:next w:val="Normal"/>
    <w:semiHidden/>
    <w:pPr>
      <w:tabs>
        <w:tab w:val="right" w:leader="dot" w:pos="8505"/>
      </w:tabs>
      <w:spacing w:before="240"/>
      <w:ind w:right="567"/>
    </w:pPr>
    <w:rPr>
      <w:caps/>
      <w:noProof/>
    </w:rPr>
  </w:style>
  <w:style w:type="paragraph" w:styleId="Footer">
    <w:name w:val="footer"/>
    <w:basedOn w:val="Normal"/>
    <w:pPr>
      <w:tabs>
        <w:tab w:val="center" w:pos="4253"/>
        <w:tab w:val="right" w:pos="8505"/>
      </w:tabs>
      <w:spacing w:before="480"/>
      <w:jc w:val="center"/>
    </w:pPr>
  </w:style>
  <w:style w:type="paragraph" w:styleId="Header">
    <w:name w:val="header"/>
    <w:basedOn w:val="Normal"/>
    <w:link w:val="HeaderChar"/>
    <w:uiPriority w:val="99"/>
    <w:pPr>
      <w:tabs>
        <w:tab w:val="center" w:pos="4253"/>
        <w:tab w:val="right" w:pos="8505"/>
      </w:tabs>
    </w:pPr>
    <w:rPr>
      <w:sz w:val="20"/>
    </w:rPr>
  </w:style>
  <w:style w:type="character" w:styleId="FootnoteReference">
    <w:name w:val="footnote reference"/>
    <w:rPr>
      <w:position w:val="6"/>
      <w:sz w:val="16"/>
    </w:rPr>
  </w:style>
  <w:style w:type="paragraph" w:styleId="FootnoteText">
    <w:name w:val="footnote text"/>
    <w:basedOn w:val="Normal"/>
    <w:link w:val="FootnoteTextChar"/>
    <w:qFormat/>
    <w:rPr>
      <w:sz w:val="20"/>
      <w:szCs w:val="20"/>
    </w:rPr>
  </w:style>
  <w:style w:type="character" w:styleId="EndnoteReference">
    <w:name w:val="endnote reference"/>
    <w:semiHidden/>
    <w:rPr>
      <w:rFonts w:ascii="Times New Roman" w:hAnsi="Times New Roman"/>
      <w:vertAlign w:val="superscript"/>
    </w:rPr>
  </w:style>
  <w:style w:type="paragraph" w:customStyle="1" w:styleId="Definition">
    <w:name w:val="Definition"/>
    <w:basedOn w:val="Normal"/>
    <w:link w:val="DefinitionChar"/>
    <w:pPr>
      <w:spacing w:before="240"/>
      <w:ind w:left="2835" w:hanging="2835"/>
    </w:pPr>
  </w:style>
  <w:style w:type="paragraph" w:customStyle="1" w:styleId="Definition2">
    <w:name w:val="Definition 2"/>
    <w:basedOn w:val="Definition"/>
    <w:pPr>
      <w:ind w:firstLine="0"/>
    </w:pPr>
  </w:style>
  <w:style w:type="paragraph" w:customStyle="1" w:styleId="Definition3">
    <w:name w:val="Definition 3"/>
    <w:basedOn w:val="Definition2"/>
    <w:pPr>
      <w:ind w:left="3402"/>
    </w:pPr>
  </w:style>
  <w:style w:type="paragraph" w:customStyle="1" w:styleId="ParagraphA0">
    <w:name w:val="Paragraph (A)"/>
    <w:basedOn w:val="Normal"/>
    <w:pPr>
      <w:spacing w:before="240"/>
      <w:ind w:left="1134"/>
    </w:pPr>
  </w:style>
  <w:style w:type="paragraph" w:customStyle="1" w:styleId="Paragraph1">
    <w:name w:val="Paragraph (1)"/>
    <w:basedOn w:val="Normal"/>
    <w:link w:val="Paragraph1Char"/>
    <w:pPr>
      <w:spacing w:before="240"/>
      <w:ind w:left="567"/>
    </w:pPr>
  </w:style>
  <w:style w:type="paragraph" w:customStyle="1" w:styleId="Paragraphi">
    <w:name w:val="Paragraph (i)"/>
    <w:basedOn w:val="Normal"/>
    <w:pPr>
      <w:spacing w:before="240"/>
      <w:ind w:left="1701"/>
    </w:pPr>
  </w:style>
  <w:style w:type="paragraph" w:customStyle="1" w:styleId="Definition1a">
    <w:name w:val="Definition 1a"/>
    <w:basedOn w:val="Definition"/>
    <w:pPr>
      <w:keepNext/>
    </w:pPr>
  </w:style>
  <w:style w:type="paragraph" w:customStyle="1" w:styleId="Definition1b">
    <w:name w:val="Definition 1b"/>
    <w:basedOn w:val="Definition"/>
    <w:pPr>
      <w:spacing w:before="0"/>
    </w:pPr>
  </w:style>
  <w:style w:type="paragraph" w:customStyle="1" w:styleId="Indenta">
    <w:name w:val="Indent (a)"/>
    <w:basedOn w:val="Normal"/>
    <w:pPr>
      <w:spacing w:before="240" w:line="240" w:lineRule="atLeast"/>
      <w:ind w:left="3969" w:hanging="567"/>
    </w:pPr>
  </w:style>
  <w:style w:type="paragraph" w:customStyle="1" w:styleId="ScheduleHeading">
    <w:name w:val="Schedule Heading"/>
    <w:basedOn w:val="Title"/>
  </w:style>
  <w:style w:type="paragraph" w:styleId="Title">
    <w:name w:val="Title"/>
    <w:basedOn w:val="Normal"/>
    <w:next w:val="Normal"/>
    <w:link w:val="TitleChar"/>
    <w:uiPriority w:val="15"/>
    <w:unhideWhenUsed/>
    <w:pPr>
      <w:pBdr>
        <w:top w:val="dotted" w:sz="2" w:space="1" w:color="632423"/>
        <w:bottom w:val="dotted" w:sz="2" w:space="6" w:color="632423"/>
      </w:pBdr>
      <w:spacing w:before="500" w:after="300"/>
      <w:jc w:val="center"/>
    </w:pPr>
    <w:rPr>
      <w:caps/>
      <w:color w:val="632423"/>
      <w:spacing w:val="50"/>
      <w:sz w:val="44"/>
      <w:szCs w:val="44"/>
    </w:rPr>
  </w:style>
  <w:style w:type="paragraph" w:customStyle="1" w:styleId="ExhibitHeading">
    <w:name w:val="Exhibit Heading"/>
    <w:basedOn w:val="Title"/>
    <w:next w:val="Paragrapha"/>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angingIndent">
    <w:name w:val="Hanging Indent"/>
    <w:basedOn w:val="Normal"/>
    <w:pPr>
      <w:tabs>
        <w:tab w:val="left" w:pos="3960"/>
      </w:tabs>
      <w:spacing w:before="240" w:line="240" w:lineRule="atLeast"/>
      <w:ind w:left="3402" w:hanging="3402"/>
    </w:pPr>
  </w:style>
  <w:style w:type="paragraph" w:styleId="ListBullet">
    <w:name w:val="List Bullet"/>
    <w:basedOn w:val="Normal"/>
    <w:autoRedefine/>
    <w:pPr>
      <w:numPr>
        <w:numId w:val="1"/>
      </w:numPr>
    </w:pPr>
    <w:rPr>
      <w:rFonts w:ascii="CG Times" w:hAnsi="CG Times"/>
      <w:sz w:val="20"/>
    </w:rPr>
  </w:style>
  <w:style w:type="paragraph" w:styleId="ListBullet2">
    <w:name w:val="List Bullet 2"/>
    <w:basedOn w:val="Normal"/>
    <w:autoRedefine/>
    <w:pPr>
      <w:numPr>
        <w:numId w:val="2"/>
      </w:numPr>
      <w:tabs>
        <w:tab w:val="clear" w:pos="643"/>
        <w:tab w:val="num" w:pos="720"/>
      </w:tabs>
      <w:ind w:left="720"/>
    </w:pPr>
    <w:rPr>
      <w:rFonts w:ascii="CG Times" w:hAnsi="CG Times"/>
      <w:sz w:val="20"/>
    </w:rPr>
  </w:style>
  <w:style w:type="paragraph" w:styleId="ListBullet3">
    <w:name w:val="List Bullet 3"/>
    <w:basedOn w:val="Normal"/>
    <w:autoRedefine/>
    <w:pPr>
      <w:numPr>
        <w:numId w:val="3"/>
      </w:numPr>
      <w:tabs>
        <w:tab w:val="clear" w:pos="926"/>
        <w:tab w:val="num" w:pos="1080"/>
      </w:tabs>
      <w:ind w:left="1080"/>
    </w:pPr>
    <w:rPr>
      <w:rFonts w:ascii="CG Times" w:hAnsi="CG Times"/>
      <w:sz w:val="20"/>
    </w:rPr>
  </w:style>
  <w:style w:type="paragraph" w:styleId="ListBullet4">
    <w:name w:val="List Bullet 4"/>
    <w:basedOn w:val="Normal"/>
    <w:autoRedefine/>
    <w:pPr>
      <w:numPr>
        <w:numId w:val="4"/>
      </w:numPr>
      <w:tabs>
        <w:tab w:val="clear" w:pos="1209"/>
        <w:tab w:val="num" w:pos="1440"/>
      </w:tabs>
      <w:ind w:left="1440"/>
    </w:pPr>
    <w:rPr>
      <w:rFonts w:ascii="CG Times" w:hAnsi="CG Times"/>
      <w:sz w:val="20"/>
    </w:rPr>
  </w:style>
  <w:style w:type="paragraph" w:styleId="ListBullet5">
    <w:name w:val="List Bullet 5"/>
    <w:basedOn w:val="Normal"/>
    <w:autoRedefine/>
    <w:pPr>
      <w:numPr>
        <w:numId w:val="5"/>
      </w:numPr>
      <w:tabs>
        <w:tab w:val="clear" w:pos="1492"/>
        <w:tab w:val="num" w:pos="1800"/>
      </w:tabs>
      <w:ind w:left="1800"/>
    </w:pPr>
    <w:rPr>
      <w:rFonts w:ascii="CG Times" w:hAnsi="CG Times"/>
      <w:sz w:val="20"/>
    </w:rPr>
  </w:style>
  <w:style w:type="paragraph" w:styleId="ListNumber">
    <w:name w:val="List Number"/>
    <w:basedOn w:val="Normal"/>
    <w:pPr>
      <w:numPr>
        <w:numId w:val="6"/>
      </w:numPr>
    </w:pPr>
    <w:rPr>
      <w:rFonts w:ascii="CG Times" w:hAnsi="CG Times"/>
      <w:sz w:val="20"/>
    </w:rPr>
  </w:style>
  <w:style w:type="paragraph" w:styleId="ListNumber2">
    <w:name w:val="List Number 2"/>
    <w:basedOn w:val="Normal"/>
    <w:pPr>
      <w:numPr>
        <w:numId w:val="7"/>
      </w:numPr>
      <w:tabs>
        <w:tab w:val="clear" w:pos="643"/>
        <w:tab w:val="num" w:pos="720"/>
      </w:tabs>
      <w:ind w:left="720"/>
    </w:pPr>
    <w:rPr>
      <w:rFonts w:ascii="CG Times" w:hAnsi="CG Times"/>
      <w:sz w:val="20"/>
    </w:rPr>
  </w:style>
  <w:style w:type="paragraph" w:styleId="ListNumber3">
    <w:name w:val="List Number 3"/>
    <w:basedOn w:val="Normal"/>
    <w:pPr>
      <w:numPr>
        <w:numId w:val="8"/>
      </w:numPr>
      <w:tabs>
        <w:tab w:val="clear" w:pos="926"/>
        <w:tab w:val="num" w:pos="1080"/>
      </w:tabs>
      <w:ind w:left="1080"/>
    </w:pPr>
    <w:rPr>
      <w:rFonts w:ascii="CG Times" w:hAnsi="CG Times"/>
      <w:sz w:val="20"/>
    </w:rPr>
  </w:style>
  <w:style w:type="paragraph" w:styleId="ListNumber4">
    <w:name w:val="List Number 4"/>
    <w:basedOn w:val="Normal"/>
    <w:pPr>
      <w:numPr>
        <w:numId w:val="9"/>
      </w:numPr>
      <w:tabs>
        <w:tab w:val="clear" w:pos="1209"/>
        <w:tab w:val="num" w:pos="1440"/>
      </w:tabs>
      <w:ind w:left="1440"/>
    </w:pPr>
    <w:rPr>
      <w:rFonts w:ascii="CG Times" w:hAnsi="CG Times"/>
      <w:sz w:val="20"/>
    </w:rPr>
  </w:style>
  <w:style w:type="paragraph" w:styleId="ListNumber5">
    <w:name w:val="List Number 5"/>
    <w:basedOn w:val="Normal"/>
    <w:pPr>
      <w:numPr>
        <w:numId w:val="10"/>
      </w:numPr>
      <w:tabs>
        <w:tab w:val="clear" w:pos="1492"/>
        <w:tab w:val="num" w:pos="1800"/>
      </w:tabs>
      <w:ind w:left="1800"/>
    </w:pPr>
    <w:rPr>
      <w:rFonts w:ascii="CG Times" w:hAnsi="CG Times"/>
      <w:sz w:val="20"/>
    </w:rPr>
  </w:style>
  <w:style w:type="paragraph" w:styleId="BodyTextIndent">
    <w:name w:val="Body Text Indent"/>
    <w:basedOn w:val="Normal"/>
    <w:pPr>
      <w:ind w:left="1440"/>
    </w:pPr>
  </w:style>
  <w:style w:type="paragraph" w:styleId="BodyTextIndent2">
    <w:name w:val="Body Text Indent 2"/>
    <w:basedOn w:val="Normal"/>
    <w:pPr>
      <w:ind w:left="720"/>
    </w:pPr>
  </w:style>
  <w:style w:type="paragraph" w:styleId="BodyText">
    <w:name w:val="Body Text"/>
    <w:basedOn w:val="Normal"/>
  </w:style>
  <w:style w:type="paragraph" w:styleId="BodyText3">
    <w:name w:val="Body Text 3"/>
    <w:basedOn w:val="Normal"/>
    <w:pPr>
      <w:spacing w:after="120"/>
    </w:pPr>
    <w:rPr>
      <w:rFonts w:ascii="CG Times" w:hAnsi="CG Times"/>
      <w:sz w:val="16"/>
    </w:rPr>
  </w:style>
  <w:style w:type="paragraph" w:styleId="BodyText2">
    <w:name w:val="Body Text 2"/>
    <w:basedOn w:val="Normal"/>
    <w:pPr>
      <w:spacing w:after="120" w:line="480" w:lineRule="auto"/>
    </w:pPr>
    <w:rPr>
      <w:rFonts w:ascii="CG Times" w:hAnsi="CG Times"/>
      <w:sz w:val="20"/>
    </w:rPr>
  </w:style>
  <w:style w:type="paragraph" w:styleId="BodyTextIndent3">
    <w:name w:val="Body Text Indent 3"/>
    <w:basedOn w:val="Normal"/>
    <w:pPr>
      <w:ind w:left="720" w:hanging="720"/>
      <w:jc w:val="center"/>
    </w:pPr>
    <w:rPr>
      <w:lang w:val="uk-UA"/>
    </w:rPr>
  </w:style>
  <w:style w:type="paragraph" w:customStyle="1" w:styleId="GraphicsText">
    <w:name w:val="Graphics Text"/>
    <w:basedOn w:val="Normal"/>
    <w:pPr>
      <w:overflowPunct w:val="0"/>
      <w:autoSpaceDE w:val="0"/>
      <w:autoSpaceDN w:val="0"/>
      <w:adjustRightInd w:val="0"/>
      <w:spacing w:line="264" w:lineRule="auto"/>
      <w:textAlignment w:val="baseline"/>
    </w:pPr>
    <w:rPr>
      <w:rFonts w:ascii="Arial Narrow" w:hAnsi="Arial Narrow"/>
      <w:sz w:val="18"/>
    </w:rPr>
  </w:style>
  <w:style w:type="paragraph" w:customStyle="1" w:styleId="XecSumm">
    <w:name w:val="XecSumm"/>
    <w:basedOn w:val="Normal"/>
    <w:pPr>
      <w:overflowPunct w:val="0"/>
      <w:autoSpaceDE w:val="0"/>
      <w:autoSpaceDN w:val="0"/>
      <w:adjustRightInd w:val="0"/>
      <w:spacing w:line="264" w:lineRule="auto"/>
      <w:textAlignment w:val="baseline"/>
    </w:pPr>
    <w:rPr>
      <w:rFonts w:ascii="Book Antiqua" w:hAnsi="Book Antiqua"/>
      <w:i/>
    </w:rPr>
  </w:style>
  <w:style w:type="paragraph" w:customStyle="1" w:styleId="OtherHeader">
    <w:name w:val="OtherHeader"/>
    <w:basedOn w:val="Header"/>
    <w:next w:val="Normal"/>
    <w:pPr>
      <w:tabs>
        <w:tab w:val="clear" w:pos="4253"/>
        <w:tab w:val="clear" w:pos="8505"/>
        <w:tab w:val="left" w:pos="4153"/>
        <w:tab w:val="right" w:pos="7655"/>
        <w:tab w:val="right" w:pos="8306"/>
      </w:tabs>
      <w:overflowPunct w:val="0"/>
      <w:autoSpaceDE w:val="0"/>
      <w:autoSpaceDN w:val="0"/>
      <w:adjustRightInd w:val="0"/>
      <w:spacing w:before="360" w:after="240" w:line="264" w:lineRule="auto"/>
      <w:textAlignment w:val="baseline"/>
    </w:pPr>
    <w:rPr>
      <w:rFonts w:ascii="Book Antiqua" w:hAnsi="Book Antiqua"/>
      <w:b/>
      <w:i/>
      <w:caps/>
      <w:sz w:val="22"/>
    </w:rPr>
  </w:style>
  <w:style w:type="paragraph" w:customStyle="1" w:styleId="OtherHeader0">
    <w:name w:val="Other Header"/>
    <w:basedOn w:val="Normal"/>
    <w:pPr>
      <w:spacing w:before="120" w:after="120"/>
    </w:pPr>
    <w:rPr>
      <w:i/>
      <w:caps/>
      <w:sz w:val="18"/>
      <w:lang w:val="hu-HU"/>
    </w:rPr>
  </w:style>
  <w:style w:type="character" w:styleId="PageNumber">
    <w:name w:val="page number"/>
    <w:basedOn w:val="DefaultParagraphFont"/>
  </w:style>
  <w:style w:type="paragraph" w:customStyle="1" w:styleId="Section1">
    <w:name w:val="Section 1"/>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style>
  <w:style w:type="paragraph" w:customStyle="1" w:styleId="Level1">
    <w:name w:val="Level 1"/>
    <w:basedOn w:val="Normal"/>
    <w:next w:val="Normal"/>
    <w:pPr>
      <w:numPr>
        <w:numId w:val="11"/>
      </w:numPr>
      <w:spacing w:after="210" w:line="264" w:lineRule="auto"/>
      <w:outlineLvl w:val="0"/>
    </w:pPr>
    <w:rPr>
      <w:rFonts w:ascii="Arial" w:hAnsi="Arial"/>
      <w:kern w:val="28"/>
      <w:sz w:val="21"/>
    </w:rPr>
  </w:style>
  <w:style w:type="paragraph" w:customStyle="1" w:styleId="Level2">
    <w:name w:val="Level 2"/>
    <w:basedOn w:val="Normal"/>
    <w:next w:val="Normal"/>
    <w:pPr>
      <w:numPr>
        <w:ilvl w:val="1"/>
        <w:numId w:val="11"/>
      </w:numPr>
      <w:spacing w:after="210" w:line="264" w:lineRule="auto"/>
      <w:outlineLvl w:val="1"/>
    </w:pPr>
    <w:rPr>
      <w:rFonts w:ascii="Arial" w:hAnsi="Arial"/>
      <w:kern w:val="28"/>
      <w:sz w:val="21"/>
    </w:rPr>
  </w:style>
  <w:style w:type="paragraph" w:customStyle="1" w:styleId="Level3">
    <w:name w:val="Level 3"/>
    <w:basedOn w:val="Normal"/>
    <w:next w:val="Normal"/>
    <w:pPr>
      <w:numPr>
        <w:ilvl w:val="2"/>
        <w:numId w:val="11"/>
      </w:numPr>
      <w:spacing w:after="210" w:line="264" w:lineRule="auto"/>
      <w:outlineLvl w:val="2"/>
    </w:pPr>
    <w:rPr>
      <w:rFonts w:ascii="Arial" w:hAnsi="Arial"/>
      <w:kern w:val="28"/>
      <w:sz w:val="21"/>
    </w:rPr>
  </w:style>
  <w:style w:type="paragraph" w:customStyle="1" w:styleId="Level4">
    <w:name w:val="Level 4"/>
    <w:basedOn w:val="Normal"/>
    <w:next w:val="Normal"/>
    <w:pPr>
      <w:numPr>
        <w:ilvl w:val="3"/>
        <w:numId w:val="11"/>
      </w:numPr>
      <w:spacing w:after="210" w:line="264" w:lineRule="auto"/>
      <w:outlineLvl w:val="3"/>
    </w:pPr>
    <w:rPr>
      <w:rFonts w:ascii="Arial" w:hAnsi="Arial"/>
      <w:kern w:val="28"/>
      <w:sz w:val="21"/>
    </w:rPr>
  </w:style>
  <w:style w:type="paragraph" w:customStyle="1" w:styleId="Level5">
    <w:name w:val="Level 5"/>
    <w:basedOn w:val="Normal"/>
    <w:next w:val="Normal"/>
    <w:pPr>
      <w:numPr>
        <w:ilvl w:val="4"/>
        <w:numId w:val="11"/>
      </w:numPr>
      <w:spacing w:after="210" w:line="264" w:lineRule="auto"/>
      <w:outlineLvl w:val="4"/>
    </w:pPr>
    <w:rPr>
      <w:rFonts w:ascii="Arial" w:hAnsi="Arial"/>
      <w:kern w:val="28"/>
      <w:sz w:val="21"/>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al"/>
    <w:pPr>
      <w:autoSpaceDE w:val="0"/>
      <w:autoSpaceDN w:val="0"/>
      <w:spacing w:after="160" w:line="240" w:lineRule="exact"/>
    </w:pPr>
    <w:rPr>
      <w:rFonts w:ascii="Arial" w:hAnsi="Arial" w:cs="Arial"/>
      <w:b/>
      <w:bCs/>
      <w:sz w:val="20"/>
      <w:lang w:val="en-US" w:eastAsia="de-DE"/>
    </w:rPr>
  </w:style>
  <w:style w:type="character" w:customStyle="1" w:styleId="ParagraphaChar">
    <w:name w:val="Paragraph (a) Char"/>
    <w:link w:val="Paragrapha"/>
    <w:rPr>
      <w:sz w:val="24"/>
      <w:lang w:val="en-GB" w:eastAsia="en-GB" w:bidi="ar-SA"/>
    </w:rPr>
  </w:style>
  <w:style w:type="paragraph" w:customStyle="1" w:styleId="CoverPage">
    <w:name w:val="Cover Page"/>
    <w:basedOn w:val="Normal"/>
    <w:pPr>
      <w:spacing w:after="240"/>
      <w:jc w:val="center"/>
    </w:pPr>
    <w:rPr>
      <w:b/>
      <w:lang w:val="en-US"/>
    </w:rPr>
  </w:style>
  <w:style w:type="paragraph" w:styleId="BlockText">
    <w:name w:val="Block Text"/>
    <w:basedOn w:val="Normal"/>
    <w:link w:val="BlockTextChar"/>
    <w:pPr>
      <w:spacing w:after="240"/>
    </w:pPr>
    <w:rPr>
      <w:lang w:val="en-US"/>
    </w:rPr>
  </w:style>
  <w:style w:type="character" w:customStyle="1" w:styleId="BlockTextChar">
    <w:name w:val="Block Text Char"/>
    <w:link w:val="BlockText"/>
    <w:rPr>
      <w:sz w:val="24"/>
      <w:lang w:val="en-US" w:eastAsia="en-US" w:bidi="ar-SA"/>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CommentSubject">
    <w:name w:val="annotation subject"/>
    <w:basedOn w:val="CommentText"/>
    <w:next w:val="CommentText"/>
    <w:semiHidden/>
    <w:pPr>
      <w:spacing w:before="0"/>
    </w:pPr>
    <w:rPr>
      <w:b/>
      <w:bCs/>
      <w:sz w:val="20"/>
    </w:rPr>
  </w:style>
  <w:style w:type="paragraph" w:customStyle="1" w:styleId="ABackground">
    <w:name w:val="(A) Background"/>
    <w:basedOn w:val="Normal"/>
    <w:pPr>
      <w:numPr>
        <w:numId w:val="12"/>
      </w:numPr>
      <w:spacing w:before="120" w:after="120" w:line="300" w:lineRule="atLeast"/>
    </w:pPr>
  </w:style>
  <w:style w:type="paragraph" w:customStyle="1" w:styleId="BackSubClause">
    <w:name w:val="BackSubClause"/>
    <w:basedOn w:val="Normal"/>
    <w:pPr>
      <w:numPr>
        <w:ilvl w:val="1"/>
        <w:numId w:val="12"/>
      </w:numPr>
      <w:spacing w:line="300" w:lineRule="atLeast"/>
    </w:pPr>
  </w:style>
  <w:style w:type="paragraph" w:customStyle="1" w:styleId="ColorfulList-Accent11">
    <w:name w:val="Colorful List - Accent 11"/>
    <w:basedOn w:val="Normal"/>
    <w:uiPriority w:val="34"/>
    <w:pPr>
      <w:ind w:left="708"/>
    </w:pPr>
  </w:style>
  <w:style w:type="paragraph" w:customStyle="1" w:styleId="SLONormal">
    <w:name w:val="SLO Normal"/>
    <w:link w:val="SLONormalChar"/>
    <w:qFormat/>
    <w:pPr>
      <w:spacing w:before="120" w:after="120"/>
      <w:jc w:val="both"/>
    </w:pPr>
    <w:rPr>
      <w:kern w:val="24"/>
      <w:sz w:val="22"/>
      <w:szCs w:val="24"/>
      <w:lang w:eastAsia="en-US"/>
    </w:rPr>
  </w:style>
  <w:style w:type="paragraph" w:customStyle="1" w:styleId="1stlevelheading">
    <w:name w:val="1st level (heading)"/>
    <w:next w:val="SLONormal"/>
    <w:uiPriority w:val="1"/>
    <w:qFormat/>
    <w:pPr>
      <w:keepNext/>
      <w:numPr>
        <w:numId w:val="13"/>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SLONormal"/>
    <w:uiPriority w:val="1"/>
    <w:qFormat/>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pPr>
      <w:numPr>
        <w:ilvl w:val="2"/>
      </w:numPr>
      <w:outlineLvl w:val="2"/>
    </w:pPr>
    <w:rPr>
      <w:i/>
    </w:rPr>
  </w:style>
  <w:style w:type="paragraph" w:customStyle="1" w:styleId="4thlevelheading">
    <w:name w:val="4th level (heading)"/>
    <w:basedOn w:val="3rdlevelheading"/>
    <w:next w:val="SLONormal"/>
    <w:uiPriority w:val="1"/>
    <w:qFormat/>
    <w:pPr>
      <w:numPr>
        <w:ilvl w:val="3"/>
      </w:numPr>
      <w:spacing w:after="120"/>
      <w:outlineLvl w:val="3"/>
    </w:pPr>
    <w:rPr>
      <w:b w:val="0"/>
    </w:rPr>
  </w:style>
  <w:style w:type="paragraph" w:customStyle="1" w:styleId="5thlevelheading">
    <w:name w:val="5th level (heading)"/>
    <w:basedOn w:val="4thlevelheading"/>
    <w:next w:val="SLONormal"/>
    <w:uiPriority w:val="1"/>
    <w:qFormat/>
    <w:pPr>
      <w:numPr>
        <w:ilvl w:val="4"/>
      </w:numPr>
      <w:outlineLvl w:val="4"/>
    </w:pPr>
    <w:rPr>
      <w:i w:val="0"/>
      <w:u w:val="single"/>
    </w:rPr>
  </w:style>
  <w:style w:type="paragraph" w:customStyle="1" w:styleId="2ndlevelprovision">
    <w:name w:val="2nd level (provision)"/>
    <w:basedOn w:val="2ndlevelheading"/>
    <w:link w:val="2ndlevelprovisionChar"/>
    <w:uiPriority w:val="2"/>
    <w:qFormat/>
    <w:pPr>
      <w:keepNext w:val="0"/>
      <w:tabs>
        <w:tab w:val="left" w:pos="964"/>
      </w:tabs>
      <w:spacing w:before="120" w:after="120"/>
    </w:pPr>
    <w:rPr>
      <w:b w:val="0"/>
    </w:rPr>
  </w:style>
  <w:style w:type="paragraph" w:customStyle="1" w:styleId="3rdlevelsubprovision">
    <w:name w:val="3rd level (subprovision)"/>
    <w:basedOn w:val="3rdlevelheading"/>
    <w:link w:val="3rdlevelsubprovisionChar"/>
    <w:uiPriority w:val="2"/>
    <w:qFormat/>
    <w:pPr>
      <w:keepNext w:val="0"/>
      <w:tabs>
        <w:tab w:val="left" w:pos="964"/>
      </w:tabs>
      <w:spacing w:before="120" w:after="120"/>
    </w:pPr>
    <w:rPr>
      <w:b w:val="0"/>
      <w:i w:val="0"/>
    </w:rPr>
  </w:style>
  <w:style w:type="paragraph" w:customStyle="1" w:styleId="4thlevellist">
    <w:name w:val="4th level (list)"/>
    <w:basedOn w:val="4thlevelheading"/>
    <w:link w:val="4thlevellistChar"/>
    <w:uiPriority w:val="2"/>
    <w:qFormat/>
    <w:pPr>
      <w:keepNext w:val="0"/>
      <w:tabs>
        <w:tab w:val="left" w:pos="1928"/>
      </w:tabs>
      <w:spacing w:before="120"/>
    </w:pPr>
    <w:rPr>
      <w:i w:val="0"/>
    </w:rPr>
  </w:style>
  <w:style w:type="paragraph" w:customStyle="1" w:styleId="5thlevel">
    <w:name w:val="5th level"/>
    <w:basedOn w:val="5thlevelheading"/>
    <w:link w:val="5thlevelChar"/>
    <w:uiPriority w:val="2"/>
    <w:qFormat/>
    <w:pPr>
      <w:keepNext w:val="0"/>
      <w:tabs>
        <w:tab w:val="clear" w:pos="2835"/>
      </w:tabs>
      <w:spacing w:before="120"/>
    </w:pPr>
    <w:rPr>
      <w:u w:val="none"/>
    </w:rPr>
  </w:style>
  <w:style w:type="paragraph" w:customStyle="1" w:styleId="SLOReportTitle">
    <w:name w:val="SLO Report Title"/>
    <w:basedOn w:val="SLONormal"/>
    <w:next w:val="SLONormal"/>
    <w:uiPriority w:val="3"/>
    <w:qFormat/>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pPr>
      <w:jc w:val="center"/>
    </w:pPr>
  </w:style>
  <w:style w:type="paragraph" w:customStyle="1" w:styleId="SLOList">
    <w:name w:val="SLO List"/>
    <w:uiPriority w:val="4"/>
    <w:qFormat/>
    <w:pPr>
      <w:numPr>
        <w:numId w:val="14"/>
      </w:numPr>
      <w:spacing w:before="60" w:after="60"/>
      <w:jc w:val="both"/>
    </w:pPr>
    <w:rPr>
      <w:kern w:val="24"/>
      <w:sz w:val="22"/>
      <w:szCs w:val="24"/>
      <w:lang w:eastAsia="en-US"/>
    </w:rPr>
  </w:style>
  <w:style w:type="paragraph" w:customStyle="1" w:styleId="SLONumberedList">
    <w:name w:val="SLO Numbered List"/>
    <w:uiPriority w:val="4"/>
    <w:qFormat/>
    <w:pPr>
      <w:numPr>
        <w:numId w:val="15"/>
      </w:numPr>
      <w:spacing w:before="60" w:after="60"/>
      <w:jc w:val="both"/>
    </w:pPr>
    <w:rPr>
      <w:kern w:val="24"/>
      <w:sz w:val="22"/>
      <w:szCs w:val="24"/>
      <w:lang w:eastAsia="en-US"/>
    </w:rPr>
  </w:style>
  <w:style w:type="paragraph" w:customStyle="1" w:styleId="NCNumbering">
    <w:name w:val="NC Numbering"/>
    <w:uiPriority w:val="4"/>
    <w:qFormat/>
    <w:pPr>
      <w:numPr>
        <w:numId w:val="16"/>
      </w:numPr>
      <w:spacing w:before="60" w:after="60"/>
      <w:jc w:val="both"/>
    </w:pPr>
    <w:rPr>
      <w:kern w:val="24"/>
      <w:sz w:val="24"/>
      <w:szCs w:val="24"/>
      <w:lang w:eastAsia="en-US"/>
    </w:rPr>
  </w:style>
  <w:style w:type="character" w:customStyle="1" w:styleId="FootnoteTextChar">
    <w:name w:val="Footnote Text Char"/>
    <w:link w:val="FootnoteText"/>
    <w:rPr>
      <w:sz w:val="20"/>
      <w:szCs w:val="20"/>
      <w:lang w:val="en-GB" w:eastAsia="en-US"/>
    </w:rPr>
  </w:style>
  <w:style w:type="paragraph" w:customStyle="1" w:styleId="Agreement1stlevelheadingnonumber">
    <w:name w:val="Agreement 1st level (heading) no number"/>
    <w:basedOn w:val="1stlevelheading"/>
    <w:next w:val="SLONormal"/>
    <w:uiPriority w:val="9"/>
    <w:pPr>
      <w:numPr>
        <w:numId w:val="0"/>
      </w:numPr>
    </w:pPr>
  </w:style>
  <w:style w:type="paragraph" w:customStyle="1" w:styleId="AgreementPartiesandRecitals">
    <w:name w:val="Agreement Parties and Recitals"/>
    <w:basedOn w:val="1stlevelheading"/>
    <w:uiPriority w:val="9"/>
    <w:pPr>
      <w:numPr>
        <w:numId w:val="0"/>
      </w:numPr>
    </w:pPr>
  </w:style>
  <w:style w:type="paragraph" w:customStyle="1" w:styleId="HeadingofAppendix">
    <w:name w:val="Heading of Appendix"/>
    <w:next w:val="SLONormal"/>
    <w:uiPriority w:val="5"/>
    <w:pPr>
      <w:keepNext/>
      <w:pageBreakBefore/>
      <w:numPr>
        <w:numId w:val="17"/>
      </w:numPr>
      <w:spacing w:before="360" w:after="360"/>
    </w:pPr>
    <w:rPr>
      <w:b/>
      <w:kern w:val="22"/>
      <w:sz w:val="24"/>
      <w:szCs w:val="24"/>
      <w:lang w:eastAsia="en-US"/>
    </w:rPr>
  </w:style>
  <w:style w:type="paragraph" w:customStyle="1" w:styleId="SLOlistofparties">
    <w:name w:val="SLO list of parties"/>
    <w:uiPriority w:val="9"/>
    <w:pPr>
      <w:numPr>
        <w:numId w:val="18"/>
      </w:numPr>
      <w:spacing w:before="120" w:after="120"/>
      <w:jc w:val="both"/>
    </w:pPr>
    <w:rPr>
      <w:kern w:val="24"/>
      <w:sz w:val="22"/>
      <w:szCs w:val="24"/>
      <w:lang w:eastAsia="en-US"/>
    </w:rPr>
  </w:style>
  <w:style w:type="paragraph" w:customStyle="1" w:styleId="SLOlistofrecitals">
    <w:name w:val="SLO list of recitals"/>
    <w:basedOn w:val="Normal"/>
    <w:uiPriority w:val="9"/>
    <w:pPr>
      <w:numPr>
        <w:ilvl w:val="1"/>
        <w:numId w:val="18"/>
      </w:numPr>
      <w:spacing w:before="120" w:after="120"/>
      <w:jc w:val="both"/>
    </w:pPr>
  </w:style>
  <w:style w:type="paragraph" w:customStyle="1" w:styleId="TextofAppendixlevel1">
    <w:name w:val="Text of Appendix level 1"/>
    <w:basedOn w:val="HeadingofAppendix"/>
    <w:uiPriority w:val="5"/>
    <w:pPr>
      <w:keepNext w:val="0"/>
      <w:pageBreakBefore w:val="0"/>
      <w:numPr>
        <w:ilvl w:val="1"/>
      </w:numPr>
      <w:spacing w:before="120" w:after="120"/>
      <w:jc w:val="both"/>
    </w:pPr>
    <w:rPr>
      <w:b w:val="0"/>
      <w:sz w:val="22"/>
    </w:rPr>
  </w:style>
  <w:style w:type="paragraph" w:customStyle="1" w:styleId="TextofAppendixlevel2">
    <w:name w:val="Text of Appendix level 2"/>
    <w:basedOn w:val="TextofAppendixlevel1"/>
    <w:uiPriority w:val="5"/>
    <w:pPr>
      <w:numPr>
        <w:ilvl w:val="2"/>
      </w:numPr>
    </w:pPr>
  </w:style>
  <w:style w:type="paragraph" w:customStyle="1" w:styleId="TextofAppendixlevel3">
    <w:name w:val="Text of Appendix level 3"/>
    <w:basedOn w:val="TextofAppendixlevel2"/>
    <w:uiPriority w:val="5"/>
    <w:pPr>
      <w:numPr>
        <w:ilvl w:val="3"/>
      </w:numPr>
    </w:pPr>
  </w:style>
  <w:style w:type="paragraph" w:customStyle="1" w:styleId="TextofAppendixlevel4">
    <w:name w:val="Text of Appendix level 4"/>
    <w:basedOn w:val="TextofAppendixlevel3"/>
    <w:uiPriority w:val="5"/>
    <w:pPr>
      <w:numPr>
        <w:ilvl w:val="4"/>
      </w:numPr>
    </w:pPr>
  </w:style>
  <w:style w:type="paragraph" w:customStyle="1" w:styleId="2ndlevelnonumber">
    <w:name w:val="2nd level (no number)"/>
    <w:basedOn w:val="2ndlevelheading"/>
    <w:next w:val="SLONormal"/>
    <w:uiPriority w:val="9"/>
    <w:unhideWhenUsed/>
    <w:pPr>
      <w:numPr>
        <w:ilvl w:val="0"/>
        <w:numId w:val="0"/>
      </w:numPr>
    </w:pPr>
  </w:style>
  <w:style w:type="paragraph" w:customStyle="1" w:styleId="LDDComment1">
    <w:name w:val="LDD Comment 1"/>
    <w:next w:val="Normal"/>
    <w:link w:val="LDDComment1CharChar"/>
    <w:uiPriority w:val="6"/>
    <w:pPr>
      <w:keepNext/>
      <w:numPr>
        <w:numId w:val="19"/>
      </w:numPr>
      <w:pBdr>
        <w:top w:val="single" w:sz="24" w:space="5" w:color="1F4999"/>
      </w:pBdr>
      <w:spacing w:before="120"/>
      <w:jc w:val="both"/>
    </w:pPr>
    <w:rPr>
      <w:b/>
      <w:i/>
      <w:kern w:val="22"/>
      <w:sz w:val="18"/>
      <w:szCs w:val="24"/>
      <w:lang w:eastAsia="en-US"/>
    </w:rPr>
  </w:style>
  <w:style w:type="character" w:customStyle="1" w:styleId="LDDComment1CharChar">
    <w:name w:val="LDD Comment 1 Char Char"/>
    <w:link w:val="LDDComment1"/>
    <w:uiPriority w:val="6"/>
    <w:locked/>
    <w:rPr>
      <w:b/>
      <w:i/>
      <w:kern w:val="22"/>
      <w:sz w:val="18"/>
      <w:szCs w:val="24"/>
      <w:lang w:eastAsia="en-US"/>
    </w:rPr>
  </w:style>
  <w:style w:type="paragraph" w:customStyle="1" w:styleId="LDDComment2">
    <w:name w:val="LDD Comment 2"/>
    <w:basedOn w:val="LDDComment1"/>
    <w:next w:val="Normal"/>
    <w:link w:val="LDDComment2Char"/>
    <w:uiPriority w:val="6"/>
    <w:pPr>
      <w:numPr>
        <w:ilvl w:val="1"/>
      </w:numPr>
    </w:pPr>
  </w:style>
  <w:style w:type="character" w:customStyle="1" w:styleId="LDDComment2Char">
    <w:name w:val="LDD Comment 2 Char"/>
    <w:link w:val="LDDComment2"/>
    <w:uiPriority w:val="6"/>
    <w:locked/>
    <w:rPr>
      <w:b/>
      <w:i/>
      <w:kern w:val="22"/>
      <w:sz w:val="18"/>
      <w:szCs w:val="24"/>
      <w:lang w:eastAsia="en-US"/>
    </w:rPr>
  </w:style>
  <w:style w:type="paragraph" w:customStyle="1" w:styleId="LDDComment3">
    <w:name w:val="LDD Comment 3"/>
    <w:basedOn w:val="LDDComment2"/>
    <w:next w:val="Normal"/>
    <w:link w:val="LDDComment3Char"/>
    <w:uiPriority w:val="6"/>
    <w:pPr>
      <w:numPr>
        <w:ilvl w:val="2"/>
      </w:numPr>
    </w:pPr>
  </w:style>
  <w:style w:type="character" w:customStyle="1" w:styleId="LDDComment3Char">
    <w:name w:val="LDD Comment 3 Char"/>
    <w:link w:val="LDDComment3"/>
    <w:uiPriority w:val="6"/>
    <w:locked/>
    <w:rPr>
      <w:b/>
      <w:i/>
      <w:kern w:val="22"/>
      <w:sz w:val="18"/>
      <w:szCs w:val="24"/>
      <w:lang w:eastAsia="en-US"/>
    </w:rPr>
  </w:style>
  <w:style w:type="paragraph" w:customStyle="1" w:styleId="LDDComment4">
    <w:name w:val="LDD Comment 4"/>
    <w:basedOn w:val="LDDComment3"/>
    <w:next w:val="Normal"/>
    <w:link w:val="LDDComment4Char"/>
    <w:uiPriority w:val="6"/>
    <w:pPr>
      <w:numPr>
        <w:ilvl w:val="3"/>
      </w:numPr>
    </w:pPr>
  </w:style>
  <w:style w:type="character" w:customStyle="1" w:styleId="LDDComment4Char">
    <w:name w:val="LDD Comment 4 Char"/>
    <w:link w:val="LDDComment4"/>
    <w:uiPriority w:val="6"/>
    <w:locked/>
    <w:rPr>
      <w:b/>
      <w:i/>
      <w:kern w:val="22"/>
      <w:sz w:val="18"/>
      <w:szCs w:val="24"/>
      <w:lang w:eastAsia="en-US"/>
    </w:rPr>
  </w:style>
  <w:style w:type="paragraph" w:customStyle="1" w:styleId="LDDCommenttext">
    <w:name w:val="LDD Comment text"/>
    <w:basedOn w:val="Normal"/>
    <w:uiPriority w:val="6"/>
    <w:rPr>
      <w:szCs w:val="24"/>
    </w:rPr>
  </w:style>
  <w:style w:type="paragraph" w:customStyle="1" w:styleId="SLONormalLarge">
    <w:name w:val="SLO Normal (Large)"/>
    <w:basedOn w:val="SLONormal"/>
    <w:uiPriority w:val="7"/>
    <w:rPr>
      <w:sz w:val="24"/>
    </w:rPr>
  </w:style>
  <w:style w:type="paragraph" w:customStyle="1" w:styleId="SLONormalnospace">
    <w:name w:val="SLO Normal (no space)"/>
    <w:basedOn w:val="SLONormal"/>
    <w:uiPriority w:val="7"/>
    <w:pPr>
      <w:spacing w:before="0" w:after="0"/>
    </w:pPr>
  </w:style>
  <w:style w:type="paragraph" w:customStyle="1" w:styleId="SLONormalSmall">
    <w:name w:val="SLO Normal (Small)"/>
    <w:basedOn w:val="SLONormal"/>
    <w:link w:val="SLONormalSmallChar"/>
    <w:uiPriority w:val="7"/>
    <w:pPr>
      <w:spacing w:before="60" w:after="60"/>
    </w:pPr>
    <w:rPr>
      <w:sz w:val="20"/>
    </w:rPr>
  </w:style>
  <w:style w:type="character" w:customStyle="1" w:styleId="SLONormalSmallChar">
    <w:name w:val="SLO Normal (Small) Char"/>
    <w:link w:val="SLONormalSmall"/>
    <w:uiPriority w:val="7"/>
    <w:locked/>
    <w:rPr>
      <w:kern w:val="24"/>
      <w:sz w:val="20"/>
      <w:szCs w:val="24"/>
      <w:lang w:val="en-GB" w:eastAsia="en-US"/>
    </w:rPr>
  </w:style>
  <w:style w:type="paragraph" w:customStyle="1" w:styleId="SLONormalWhite">
    <w:name w:val="SLO Normal White"/>
    <w:basedOn w:val="SLONormal"/>
    <w:uiPriority w:val="7"/>
    <w:rPr>
      <w:color w:val="FFFFFF"/>
    </w:rPr>
  </w:style>
  <w:style w:type="character" w:customStyle="1" w:styleId="Heading1Char">
    <w:name w:val="Heading 1 Char"/>
    <w:aliases w:val="Article Heading Char"/>
    <w:link w:val="Heading1"/>
    <w:uiPriority w:val="14"/>
    <w:rPr>
      <w:caps/>
      <w:color w:val="632423"/>
      <w:spacing w:val="20"/>
      <w:sz w:val="28"/>
      <w:szCs w:val="28"/>
      <w:lang w:val="et-EE" w:eastAsia="en-US"/>
    </w:rPr>
  </w:style>
  <w:style w:type="character" w:customStyle="1" w:styleId="Heading2Char">
    <w:name w:val="Heading 2 Char"/>
    <w:aliases w:val="Section Heading Char"/>
    <w:link w:val="Heading2"/>
    <w:uiPriority w:val="14"/>
    <w:rPr>
      <w:caps/>
      <w:color w:val="632423"/>
      <w:spacing w:val="15"/>
      <w:sz w:val="24"/>
      <w:szCs w:val="24"/>
      <w:lang w:val="et-EE" w:eastAsia="en-US"/>
    </w:rPr>
  </w:style>
  <w:style w:type="character" w:customStyle="1" w:styleId="Heading3Char">
    <w:name w:val="Heading 3 Char"/>
    <w:link w:val="Heading3"/>
    <w:uiPriority w:val="14"/>
    <w:rPr>
      <w:caps/>
      <w:color w:val="622423"/>
      <w:sz w:val="24"/>
      <w:szCs w:val="24"/>
      <w:lang w:val="et-EE" w:eastAsia="en-US"/>
    </w:rPr>
  </w:style>
  <w:style w:type="character" w:customStyle="1" w:styleId="Heading4Char">
    <w:name w:val="Heading 4 Char"/>
    <w:link w:val="Heading4"/>
    <w:uiPriority w:val="14"/>
    <w:rPr>
      <w:caps/>
      <w:color w:val="622423"/>
      <w:spacing w:val="10"/>
      <w:lang w:val="et-EE" w:eastAsia="en-US"/>
    </w:rPr>
  </w:style>
  <w:style w:type="character" w:customStyle="1" w:styleId="Heading5Char">
    <w:name w:val="Heading 5 Char"/>
    <w:link w:val="Heading5"/>
    <w:uiPriority w:val="14"/>
    <w:rPr>
      <w:caps/>
      <w:color w:val="622423"/>
      <w:spacing w:val="10"/>
      <w:lang w:val="et-EE" w:eastAsia="en-US"/>
    </w:rPr>
  </w:style>
  <w:style w:type="character" w:customStyle="1" w:styleId="Heading6Char">
    <w:name w:val="Heading 6 Char"/>
    <w:link w:val="Heading6"/>
    <w:uiPriority w:val="14"/>
    <w:rPr>
      <w:caps/>
      <w:color w:val="943634"/>
      <w:spacing w:val="10"/>
      <w:lang w:val="et-EE" w:eastAsia="en-US"/>
    </w:rPr>
  </w:style>
  <w:style w:type="character" w:customStyle="1" w:styleId="Heading7Char">
    <w:name w:val="Heading 7 Char"/>
    <w:link w:val="Heading7"/>
    <w:uiPriority w:val="14"/>
    <w:rPr>
      <w:i/>
      <w:iCs/>
      <w:caps/>
      <w:color w:val="943634"/>
      <w:spacing w:val="10"/>
      <w:lang w:val="et-EE" w:eastAsia="en-US"/>
    </w:rPr>
  </w:style>
  <w:style w:type="character" w:customStyle="1" w:styleId="Heading8Char">
    <w:name w:val="Heading 8 Char"/>
    <w:link w:val="Heading8"/>
    <w:uiPriority w:val="14"/>
    <w:rPr>
      <w:caps/>
      <w:spacing w:val="10"/>
      <w:sz w:val="20"/>
      <w:szCs w:val="20"/>
      <w:lang w:val="et-EE" w:eastAsia="en-US"/>
    </w:rPr>
  </w:style>
  <w:style w:type="character" w:customStyle="1" w:styleId="Heading9Char">
    <w:name w:val="Heading 9 Char"/>
    <w:link w:val="Heading9"/>
    <w:uiPriority w:val="14"/>
    <w:rPr>
      <w:i/>
      <w:iCs/>
      <w:caps/>
      <w:spacing w:val="10"/>
      <w:sz w:val="20"/>
      <w:szCs w:val="20"/>
      <w:lang w:val="et-EE" w:eastAsia="en-US"/>
    </w:rPr>
  </w:style>
  <w:style w:type="character" w:customStyle="1" w:styleId="TitleChar">
    <w:name w:val="Title Char"/>
    <w:link w:val="Title"/>
    <w:uiPriority w:val="15"/>
    <w:rPr>
      <w:caps/>
      <w:color w:val="632423"/>
      <w:spacing w:val="50"/>
      <w:sz w:val="44"/>
      <w:szCs w:val="44"/>
      <w:lang w:val="et-EE" w:eastAsia="en-US"/>
    </w:rPr>
  </w:style>
  <w:style w:type="paragraph" w:styleId="Subtitle">
    <w:name w:val="Subtitle"/>
    <w:basedOn w:val="Normal"/>
    <w:next w:val="Normal"/>
    <w:link w:val="SubtitleChar"/>
    <w:uiPriority w:val="16"/>
    <w:unhideWhenUsed/>
    <w:pPr>
      <w:spacing w:after="560"/>
      <w:jc w:val="center"/>
    </w:pPr>
    <w:rPr>
      <w:caps/>
      <w:spacing w:val="20"/>
      <w:sz w:val="18"/>
      <w:szCs w:val="18"/>
    </w:rPr>
  </w:style>
  <w:style w:type="character" w:customStyle="1" w:styleId="SubtitleChar">
    <w:name w:val="Subtitle Char"/>
    <w:link w:val="Subtitle"/>
    <w:uiPriority w:val="16"/>
    <w:rPr>
      <w:caps/>
      <w:spacing w:val="20"/>
      <w:sz w:val="18"/>
      <w:szCs w:val="18"/>
      <w:lang w:val="et-EE" w:eastAsia="en-US"/>
    </w:rPr>
  </w:style>
  <w:style w:type="character" w:styleId="Strong">
    <w:name w:val="Strong"/>
    <w:uiPriority w:val="22"/>
    <w:unhideWhenUsed/>
    <w:qFormat/>
    <w:rPr>
      <w:b/>
      <w:bCs/>
      <w:color w:val="943634"/>
      <w:spacing w:val="5"/>
    </w:rPr>
  </w:style>
  <w:style w:type="character" w:styleId="Emphasis">
    <w:name w:val="Emphasis"/>
    <w:uiPriority w:val="25"/>
    <w:unhideWhenUsed/>
    <w:rPr>
      <w:caps/>
      <w:spacing w:val="5"/>
      <w:sz w:val="20"/>
      <w:szCs w:val="20"/>
    </w:rPr>
  </w:style>
  <w:style w:type="paragraph" w:styleId="NoSpacing">
    <w:name w:val="No Spacing"/>
    <w:basedOn w:val="Normal"/>
    <w:link w:val="NoSpacingChar"/>
    <w:uiPriority w:val="1"/>
    <w:unhideWhenUsed/>
  </w:style>
  <w:style w:type="paragraph" w:styleId="ListParagraph">
    <w:name w:val="List Paragraph"/>
    <w:basedOn w:val="Normal"/>
    <w:unhideWhenUsed/>
    <w:qFormat/>
    <w:pPr>
      <w:ind w:left="720"/>
      <w:contextualSpacing/>
    </w:pPr>
  </w:style>
  <w:style w:type="paragraph" w:styleId="Quote">
    <w:name w:val="Quote"/>
    <w:basedOn w:val="Normal"/>
    <w:next w:val="Normal"/>
    <w:link w:val="QuoteChar"/>
    <w:uiPriority w:val="34"/>
    <w:unhideWhenUsed/>
    <w:rPr>
      <w:i/>
      <w:iCs/>
    </w:rPr>
  </w:style>
  <w:style w:type="character" w:customStyle="1" w:styleId="QuoteChar">
    <w:name w:val="Quote Char"/>
    <w:link w:val="Quote"/>
    <w:uiPriority w:val="34"/>
    <w:rPr>
      <w:i/>
      <w:iCs/>
      <w:lang w:val="et-EE" w:eastAsia="en-US"/>
    </w:rPr>
  </w:style>
  <w:style w:type="paragraph" w:styleId="IntenseQuote">
    <w:name w:val="Intense Quote"/>
    <w:basedOn w:val="Normal"/>
    <w:next w:val="Normal"/>
    <w:link w:val="IntenseQuoteChar"/>
    <w:uiPriority w:val="35"/>
    <w:unhideWhenUse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5"/>
    <w:rPr>
      <w:caps/>
      <w:color w:val="622423"/>
      <w:spacing w:val="5"/>
      <w:sz w:val="20"/>
      <w:szCs w:val="20"/>
      <w:lang w:val="et-EE" w:eastAsia="en-US"/>
    </w:rPr>
  </w:style>
  <w:style w:type="character" w:styleId="SubtleEmphasis">
    <w:name w:val="Subtle Emphasis"/>
    <w:uiPriority w:val="24"/>
    <w:unhideWhenUsed/>
    <w:rPr>
      <w:i/>
      <w:iCs/>
    </w:rPr>
  </w:style>
  <w:style w:type="character" w:styleId="IntenseEmphasis">
    <w:name w:val="Intense Emphasis"/>
    <w:uiPriority w:val="26"/>
    <w:unhideWhenUsed/>
    <w:rPr>
      <w:i/>
      <w:iCs/>
      <w:caps/>
      <w:spacing w:val="10"/>
      <w:sz w:val="20"/>
      <w:szCs w:val="20"/>
    </w:rPr>
  </w:style>
  <w:style w:type="character" w:styleId="SubtleReference">
    <w:name w:val="Subtle Reference"/>
    <w:uiPriority w:val="36"/>
    <w:unhideWhenUsed/>
    <w:rPr>
      <w:rFonts w:ascii="Calibri" w:eastAsia="Times New Roman" w:hAnsi="Calibri" w:cs="Times New Roman"/>
      <w:i/>
      <w:iCs/>
      <w:color w:val="622423"/>
    </w:rPr>
  </w:style>
  <w:style w:type="character" w:styleId="IntenseReference">
    <w:name w:val="Intense Reference"/>
    <w:uiPriority w:val="37"/>
    <w:unhideWhenUsed/>
    <w:rPr>
      <w:rFonts w:ascii="Calibri" w:eastAsia="Times New Roman" w:hAnsi="Calibri" w:cs="Times New Roman"/>
      <w:b/>
      <w:bCs/>
      <w:i/>
      <w:iCs/>
      <w:color w:val="622423"/>
    </w:rPr>
  </w:style>
  <w:style w:type="character" w:styleId="BookTitle">
    <w:name w:val="Book Title"/>
    <w:uiPriority w:val="38"/>
    <w:unhideWhenUsed/>
    <w:rPr>
      <w:caps/>
      <w:color w:val="622423"/>
      <w:spacing w:val="5"/>
      <w:u w:color="622423"/>
    </w:rPr>
  </w:style>
  <w:style w:type="paragraph" w:styleId="TOCHeading">
    <w:name w:val="TOC Heading"/>
    <w:basedOn w:val="Heading1"/>
    <w:next w:val="Normal"/>
    <w:uiPriority w:val="39"/>
    <w:semiHidden/>
    <w:unhideWhenUsed/>
    <w:qFormat/>
    <w:pPr>
      <w:keepNext/>
      <w:keepLines/>
      <w:pBdr>
        <w:bottom w:val="none" w:sz="0" w:space="0" w:color="auto"/>
      </w:pBdr>
      <w:spacing w:before="480"/>
      <w:jc w:val="left"/>
      <w:outlineLvl w:val="9"/>
    </w:pPr>
    <w:rPr>
      <w:rFonts w:ascii="Cambria" w:hAnsi="Cambria"/>
      <w:b/>
      <w:bCs/>
      <w:caps w:val="0"/>
      <w:color w:val="365F91"/>
      <w:spacing w:val="0"/>
      <w:lang w:val="lv-LV" w:eastAsia="lv-LV"/>
    </w:rPr>
  </w:style>
  <w:style w:type="paragraph" w:styleId="Caption">
    <w:name w:val="caption"/>
    <w:basedOn w:val="Normal"/>
    <w:next w:val="Normal"/>
    <w:uiPriority w:val="7"/>
    <w:semiHidden/>
    <w:unhideWhenUsed/>
    <w:qFormat/>
    <w:pPr>
      <w:spacing w:after="200"/>
    </w:pPr>
    <w:rPr>
      <w:b/>
      <w:bCs/>
      <w:color w:val="4F81BD"/>
      <w:sz w:val="18"/>
      <w:szCs w:val="18"/>
      <w:lang w:val="lv-LV" w:eastAsia="lv-LV"/>
    </w:rPr>
  </w:style>
  <w:style w:type="character" w:customStyle="1" w:styleId="NoSpacingChar">
    <w:name w:val="No Spacing Char"/>
    <w:link w:val="NoSpacing"/>
    <w:uiPriority w:val="1"/>
    <w:rPr>
      <w:lang w:val="et-EE" w:eastAsia="en-US"/>
    </w:rPr>
  </w:style>
  <w:style w:type="character" w:customStyle="1" w:styleId="SLONormalChar">
    <w:name w:val="SLO Normal Char"/>
    <w:link w:val="SLONormal"/>
    <w:rPr>
      <w:kern w:val="24"/>
      <w:szCs w:val="24"/>
      <w:lang w:val="en-GB" w:eastAsia="en-US"/>
    </w:rPr>
  </w:style>
  <w:style w:type="character" w:customStyle="1" w:styleId="2ndlevelprovisionChar">
    <w:name w:val="2nd level (provision) Char"/>
    <w:link w:val="2ndlevelprovision"/>
    <w:uiPriority w:val="2"/>
    <w:rPr>
      <w:kern w:val="24"/>
      <w:sz w:val="22"/>
      <w:szCs w:val="24"/>
      <w:lang w:eastAsia="en-US"/>
    </w:rPr>
  </w:style>
  <w:style w:type="character" w:customStyle="1" w:styleId="3rdlevelsubprovisionChar">
    <w:name w:val="3rd level (subprovision) Char"/>
    <w:link w:val="3rdlevelsubprovision"/>
    <w:uiPriority w:val="2"/>
    <w:rPr>
      <w:kern w:val="24"/>
      <w:sz w:val="22"/>
      <w:szCs w:val="24"/>
      <w:lang w:eastAsia="en-US"/>
    </w:rPr>
  </w:style>
  <w:style w:type="character" w:customStyle="1" w:styleId="4thlevellistChar">
    <w:name w:val="4th level (list) Char"/>
    <w:link w:val="4thlevellist"/>
    <w:uiPriority w:val="2"/>
    <w:rPr>
      <w:kern w:val="24"/>
      <w:sz w:val="22"/>
      <w:szCs w:val="24"/>
      <w:lang w:eastAsia="en-US"/>
    </w:rPr>
  </w:style>
  <w:style w:type="character" w:customStyle="1" w:styleId="5thlevelChar">
    <w:name w:val="5th level Char"/>
    <w:link w:val="5thlevel"/>
    <w:uiPriority w:val="2"/>
    <w:rPr>
      <w:kern w:val="24"/>
      <w:sz w:val="22"/>
      <w:szCs w:val="24"/>
      <w:lang w:eastAsia="en-US"/>
    </w:rPr>
  </w:style>
  <w:style w:type="character" w:customStyle="1" w:styleId="DefinitionChar">
    <w:name w:val="Definition Char"/>
    <w:link w:val="Definition"/>
    <w:rPr>
      <w:sz w:val="22"/>
      <w:szCs w:val="22"/>
      <w:lang w:val="et-EE" w:eastAsia="en-US"/>
    </w:rPr>
  </w:style>
  <w:style w:type="paragraph" w:customStyle="1" w:styleId="Definitions">
    <w:name w:val="Definitions"/>
    <w:basedOn w:val="Normal"/>
    <w:pPr>
      <w:tabs>
        <w:tab w:val="left" w:pos="709"/>
      </w:tabs>
      <w:spacing w:after="120" w:line="300" w:lineRule="atLeast"/>
      <w:ind w:left="720"/>
      <w:jc w:val="both"/>
    </w:pPr>
    <w:rPr>
      <w:szCs w:val="20"/>
    </w:rPr>
  </w:style>
  <w:style w:type="character" w:customStyle="1" w:styleId="ParagraphaCharChar">
    <w:name w:val="Paragraph (a) Char Char"/>
    <w:locked/>
    <w:rPr>
      <w:rFonts w:cs="Times New Roman"/>
      <w:sz w:val="24"/>
      <w:lang w:val="en-GB" w:eastAsia="en-GB" w:bidi="ar-SA"/>
    </w:rPr>
  </w:style>
  <w:style w:type="character" w:customStyle="1" w:styleId="Paragraph1Char">
    <w:name w:val="Paragraph (1) Char"/>
    <w:link w:val="Paragraph1"/>
    <w:rPr>
      <w:sz w:val="22"/>
      <w:szCs w:val="22"/>
      <w:lang w:val="et-EE" w:eastAsia="en-US"/>
    </w:rPr>
  </w:style>
  <w:style w:type="character" w:customStyle="1" w:styleId="HeaderChar">
    <w:name w:val="Header Char"/>
    <w:link w:val="Header"/>
    <w:uiPriority w:val="99"/>
    <w:rPr>
      <w:szCs w:val="22"/>
      <w:lang w:val="et-EE" w:eastAsia="en-US"/>
    </w:rPr>
  </w:style>
  <w:style w:type="paragraph" w:customStyle="1" w:styleId="XExecution">
    <w:name w:val="X Execution"/>
    <w:basedOn w:val="Normal"/>
    <w:pPr>
      <w:tabs>
        <w:tab w:val="left" w:pos="0"/>
        <w:tab w:val="left" w:pos="3544"/>
      </w:tabs>
      <w:spacing w:line="300" w:lineRule="atLeast"/>
      <w:ind w:right="459"/>
    </w:pPr>
    <w:rPr>
      <w:color w:val="000000"/>
      <w:szCs w:val="20"/>
    </w:rPr>
  </w:style>
  <w:style w:type="paragraph" w:customStyle="1" w:styleId="CharChar2">
    <w:name w:val="Char Char2"/>
    <w:basedOn w:val="Normal"/>
    <w:pPr>
      <w:autoSpaceDE w:val="0"/>
      <w:autoSpaceDN w:val="0"/>
      <w:spacing w:after="160" w:line="240" w:lineRule="exact"/>
    </w:pPr>
    <w:rPr>
      <w:rFonts w:ascii="Arial" w:hAnsi="Arial" w:cs="Arial"/>
      <w:b/>
      <w:bCs/>
      <w:sz w:val="20"/>
      <w:szCs w:val="20"/>
      <w:lang w:val="en-US" w:eastAsia="de-DE"/>
    </w:rPr>
  </w:style>
  <w:style w:type="paragraph" w:customStyle="1" w:styleId="Level6">
    <w:name w:val="Level 6"/>
    <w:basedOn w:val="Normal"/>
    <w:pPr>
      <w:tabs>
        <w:tab w:val="num" w:pos="3288"/>
      </w:tabs>
      <w:spacing w:after="140" w:line="290" w:lineRule="auto"/>
      <w:ind w:left="3288" w:hanging="680"/>
      <w:jc w:val="both"/>
    </w:pPr>
    <w:rPr>
      <w:rFonts w:ascii="Arial" w:hAnsi="Arial"/>
      <w:kern w:val="20"/>
      <w:sz w:val="20"/>
      <w:szCs w:val="24"/>
    </w:rPr>
  </w:style>
  <w:style w:type="paragraph" w:customStyle="1" w:styleId="Level7">
    <w:name w:val="Level 7"/>
    <w:basedOn w:val="Normal"/>
    <w:pPr>
      <w:tabs>
        <w:tab w:val="num" w:pos="3969"/>
      </w:tabs>
      <w:spacing w:after="140" w:line="290" w:lineRule="auto"/>
      <w:ind w:left="3969" w:hanging="681"/>
      <w:jc w:val="both"/>
      <w:outlineLvl w:val="6"/>
    </w:pPr>
    <w:rPr>
      <w:rFonts w:ascii="Arial" w:hAnsi="Arial"/>
      <w:kern w:val="20"/>
      <w:sz w:val="20"/>
      <w:szCs w:val="24"/>
    </w:rPr>
  </w:style>
  <w:style w:type="paragraph" w:customStyle="1" w:styleId="Level8">
    <w:name w:val="Level 8"/>
    <w:basedOn w:val="Normal"/>
    <w:pPr>
      <w:tabs>
        <w:tab w:val="num" w:pos="3969"/>
      </w:tabs>
      <w:spacing w:after="140" w:line="290" w:lineRule="auto"/>
      <w:ind w:left="3969" w:hanging="681"/>
      <w:jc w:val="both"/>
      <w:outlineLvl w:val="7"/>
    </w:pPr>
    <w:rPr>
      <w:rFonts w:ascii="Arial" w:hAnsi="Arial"/>
      <w:kern w:val="20"/>
      <w:sz w:val="20"/>
      <w:szCs w:val="24"/>
    </w:rPr>
  </w:style>
  <w:style w:type="paragraph" w:customStyle="1" w:styleId="Level9">
    <w:name w:val="Level 9"/>
    <w:basedOn w:val="Normal"/>
    <w:pPr>
      <w:tabs>
        <w:tab w:val="num" w:pos="3969"/>
      </w:tabs>
      <w:spacing w:after="140" w:line="290" w:lineRule="auto"/>
      <w:ind w:left="3969" w:hanging="681"/>
      <w:jc w:val="both"/>
      <w:outlineLvl w:val="8"/>
    </w:pPr>
    <w:rPr>
      <w:rFonts w:ascii="Arial" w:hAnsi="Arial"/>
      <w:kern w:val="20"/>
      <w:sz w:val="20"/>
      <w:szCs w:val="24"/>
    </w:rPr>
  </w:style>
  <w:style w:type="paragraph" w:customStyle="1" w:styleId="CharChar">
    <w:name w:val="Char Char"/>
    <w:basedOn w:val="Normal"/>
    <w:pPr>
      <w:autoSpaceDE w:val="0"/>
      <w:autoSpaceDN w:val="0"/>
      <w:spacing w:after="160" w:line="240" w:lineRule="exact"/>
    </w:pPr>
    <w:rPr>
      <w:rFonts w:ascii="Arial" w:hAnsi="Arial" w:cs="Arial"/>
      <w:b/>
      <w:bCs/>
      <w:sz w:val="20"/>
      <w:szCs w:val="20"/>
      <w:lang w:val="en-US" w:eastAsia="de-DE"/>
    </w:rPr>
  </w:style>
  <w:style w:type="paragraph" w:customStyle="1" w:styleId="Table1">
    <w:name w:val="Table 1"/>
    <w:basedOn w:val="Normal"/>
    <w:pPr>
      <w:numPr>
        <w:numId w:val="32"/>
      </w:numPr>
      <w:spacing w:before="60" w:after="60" w:line="290" w:lineRule="auto"/>
      <w:outlineLvl w:val="0"/>
    </w:pPr>
    <w:rPr>
      <w:rFonts w:ascii="Arial" w:hAnsi="Arial"/>
      <w:kern w:val="20"/>
      <w:sz w:val="20"/>
      <w:szCs w:val="24"/>
    </w:rPr>
  </w:style>
  <w:style w:type="paragraph" w:customStyle="1" w:styleId="Table2">
    <w:name w:val="Table 2"/>
    <w:basedOn w:val="Normal"/>
    <w:pPr>
      <w:numPr>
        <w:ilvl w:val="1"/>
        <w:numId w:val="32"/>
      </w:numPr>
      <w:spacing w:before="60" w:after="60" w:line="290" w:lineRule="auto"/>
      <w:outlineLvl w:val="1"/>
    </w:pPr>
    <w:rPr>
      <w:rFonts w:ascii="Arial" w:hAnsi="Arial"/>
      <w:kern w:val="20"/>
      <w:sz w:val="20"/>
      <w:szCs w:val="24"/>
    </w:rPr>
  </w:style>
  <w:style w:type="paragraph" w:customStyle="1" w:styleId="Table3">
    <w:name w:val="Table 3"/>
    <w:basedOn w:val="Normal"/>
    <w:pPr>
      <w:numPr>
        <w:ilvl w:val="2"/>
        <w:numId w:val="32"/>
      </w:numPr>
      <w:spacing w:before="60" w:after="60" w:line="290" w:lineRule="auto"/>
      <w:outlineLvl w:val="2"/>
    </w:pPr>
    <w:rPr>
      <w:rFonts w:ascii="Arial" w:hAnsi="Arial"/>
      <w:kern w:val="20"/>
      <w:sz w:val="20"/>
      <w:szCs w:val="24"/>
    </w:rPr>
  </w:style>
  <w:style w:type="paragraph" w:customStyle="1" w:styleId="Table4">
    <w:name w:val="Table 4"/>
    <w:basedOn w:val="Normal"/>
    <w:pPr>
      <w:numPr>
        <w:ilvl w:val="3"/>
        <w:numId w:val="32"/>
      </w:numPr>
      <w:spacing w:before="60" w:after="60" w:line="290" w:lineRule="auto"/>
      <w:outlineLvl w:val="3"/>
    </w:pPr>
    <w:rPr>
      <w:rFonts w:ascii="Arial" w:hAnsi="Arial"/>
      <w:kern w:val="20"/>
      <w:sz w:val="20"/>
      <w:szCs w:val="24"/>
    </w:rPr>
  </w:style>
  <w:style w:type="paragraph" w:customStyle="1" w:styleId="Table5">
    <w:name w:val="Table 5"/>
    <w:basedOn w:val="Normal"/>
    <w:pPr>
      <w:numPr>
        <w:ilvl w:val="4"/>
        <w:numId w:val="32"/>
      </w:numPr>
      <w:spacing w:before="60" w:after="60" w:line="290" w:lineRule="auto"/>
      <w:outlineLvl w:val="4"/>
    </w:pPr>
    <w:rPr>
      <w:rFonts w:ascii="Arial" w:hAnsi="Arial"/>
      <w:kern w:val="20"/>
      <w:sz w:val="20"/>
      <w:szCs w:val="24"/>
    </w:rPr>
  </w:style>
  <w:style w:type="paragraph" w:customStyle="1" w:styleId="Table6">
    <w:name w:val="Table 6"/>
    <w:basedOn w:val="Normal"/>
    <w:pPr>
      <w:numPr>
        <w:ilvl w:val="5"/>
        <w:numId w:val="32"/>
      </w:numPr>
      <w:spacing w:before="60" w:after="60" w:line="290" w:lineRule="auto"/>
      <w:outlineLvl w:val="5"/>
    </w:pPr>
    <w:rPr>
      <w:rFonts w:ascii="Arial" w:hAnsi="Arial"/>
      <w:kern w:val="20"/>
      <w:sz w:val="20"/>
      <w:szCs w:val="24"/>
    </w:rPr>
  </w:style>
  <w:style w:type="character" w:customStyle="1" w:styleId="CommentTextChar">
    <w:name w:val="Comment Text Char"/>
    <w:basedOn w:val="DefaultParagraphFont"/>
    <w:link w:val="CommentText"/>
    <w:rPr>
      <w:sz w:val="22"/>
      <w:szCs w:val="22"/>
      <w:lang w:val="et-EE" w:eastAsia="en-US"/>
    </w:rPr>
  </w:style>
  <w:style w:type="paragraph" w:styleId="EndnoteText">
    <w:name w:val="endnote text"/>
    <w:basedOn w:val="Normal"/>
    <w:link w:val="EndnoteTextChar"/>
    <w:pPr>
      <w:tabs>
        <w:tab w:val="left" w:pos="567"/>
        <w:tab w:val="left" w:pos="1134"/>
        <w:tab w:val="left" w:pos="1701"/>
      </w:tabs>
      <w:spacing w:before="240" w:line="240" w:lineRule="atLeast"/>
      <w:jc w:val="both"/>
    </w:pPr>
    <w:rPr>
      <w:vanish/>
      <w:sz w:val="24"/>
      <w:szCs w:val="20"/>
      <w:lang w:eastAsia="en-GB"/>
    </w:rPr>
  </w:style>
  <w:style w:type="character" w:customStyle="1" w:styleId="EndnoteTextChar">
    <w:name w:val="Endnote Text Char"/>
    <w:basedOn w:val="DefaultParagraphFont"/>
    <w:link w:val="EndnoteText"/>
    <w:rPr>
      <w:vanish/>
      <w:sz w:val="24"/>
    </w:rPr>
  </w:style>
  <w:style w:type="paragraph" w:customStyle="1" w:styleId="Bullet3">
    <w:name w:val="Bullet3"/>
    <w:basedOn w:val="Normal"/>
    <w:pPr>
      <w:numPr>
        <w:numId w:val="33"/>
      </w:numPr>
      <w:spacing w:after="240"/>
      <w:jc w:val="both"/>
    </w:pPr>
    <w:rPr>
      <w:szCs w:val="20"/>
    </w:rPr>
  </w:style>
  <w:style w:type="paragraph" w:styleId="Revision">
    <w:name w:val="Revision"/>
    <w:hidden/>
    <w:uiPriority w:val="99"/>
    <w:semiHidden/>
    <w:rPr>
      <w:sz w:val="22"/>
      <w:szCs w:val="22"/>
      <w:lang w:val="et-EE" w:eastAsia="en-US"/>
    </w:rPr>
  </w:style>
  <w:style w:type="paragraph" w:customStyle="1" w:styleId="CharChar0">
    <w:name w:val="Char Char0"/>
    <w:basedOn w:val="Normal"/>
    <w:pPr>
      <w:autoSpaceDE w:val="0"/>
      <w:autoSpaceDN w:val="0"/>
      <w:spacing w:after="160" w:line="240" w:lineRule="exact"/>
    </w:pPr>
    <w:rPr>
      <w:rFonts w:ascii="Arial" w:hAnsi="Arial" w:cs="Arial"/>
      <w:b/>
      <w:bCs/>
      <w:sz w:val="20"/>
      <w:szCs w:val="20"/>
      <w:lang w:val="en-US" w:eastAsia="de-DE"/>
    </w:rPr>
  </w:style>
  <w:style w:type="paragraph" w:customStyle="1" w:styleId="AODocTxt">
    <w:name w:val="AODocTxt"/>
    <w:basedOn w:val="Normal"/>
    <w:pPr>
      <w:numPr>
        <w:numId w:val="34"/>
      </w:numPr>
      <w:spacing w:before="240" w:line="260" w:lineRule="atLeast"/>
      <w:jc w:val="both"/>
    </w:pPr>
    <w:rPr>
      <w:szCs w:val="20"/>
    </w:r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topsalutation">
    <w:name w:val="top salutation"/>
    <w:basedOn w:val="Normal"/>
    <w:next w:val="Normal"/>
    <w:rsid w:val="003558B8"/>
    <w:pPr>
      <w:spacing w:after="240" w:line="240" w:lineRule="exact"/>
    </w:pPr>
    <w:rPr>
      <w:rFonts w:ascii="Helvetica N Light" w:eastAsia="MS Mincho" w:hAnsi="Helvetica N Light"/>
      <w:sz w:val="20"/>
      <w:szCs w:val="20"/>
    </w:rPr>
  </w:style>
  <w:style w:type="paragraph" w:customStyle="1" w:styleId="bottomsalutation">
    <w:name w:val="bottom salutation"/>
    <w:basedOn w:val="Normal"/>
    <w:next w:val="Normal"/>
    <w:rsid w:val="003558B8"/>
    <w:pPr>
      <w:spacing w:before="850" w:after="1280" w:line="280" w:lineRule="exact"/>
    </w:pPr>
    <w:rPr>
      <w:rFonts w:ascii="Helvetica N Light" w:eastAsia="MS Mincho" w:hAnsi="Helvetica N Light"/>
      <w:sz w:val="20"/>
      <w:szCs w:val="20"/>
    </w:rPr>
  </w:style>
  <w:style w:type="paragraph" w:customStyle="1" w:styleId="xmsonormal">
    <w:name w:val="x_msonormal"/>
    <w:basedOn w:val="Normal"/>
    <w:rsid w:val="000C205A"/>
    <w:pPr>
      <w:spacing w:before="100" w:beforeAutospacing="1" w:after="100" w:afterAutospacing="1"/>
    </w:pPr>
    <w:rPr>
      <w:sz w:val="24"/>
      <w:szCs w:val="24"/>
      <w:lang w:val="lv-LV" w:eastAsia="lv-LV"/>
    </w:rPr>
  </w:style>
  <w:style w:type="paragraph" w:styleId="HTMLPreformatted">
    <w:name w:val="HTML Preformatted"/>
    <w:basedOn w:val="Normal"/>
    <w:link w:val="HTMLPreformattedChar"/>
    <w:uiPriority w:val="99"/>
    <w:semiHidden/>
    <w:unhideWhenUsed/>
    <w:rsid w:val="00AA4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v-LV" w:eastAsia="lv-LV"/>
    </w:rPr>
  </w:style>
  <w:style w:type="character" w:customStyle="1" w:styleId="HTMLPreformattedChar">
    <w:name w:val="HTML Preformatted Char"/>
    <w:basedOn w:val="DefaultParagraphFont"/>
    <w:link w:val="HTMLPreformatted"/>
    <w:uiPriority w:val="99"/>
    <w:semiHidden/>
    <w:rsid w:val="00AA46CC"/>
    <w:rPr>
      <w:rFonts w:ascii="Courier New" w:hAnsi="Courier New" w:cs="Courier New"/>
      <w:lang w:val="lv-LV" w:eastAsia="lv-LV"/>
    </w:rPr>
  </w:style>
  <w:style w:type="character" w:customStyle="1" w:styleId="y2iqfc">
    <w:name w:val="y2iqfc"/>
    <w:basedOn w:val="DefaultParagraphFont"/>
    <w:rsid w:val="00AA46CC"/>
  </w:style>
  <w:style w:type="character" w:styleId="Hyperlink">
    <w:name w:val="Hyperlink"/>
    <w:basedOn w:val="DefaultParagraphFont"/>
    <w:uiPriority w:val="99"/>
    <w:unhideWhenUsed/>
    <w:rsid w:val="00BA4A02"/>
    <w:rPr>
      <w:color w:val="0000FF" w:themeColor="hyperlink"/>
      <w:u w:val="single"/>
    </w:rPr>
  </w:style>
  <w:style w:type="paragraph" w:styleId="NormalWeb">
    <w:name w:val="Normal (Web)"/>
    <w:basedOn w:val="Normal"/>
    <w:uiPriority w:val="99"/>
    <w:semiHidden/>
    <w:unhideWhenUsed/>
    <w:rsid w:val="00605443"/>
    <w:pPr>
      <w:spacing w:before="100" w:beforeAutospacing="1" w:after="100" w:afterAutospacing="1"/>
    </w:pPr>
    <w:rPr>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190646">
      <w:bodyDiv w:val="1"/>
      <w:marLeft w:val="0"/>
      <w:marRight w:val="0"/>
      <w:marTop w:val="0"/>
      <w:marBottom w:val="0"/>
      <w:divBdr>
        <w:top w:val="none" w:sz="0" w:space="0" w:color="auto"/>
        <w:left w:val="none" w:sz="0" w:space="0" w:color="auto"/>
        <w:bottom w:val="none" w:sz="0" w:space="0" w:color="auto"/>
        <w:right w:val="none" w:sz="0" w:space="0" w:color="auto"/>
      </w:divBdr>
    </w:div>
    <w:div w:id="204677781">
      <w:bodyDiv w:val="1"/>
      <w:marLeft w:val="0"/>
      <w:marRight w:val="0"/>
      <w:marTop w:val="0"/>
      <w:marBottom w:val="0"/>
      <w:divBdr>
        <w:top w:val="none" w:sz="0" w:space="0" w:color="auto"/>
        <w:left w:val="none" w:sz="0" w:space="0" w:color="auto"/>
        <w:bottom w:val="none" w:sz="0" w:space="0" w:color="auto"/>
        <w:right w:val="none" w:sz="0" w:space="0" w:color="auto"/>
      </w:divBdr>
    </w:div>
    <w:div w:id="317348107">
      <w:bodyDiv w:val="1"/>
      <w:marLeft w:val="0"/>
      <w:marRight w:val="0"/>
      <w:marTop w:val="0"/>
      <w:marBottom w:val="0"/>
      <w:divBdr>
        <w:top w:val="none" w:sz="0" w:space="0" w:color="auto"/>
        <w:left w:val="none" w:sz="0" w:space="0" w:color="auto"/>
        <w:bottom w:val="none" w:sz="0" w:space="0" w:color="auto"/>
        <w:right w:val="none" w:sz="0" w:space="0" w:color="auto"/>
      </w:divBdr>
    </w:div>
    <w:div w:id="328824208">
      <w:bodyDiv w:val="1"/>
      <w:marLeft w:val="0"/>
      <w:marRight w:val="0"/>
      <w:marTop w:val="0"/>
      <w:marBottom w:val="0"/>
      <w:divBdr>
        <w:top w:val="none" w:sz="0" w:space="0" w:color="auto"/>
        <w:left w:val="none" w:sz="0" w:space="0" w:color="auto"/>
        <w:bottom w:val="none" w:sz="0" w:space="0" w:color="auto"/>
        <w:right w:val="none" w:sz="0" w:space="0" w:color="auto"/>
      </w:divBdr>
    </w:div>
    <w:div w:id="455872516">
      <w:bodyDiv w:val="1"/>
      <w:marLeft w:val="0"/>
      <w:marRight w:val="0"/>
      <w:marTop w:val="0"/>
      <w:marBottom w:val="0"/>
      <w:divBdr>
        <w:top w:val="none" w:sz="0" w:space="0" w:color="auto"/>
        <w:left w:val="none" w:sz="0" w:space="0" w:color="auto"/>
        <w:bottom w:val="none" w:sz="0" w:space="0" w:color="auto"/>
        <w:right w:val="none" w:sz="0" w:space="0" w:color="auto"/>
      </w:divBdr>
    </w:div>
    <w:div w:id="558631736">
      <w:bodyDiv w:val="1"/>
      <w:marLeft w:val="0"/>
      <w:marRight w:val="0"/>
      <w:marTop w:val="0"/>
      <w:marBottom w:val="0"/>
      <w:divBdr>
        <w:top w:val="none" w:sz="0" w:space="0" w:color="auto"/>
        <w:left w:val="none" w:sz="0" w:space="0" w:color="auto"/>
        <w:bottom w:val="none" w:sz="0" w:space="0" w:color="auto"/>
        <w:right w:val="none" w:sz="0" w:space="0" w:color="auto"/>
      </w:divBdr>
    </w:div>
    <w:div w:id="719480741">
      <w:bodyDiv w:val="1"/>
      <w:marLeft w:val="0"/>
      <w:marRight w:val="0"/>
      <w:marTop w:val="0"/>
      <w:marBottom w:val="0"/>
      <w:divBdr>
        <w:top w:val="none" w:sz="0" w:space="0" w:color="auto"/>
        <w:left w:val="none" w:sz="0" w:space="0" w:color="auto"/>
        <w:bottom w:val="none" w:sz="0" w:space="0" w:color="auto"/>
        <w:right w:val="none" w:sz="0" w:space="0" w:color="auto"/>
      </w:divBdr>
      <w:divsChild>
        <w:div w:id="1029599432">
          <w:marLeft w:val="0"/>
          <w:marRight w:val="0"/>
          <w:marTop w:val="0"/>
          <w:marBottom w:val="0"/>
          <w:divBdr>
            <w:top w:val="none" w:sz="0" w:space="0" w:color="auto"/>
            <w:left w:val="none" w:sz="0" w:space="0" w:color="auto"/>
            <w:bottom w:val="none" w:sz="0" w:space="0" w:color="auto"/>
            <w:right w:val="none" w:sz="0" w:space="0" w:color="auto"/>
          </w:divBdr>
          <w:divsChild>
            <w:div w:id="1377584595">
              <w:marLeft w:val="0"/>
              <w:marRight w:val="0"/>
              <w:marTop w:val="0"/>
              <w:marBottom w:val="0"/>
              <w:divBdr>
                <w:top w:val="none" w:sz="0" w:space="0" w:color="auto"/>
                <w:left w:val="none" w:sz="0" w:space="0" w:color="auto"/>
                <w:bottom w:val="none" w:sz="0" w:space="0" w:color="auto"/>
                <w:right w:val="none" w:sz="0" w:space="0" w:color="auto"/>
              </w:divBdr>
              <w:divsChild>
                <w:div w:id="1749889039">
                  <w:marLeft w:val="0"/>
                  <w:marRight w:val="0"/>
                  <w:marTop w:val="0"/>
                  <w:marBottom w:val="0"/>
                  <w:divBdr>
                    <w:top w:val="none" w:sz="0" w:space="0" w:color="auto"/>
                    <w:left w:val="none" w:sz="0" w:space="0" w:color="auto"/>
                    <w:bottom w:val="none" w:sz="0" w:space="0" w:color="auto"/>
                    <w:right w:val="none" w:sz="0" w:space="0" w:color="auto"/>
                  </w:divBdr>
                  <w:divsChild>
                    <w:div w:id="1371538592">
                      <w:marLeft w:val="0"/>
                      <w:marRight w:val="0"/>
                      <w:marTop w:val="0"/>
                      <w:marBottom w:val="0"/>
                      <w:divBdr>
                        <w:top w:val="none" w:sz="0" w:space="0" w:color="auto"/>
                        <w:left w:val="none" w:sz="0" w:space="0" w:color="auto"/>
                        <w:bottom w:val="none" w:sz="0" w:space="0" w:color="auto"/>
                        <w:right w:val="none" w:sz="0" w:space="0" w:color="auto"/>
                      </w:divBdr>
                      <w:divsChild>
                        <w:div w:id="1473717723">
                          <w:marLeft w:val="0"/>
                          <w:marRight w:val="0"/>
                          <w:marTop w:val="0"/>
                          <w:marBottom w:val="0"/>
                          <w:divBdr>
                            <w:top w:val="none" w:sz="0" w:space="0" w:color="auto"/>
                            <w:left w:val="none" w:sz="0" w:space="0" w:color="auto"/>
                            <w:bottom w:val="none" w:sz="0" w:space="0" w:color="auto"/>
                            <w:right w:val="none" w:sz="0" w:space="0" w:color="auto"/>
                          </w:divBdr>
                          <w:divsChild>
                            <w:div w:id="82999413">
                              <w:marLeft w:val="0"/>
                              <w:marRight w:val="0"/>
                              <w:marTop w:val="0"/>
                              <w:marBottom w:val="0"/>
                              <w:divBdr>
                                <w:top w:val="none" w:sz="0" w:space="0" w:color="auto"/>
                                <w:left w:val="none" w:sz="0" w:space="0" w:color="auto"/>
                                <w:bottom w:val="none" w:sz="0" w:space="0" w:color="auto"/>
                                <w:right w:val="none" w:sz="0" w:space="0" w:color="auto"/>
                              </w:divBdr>
                              <w:divsChild>
                                <w:div w:id="1835533045">
                                  <w:marLeft w:val="0"/>
                                  <w:marRight w:val="0"/>
                                  <w:marTop w:val="0"/>
                                  <w:marBottom w:val="0"/>
                                  <w:divBdr>
                                    <w:top w:val="none" w:sz="0" w:space="0" w:color="auto"/>
                                    <w:left w:val="none" w:sz="0" w:space="0" w:color="auto"/>
                                    <w:bottom w:val="none" w:sz="0" w:space="0" w:color="auto"/>
                                    <w:right w:val="none" w:sz="0" w:space="0" w:color="auto"/>
                                  </w:divBdr>
                                  <w:divsChild>
                                    <w:div w:id="363753047">
                                      <w:marLeft w:val="0"/>
                                      <w:marRight w:val="0"/>
                                      <w:marTop w:val="0"/>
                                      <w:marBottom w:val="0"/>
                                      <w:divBdr>
                                        <w:top w:val="none" w:sz="0" w:space="0" w:color="auto"/>
                                        <w:left w:val="none" w:sz="0" w:space="0" w:color="auto"/>
                                        <w:bottom w:val="none" w:sz="0" w:space="0" w:color="auto"/>
                                        <w:right w:val="none" w:sz="0" w:space="0" w:color="auto"/>
                                      </w:divBdr>
                                    </w:div>
                                    <w:div w:id="778988184">
                                      <w:marLeft w:val="0"/>
                                      <w:marRight w:val="0"/>
                                      <w:marTop w:val="0"/>
                                      <w:marBottom w:val="0"/>
                                      <w:divBdr>
                                        <w:top w:val="none" w:sz="0" w:space="0" w:color="auto"/>
                                        <w:left w:val="none" w:sz="0" w:space="0" w:color="auto"/>
                                        <w:bottom w:val="none" w:sz="0" w:space="0" w:color="auto"/>
                                        <w:right w:val="none" w:sz="0" w:space="0" w:color="auto"/>
                                      </w:divBdr>
                                      <w:divsChild>
                                        <w:div w:id="277369196">
                                          <w:marLeft w:val="0"/>
                                          <w:marRight w:val="165"/>
                                          <w:marTop w:val="150"/>
                                          <w:marBottom w:val="0"/>
                                          <w:divBdr>
                                            <w:top w:val="none" w:sz="0" w:space="0" w:color="auto"/>
                                            <w:left w:val="none" w:sz="0" w:space="0" w:color="auto"/>
                                            <w:bottom w:val="none" w:sz="0" w:space="0" w:color="auto"/>
                                            <w:right w:val="none" w:sz="0" w:space="0" w:color="auto"/>
                                          </w:divBdr>
                                          <w:divsChild>
                                            <w:div w:id="825513447">
                                              <w:marLeft w:val="0"/>
                                              <w:marRight w:val="0"/>
                                              <w:marTop w:val="0"/>
                                              <w:marBottom w:val="0"/>
                                              <w:divBdr>
                                                <w:top w:val="none" w:sz="0" w:space="0" w:color="auto"/>
                                                <w:left w:val="none" w:sz="0" w:space="0" w:color="auto"/>
                                                <w:bottom w:val="none" w:sz="0" w:space="0" w:color="auto"/>
                                                <w:right w:val="none" w:sz="0" w:space="0" w:color="auto"/>
                                              </w:divBdr>
                                              <w:divsChild>
                                                <w:div w:id="5964442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0686313">
      <w:bodyDiv w:val="1"/>
      <w:marLeft w:val="0"/>
      <w:marRight w:val="0"/>
      <w:marTop w:val="0"/>
      <w:marBottom w:val="0"/>
      <w:divBdr>
        <w:top w:val="none" w:sz="0" w:space="0" w:color="auto"/>
        <w:left w:val="none" w:sz="0" w:space="0" w:color="auto"/>
        <w:bottom w:val="none" w:sz="0" w:space="0" w:color="auto"/>
        <w:right w:val="none" w:sz="0" w:space="0" w:color="auto"/>
      </w:divBdr>
    </w:div>
    <w:div w:id="1341540030">
      <w:bodyDiv w:val="1"/>
      <w:marLeft w:val="0"/>
      <w:marRight w:val="0"/>
      <w:marTop w:val="0"/>
      <w:marBottom w:val="0"/>
      <w:divBdr>
        <w:top w:val="none" w:sz="0" w:space="0" w:color="auto"/>
        <w:left w:val="none" w:sz="0" w:space="0" w:color="auto"/>
        <w:bottom w:val="none" w:sz="0" w:space="0" w:color="auto"/>
        <w:right w:val="none" w:sz="0" w:space="0" w:color="auto"/>
      </w:divBdr>
    </w:div>
    <w:div w:id="1480489456">
      <w:bodyDiv w:val="1"/>
      <w:marLeft w:val="0"/>
      <w:marRight w:val="0"/>
      <w:marTop w:val="0"/>
      <w:marBottom w:val="0"/>
      <w:divBdr>
        <w:top w:val="none" w:sz="0" w:space="0" w:color="auto"/>
        <w:left w:val="none" w:sz="0" w:space="0" w:color="auto"/>
        <w:bottom w:val="none" w:sz="0" w:space="0" w:color="auto"/>
        <w:right w:val="none" w:sz="0" w:space="0" w:color="auto"/>
      </w:divBdr>
    </w:div>
    <w:div w:id="1597134482">
      <w:bodyDiv w:val="1"/>
      <w:marLeft w:val="0"/>
      <w:marRight w:val="0"/>
      <w:marTop w:val="0"/>
      <w:marBottom w:val="0"/>
      <w:divBdr>
        <w:top w:val="none" w:sz="0" w:space="0" w:color="auto"/>
        <w:left w:val="none" w:sz="0" w:space="0" w:color="auto"/>
        <w:bottom w:val="none" w:sz="0" w:space="0" w:color="auto"/>
        <w:right w:val="none" w:sz="0" w:space="0" w:color="auto"/>
      </w:divBdr>
    </w:div>
    <w:div w:id="1725911199">
      <w:bodyDiv w:val="1"/>
      <w:marLeft w:val="0"/>
      <w:marRight w:val="0"/>
      <w:marTop w:val="0"/>
      <w:marBottom w:val="0"/>
      <w:divBdr>
        <w:top w:val="none" w:sz="0" w:space="0" w:color="auto"/>
        <w:left w:val="none" w:sz="0" w:space="0" w:color="auto"/>
        <w:bottom w:val="none" w:sz="0" w:space="0" w:color="auto"/>
        <w:right w:val="none" w:sz="0" w:space="0" w:color="auto"/>
      </w:divBdr>
    </w:div>
    <w:div w:id="1796365608">
      <w:bodyDiv w:val="1"/>
      <w:marLeft w:val="0"/>
      <w:marRight w:val="0"/>
      <w:marTop w:val="0"/>
      <w:marBottom w:val="0"/>
      <w:divBdr>
        <w:top w:val="none" w:sz="0" w:space="0" w:color="auto"/>
        <w:left w:val="none" w:sz="0" w:space="0" w:color="auto"/>
        <w:bottom w:val="none" w:sz="0" w:space="0" w:color="auto"/>
        <w:right w:val="none" w:sz="0" w:space="0" w:color="auto"/>
      </w:divBdr>
    </w:div>
    <w:div w:id="211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ina.storastaite/Library/Group%20Containers/UBF8T346G9.Office/User%20Content.localized/Templates.localized/CITADELE_2023%2007%20XX_Pranes&#780;imo%20s&#780;ablon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1B32-CCFE-4B9D-A265-324CBE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CITADELE_2023 07 XX_Pranešimo šablonas.dotx</Template>
  <TotalTime>0</TotalTime>
  <Pages>2</Pages>
  <Words>477</Words>
  <Characters>3328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2025-02-18T07:11:00Z</dcterms:created>
  <dcterms:modified xsi:type="dcterms:W3CDTF">2025-02-18T07:27:00Z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2023-04-24T14:52:47Z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0d724fde-24ed-4574-bd62-10bf6aec5a18</vt:lpwstr>
  </property>
  <property fmtid="{D5CDD505-2E9C-101B-9397-08002B2CF9AE}" pid="8" name="MSIP_Label_d680cbd1-a941-401d-8cd3-f39a5eeaef11_ContentBits">
    <vt:lpwstr>0</vt:lpwstr>
  </property>
</Properties>
</file>