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A6D7B" w14:textId="77777777" w:rsidR="00F63720" w:rsidRPr="006868A1" w:rsidRDefault="00F63720" w:rsidP="00F63720">
      <w:pPr>
        <w:jc w:val="both"/>
        <w:rPr>
          <w:rFonts w:ascii="Calibri" w:hAnsi="Calibri" w:cs="Calibri"/>
          <w:b/>
          <w:bCs/>
          <w:sz w:val="28"/>
          <w:szCs w:val="28"/>
          <w:lang w:val="lt-LT"/>
        </w:rPr>
      </w:pPr>
      <w:r w:rsidRPr="006868A1">
        <w:rPr>
          <w:rFonts w:ascii="Calibri" w:hAnsi="Calibri" w:cs="Calibri"/>
          <w:b/>
          <w:bCs/>
          <w:sz w:val="28"/>
          <w:szCs w:val="28"/>
          <w:lang w:val="lt-LT"/>
        </w:rPr>
        <w:t>Baigtas šalia Rūdninkų poligono esančio kelio ruožo remontas: darbų vertė – 5 mln. eurų</w:t>
      </w:r>
    </w:p>
    <w:p w14:paraId="02085E81" w14:textId="77777777" w:rsidR="00F63720" w:rsidRPr="006868A1" w:rsidRDefault="00F63720" w:rsidP="00F63720">
      <w:pPr>
        <w:jc w:val="both"/>
        <w:rPr>
          <w:rFonts w:ascii="Calibri" w:hAnsi="Calibri" w:cs="Calibri"/>
          <w:b/>
          <w:bCs/>
          <w:sz w:val="28"/>
          <w:szCs w:val="28"/>
          <w:lang w:val="lt-LT"/>
        </w:rPr>
      </w:pPr>
    </w:p>
    <w:p w14:paraId="51E6CFEA" w14:textId="77777777" w:rsidR="00F63720" w:rsidRPr="006868A1" w:rsidRDefault="00F63720" w:rsidP="00F63720">
      <w:pPr>
        <w:jc w:val="both"/>
        <w:rPr>
          <w:rFonts w:ascii="Calibri" w:hAnsi="Calibri" w:cs="Calibri"/>
          <w:b/>
          <w:bCs/>
          <w:lang w:val="lt-LT"/>
        </w:rPr>
      </w:pPr>
      <w:r w:rsidRPr="006868A1">
        <w:rPr>
          <w:rFonts w:ascii="Calibri" w:hAnsi="Calibri" w:cs="Calibri"/>
          <w:b/>
          <w:bCs/>
          <w:lang w:val="lt-LT"/>
        </w:rPr>
        <w:t xml:space="preserve">Tvarios miestų ir infrastruktūros plėtros bendrovė „YIT Lietuva“ įgyvendino krašto kelio Pirčiupiai-Jašiūnai ruožo nuo 0 km iki 1,45 km kapitalinio remonto darbus. Šalia Rūdninkų karinio poligono einančio kelio ruožo rekonstrukcijos darbų vertė siekė beveik 5 mln. eurų. </w:t>
      </w:r>
    </w:p>
    <w:p w14:paraId="1BD3D497" w14:textId="77777777" w:rsidR="00F63720" w:rsidRPr="006868A1" w:rsidRDefault="00F63720" w:rsidP="00F63720">
      <w:pPr>
        <w:jc w:val="both"/>
        <w:rPr>
          <w:rFonts w:ascii="Calibri" w:hAnsi="Calibri" w:cs="Calibri"/>
          <w:b/>
          <w:bCs/>
          <w:lang w:val="lt-LT"/>
        </w:rPr>
      </w:pPr>
    </w:p>
    <w:p w14:paraId="1EC321BF" w14:textId="77777777" w:rsidR="00F63720" w:rsidRPr="006868A1" w:rsidRDefault="00F63720" w:rsidP="00F63720">
      <w:pPr>
        <w:jc w:val="both"/>
        <w:rPr>
          <w:rFonts w:ascii="Calibri" w:hAnsi="Calibri" w:cs="Calibri"/>
          <w:lang w:val="lt-LT"/>
        </w:rPr>
      </w:pPr>
      <w:r w:rsidRPr="006868A1">
        <w:rPr>
          <w:rFonts w:ascii="Calibri" w:hAnsi="Calibri" w:cs="Calibri"/>
          <w:lang w:val="lt-LT"/>
        </w:rPr>
        <w:t>Pagal su Lietuvos kelius administruojančia bendrove „Via Lietuva“ pasirašytą sutartį, „YIT Lietuva“ parengė techninį darbo projektą, rūpinosi darbų atlikimu ir projekto priežiūra. Darbai šiame kelio ruože prasidėjo 2024 metų pavasarį. Rekonstrukcijos projektas buvo patikėtas bendrovei „Tyrens“.</w:t>
      </w:r>
    </w:p>
    <w:p w14:paraId="161A6021" w14:textId="77777777" w:rsidR="00F63720" w:rsidRPr="006868A1" w:rsidRDefault="00F63720" w:rsidP="00F63720">
      <w:pPr>
        <w:jc w:val="both"/>
        <w:rPr>
          <w:rFonts w:ascii="Calibri" w:hAnsi="Calibri" w:cs="Calibri"/>
          <w:lang w:val="lt-LT"/>
        </w:rPr>
      </w:pPr>
    </w:p>
    <w:p w14:paraId="3EF258C8" w14:textId="77777777" w:rsidR="00F63720" w:rsidRPr="006868A1" w:rsidRDefault="00F63720" w:rsidP="00F63720">
      <w:pPr>
        <w:jc w:val="both"/>
        <w:rPr>
          <w:rFonts w:ascii="Calibri" w:hAnsi="Calibri" w:cs="Calibri"/>
          <w:lang w:val="lt-LT"/>
        </w:rPr>
      </w:pPr>
      <w:r w:rsidRPr="006868A1">
        <w:rPr>
          <w:rFonts w:ascii="Calibri" w:hAnsi="Calibri" w:cs="Calibri"/>
          <w:lang w:val="lt-LT"/>
        </w:rPr>
        <w:t xml:space="preserve">Iki rekonstrukcijos kelio ruožo būklė buvo itin prasta. Siauroje važiuojamoje kelio dalyje automobiliams būdavo sudėtinga prasilenkti, todėl transporto priemonėms dažnai tekdavo išvažiuoti į žvyro kelkraščius. Atliekant darbus kelias praplatintas – įrengta 8 m pločio dviejų eismo juostų važiuojamoji kelio dalis ir 1,5 m pločio kelkraščiai su nauja asfalto danga. Taip pat šiame kelio ruože pastatytas tiltas.  </w:t>
      </w:r>
    </w:p>
    <w:p w14:paraId="5CB15148" w14:textId="77777777" w:rsidR="00F63720" w:rsidRPr="006868A1" w:rsidRDefault="00F63720" w:rsidP="00F63720">
      <w:pPr>
        <w:jc w:val="both"/>
        <w:rPr>
          <w:rFonts w:ascii="Calibri" w:hAnsi="Calibri" w:cs="Calibri"/>
          <w:lang w:val="lt-LT"/>
        </w:rPr>
      </w:pPr>
    </w:p>
    <w:p w14:paraId="7244B391" w14:textId="77777777" w:rsidR="00F63720" w:rsidRPr="006868A1" w:rsidRDefault="00F63720" w:rsidP="00F63720">
      <w:pPr>
        <w:jc w:val="both"/>
        <w:rPr>
          <w:rFonts w:ascii="Calibri" w:hAnsi="Calibri" w:cs="Calibri"/>
          <w:lang w:val="lt-LT"/>
        </w:rPr>
      </w:pPr>
      <w:r w:rsidRPr="006868A1">
        <w:rPr>
          <w:rFonts w:ascii="Calibri" w:hAnsi="Calibri" w:cs="Calibri"/>
          <w:lang w:val="lt-LT"/>
        </w:rPr>
        <w:t>„Kelias Pirčiupiai-Jašiūnai veda pro Rūdninkų karinį poligoną, todėl yra svarbus tiek civilinio transporto, tiek karinės technikos judėjimui. Modernizuojant Lietuvos kelių infrastruktūrą šiandien yra būtina atsižvelgti į gynybos poreikius ir užtikrinti ne tik sklandų susisiekimą tarp šalies miestų bei gyvenviečių, bet ir karinį mobilumą. Suremontuota kelio atkarpa Varėnos rajono savivaldybėje prisidės prie šio tikslo“, – sako bendrovės „YIT Lietuva“ vadovas Kęstutis Vanagas.</w:t>
      </w:r>
    </w:p>
    <w:p w14:paraId="7FCDC02D" w14:textId="77777777" w:rsidR="00F63720" w:rsidRPr="006868A1" w:rsidRDefault="00F63720" w:rsidP="00F63720">
      <w:pPr>
        <w:jc w:val="both"/>
        <w:rPr>
          <w:rFonts w:ascii="Calibri" w:hAnsi="Calibri" w:cs="Calibri"/>
          <w:lang w:val="lt-LT"/>
        </w:rPr>
      </w:pPr>
    </w:p>
    <w:p w14:paraId="50A9A362" w14:textId="77777777" w:rsidR="00F63720" w:rsidRPr="006868A1" w:rsidRDefault="00F63720" w:rsidP="00F63720">
      <w:pPr>
        <w:jc w:val="both"/>
        <w:rPr>
          <w:rFonts w:ascii="Calibri" w:hAnsi="Calibri" w:cs="Calibri"/>
          <w:lang w:val="lt-LT"/>
        </w:rPr>
      </w:pPr>
      <w:r w:rsidRPr="006868A1">
        <w:rPr>
          <w:rFonts w:ascii="Calibri" w:hAnsi="Calibri" w:cs="Calibri"/>
          <w:lang w:val="lt-LT"/>
        </w:rPr>
        <w:t>Vykdant kelio darbus didelis dėmesys skirtas eismo ir darbuotojų saugumo užtikrinimui. Atlikti rekonstrukciją padėjo išmanūs skaitmeniniai įrankiai bei bendrovės sukaupta didelė patirtis įgyvendinat įvairius infrastruktūros ir kelių priežiūros projektus.</w:t>
      </w:r>
    </w:p>
    <w:p w14:paraId="452BEBA0" w14:textId="77777777" w:rsidR="00F63720" w:rsidRPr="006868A1" w:rsidRDefault="00F63720" w:rsidP="00F63720">
      <w:pPr>
        <w:jc w:val="both"/>
        <w:rPr>
          <w:rFonts w:ascii="Calibri" w:hAnsi="Calibri" w:cs="Calibri"/>
          <w:lang w:val="lt-LT"/>
        </w:rPr>
      </w:pPr>
    </w:p>
    <w:p w14:paraId="16EDBB0C" w14:textId="77777777" w:rsidR="00F63720" w:rsidRDefault="00F63720" w:rsidP="00F63720">
      <w:pPr>
        <w:jc w:val="both"/>
        <w:rPr>
          <w:rFonts w:ascii="Calibri" w:hAnsi="Calibri" w:cs="Calibri"/>
          <w:i/>
          <w:iCs/>
          <w:lang w:val="lt-LT"/>
        </w:rPr>
      </w:pPr>
      <w:r w:rsidRPr="006868A1">
        <w:rPr>
          <w:rFonts w:ascii="Calibri" w:hAnsi="Calibri" w:cs="Calibri"/>
          <w:i/>
          <w:iCs/>
          <w:lang w:val="lt-LT"/>
        </w:rPr>
        <w:t>„YIT Lietuva“  visoje šalyje įgyvendina infrastruktūros plėtros projektus, šiuo metu stato „Urban HUB” prekybos ir verslo miestelį bei „Onninen“ logistikos centrą Kauno LEZ teritorijoje. Taip pat vykdo „Agrokoncerno“ fermų komplekso Radviliškio rajone bei „Kia ir Škoda“ centro statybas Vilniuje. Aleksoto rajone Kaune, netoli miesto centro, bendrovė vysto naują modernų gyvenamųjų namų kvartalą „Matau Kauną“ ir tęsia „Piliamiesčio“ plėtrą Neries pakrantėje. Vilniuje „YIT Lietuva“ toliau vysto „Naujojo Skanseno“ projektą, o šiemet planuoja pradėti ir naujų modernių „Virš šilų“ gyvenamųjų namų statybas. Sostinėje vystytojas taip pat ruošiasi darbams naujame projekte „Sutartinės“ Vilniaus centre, J. Basanavičiaus gatvėje.</w:t>
      </w:r>
    </w:p>
    <w:p w14:paraId="6A70E76B" w14:textId="77777777" w:rsidR="000035B0" w:rsidRPr="006868A1" w:rsidRDefault="000035B0" w:rsidP="00F63720">
      <w:pPr>
        <w:jc w:val="both"/>
        <w:rPr>
          <w:rFonts w:ascii="Calibri" w:hAnsi="Calibri" w:cs="Calibri"/>
          <w:i/>
          <w:iCs/>
          <w:lang w:val="lt-LT"/>
        </w:rPr>
      </w:pPr>
    </w:p>
    <w:p w14:paraId="78D2767F" w14:textId="77777777" w:rsidR="000035B0" w:rsidRDefault="000035B0" w:rsidP="000035B0">
      <w:pPr>
        <w:rPr>
          <w:rFonts w:ascii="Calibri" w:hAnsi="Calibri" w:cs="Calibri"/>
          <w:color w:val="212121"/>
        </w:rPr>
      </w:pPr>
      <w:r>
        <w:rPr>
          <w:rFonts w:ascii="Calibri" w:hAnsi="Calibri" w:cs="Calibri"/>
          <w:b/>
          <w:bCs/>
          <w:color w:val="3F9C35"/>
        </w:rPr>
        <w:t>Dominyka Krutkevičiūtė</w:t>
      </w:r>
      <w:r>
        <w:rPr>
          <w:rFonts w:ascii="Calibri" w:hAnsi="Calibri" w:cs="Calibri"/>
          <w:color w:val="212121"/>
        </w:rPr>
        <w:br/>
        <w:t>Komunikacijos specialistė</w:t>
      </w:r>
    </w:p>
    <w:p w14:paraId="3D18DD7F" w14:textId="77777777" w:rsidR="000035B0" w:rsidRDefault="000035B0" w:rsidP="000035B0">
      <w:pPr>
        <w:spacing w:after="240"/>
        <w:rPr>
          <w:rFonts w:ascii="Calibri" w:hAnsi="Calibri" w:cs="Calibri"/>
          <w:color w:val="212121"/>
        </w:rPr>
      </w:pPr>
      <w:r>
        <w:rPr>
          <w:rFonts w:ascii="Calibri" w:hAnsi="Calibri" w:cs="Calibri"/>
          <w:color w:val="212121"/>
        </w:rPr>
        <w:br/>
        <w:t>UAB „YIT Lietuva"</w:t>
      </w:r>
      <w:r>
        <w:rPr>
          <w:rFonts w:ascii="Calibri" w:hAnsi="Calibri" w:cs="Calibri"/>
          <w:color w:val="212121"/>
        </w:rPr>
        <w:br/>
      </w:r>
      <w:r>
        <w:rPr>
          <w:rFonts w:ascii="Calibri" w:hAnsi="Calibri" w:cs="Calibri"/>
          <w:color w:val="212121"/>
        </w:rPr>
        <w:lastRenderedPageBreak/>
        <w:t>Karaliaus Mindaugo pr. 35 </w:t>
      </w:r>
      <w:r>
        <w:rPr>
          <w:rStyle w:val="apple-converted-space"/>
          <w:rFonts w:ascii="Calibri" w:hAnsi="Calibri" w:cs="Calibri"/>
          <w:color w:val="212121"/>
        </w:rPr>
        <w:t> </w:t>
      </w:r>
      <w:r>
        <w:rPr>
          <w:rFonts w:ascii="Calibri" w:hAnsi="Calibri" w:cs="Calibri"/>
          <w:color w:val="212121"/>
        </w:rPr>
        <w:br/>
        <w:t>LT-44307 Kaunas</w:t>
      </w:r>
      <w:r>
        <w:rPr>
          <w:rFonts w:ascii="Calibri" w:hAnsi="Calibri" w:cs="Calibri"/>
          <w:color w:val="212121"/>
        </w:rPr>
        <w:br/>
        <w:t>Mob.</w:t>
      </w:r>
      <w:r>
        <w:rPr>
          <w:rStyle w:val="apple-converted-space"/>
          <w:rFonts w:ascii="Calibri" w:hAnsi="Calibri" w:cs="Calibri"/>
          <w:color w:val="212121"/>
        </w:rPr>
        <w:t> </w:t>
      </w:r>
      <w:hyperlink r:id="rId10" w:history="1">
        <w:r>
          <w:rPr>
            <w:rStyle w:val="Hyperlink"/>
            <w:rFonts w:ascii="Calibri" w:hAnsi="Calibri" w:cs="Calibri"/>
            <w:color w:val="954F72"/>
          </w:rPr>
          <w:t>+370 642 00 804</w:t>
        </w:r>
      </w:hyperlink>
      <w:r>
        <w:rPr>
          <w:rFonts w:ascii="Calibri" w:hAnsi="Calibri" w:cs="Calibri"/>
          <w:color w:val="212121"/>
        </w:rPr>
        <w:br/>
      </w:r>
      <w:hyperlink r:id="rId11" w:tgtFrame="_blank" w:tooltip="http://www.yit.lt/" w:history="1">
        <w:r>
          <w:rPr>
            <w:rStyle w:val="Hyperlink"/>
            <w:rFonts w:ascii="Calibri" w:hAnsi="Calibri" w:cs="Calibri"/>
            <w:color w:val="0563C1"/>
          </w:rPr>
          <w:t>www.yit.lt</w:t>
        </w:r>
      </w:hyperlink>
    </w:p>
    <w:p w14:paraId="1DF65B4E" w14:textId="6D269E25" w:rsidR="007B08CB" w:rsidRPr="006868A1" w:rsidRDefault="007B08CB" w:rsidP="7E93EEB8">
      <w:pPr>
        <w:spacing w:before="240" w:after="240" w:line="240" w:lineRule="auto"/>
        <w:rPr>
          <w:color w:val="000000" w:themeColor="text1"/>
          <w:sz w:val="20"/>
          <w:szCs w:val="20"/>
          <w:lang w:val="lt-LT"/>
        </w:rPr>
      </w:pPr>
    </w:p>
    <w:sectPr w:rsidR="007B08CB" w:rsidRPr="006868A1" w:rsidSect="007B08CB">
      <w:headerReference w:type="default" r:id="rId12"/>
      <w:pgSz w:w="12240" w:h="15840"/>
      <w:pgMar w:top="1440" w:right="1440" w:bottom="1440" w:left="1440" w:header="720" w:footer="720"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A4CFF" w14:textId="77777777" w:rsidR="001632EC" w:rsidRDefault="001632EC" w:rsidP="007B08CB">
      <w:pPr>
        <w:spacing w:line="240" w:lineRule="auto"/>
      </w:pPr>
      <w:r>
        <w:separator/>
      </w:r>
    </w:p>
  </w:endnote>
  <w:endnote w:type="continuationSeparator" w:id="0">
    <w:p w14:paraId="6C79E8DF" w14:textId="77777777" w:rsidR="001632EC" w:rsidRDefault="001632EC" w:rsidP="007B08CB">
      <w:pPr>
        <w:spacing w:line="240" w:lineRule="auto"/>
      </w:pPr>
      <w:r>
        <w:continuationSeparator/>
      </w:r>
    </w:p>
  </w:endnote>
  <w:endnote w:type="continuationNotice" w:id="1">
    <w:p w14:paraId="20F02C75" w14:textId="77777777" w:rsidR="001632EC" w:rsidRDefault="001632E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9C838" w14:textId="77777777" w:rsidR="001632EC" w:rsidRDefault="001632EC" w:rsidP="007B08CB">
      <w:pPr>
        <w:spacing w:line="240" w:lineRule="auto"/>
      </w:pPr>
      <w:r>
        <w:separator/>
      </w:r>
    </w:p>
  </w:footnote>
  <w:footnote w:type="continuationSeparator" w:id="0">
    <w:p w14:paraId="4FA3793B" w14:textId="77777777" w:rsidR="001632EC" w:rsidRDefault="001632EC" w:rsidP="007B08CB">
      <w:pPr>
        <w:spacing w:line="240" w:lineRule="auto"/>
      </w:pPr>
      <w:r>
        <w:continuationSeparator/>
      </w:r>
    </w:p>
  </w:footnote>
  <w:footnote w:type="continuationNotice" w:id="1">
    <w:p w14:paraId="290A5BCF" w14:textId="77777777" w:rsidR="001632EC" w:rsidRDefault="001632E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F180D" w14:textId="7472245C" w:rsidR="007B08CB" w:rsidRDefault="007B08CB">
    <w:pPr>
      <w:pStyle w:val="Header"/>
    </w:pPr>
    <w:r>
      <w:rPr>
        <w:rStyle w:val="wacimagecontainer"/>
        <w:rFonts w:ascii="Segoe UI" w:hAnsi="Segoe UI" w:cs="Segoe UI"/>
        <w:noProof/>
        <w:color w:val="000000"/>
        <w:sz w:val="18"/>
        <w:szCs w:val="18"/>
        <w:shd w:val="clear" w:color="auto" w:fill="FFFFFF"/>
      </w:rPr>
      <w:drawing>
        <wp:inline distT="0" distB="0" distL="0" distR="0" wp14:anchorId="477828F9" wp14:editId="6DCEC7A7">
          <wp:extent cx="2669893" cy="563644"/>
          <wp:effectExtent l="0" t="0" r="0" b="0"/>
          <wp:docPr id="386646120" name="Picture 1"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ue and black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6705" cy="581971"/>
                  </a:xfrm>
                  <a:prstGeom prst="rect">
                    <a:avLst/>
                  </a:prstGeom>
                  <a:noFill/>
                  <a:ln>
                    <a:noFill/>
                  </a:ln>
                </pic:spPr>
              </pic:pic>
            </a:graphicData>
          </a:graphic>
        </wp:inline>
      </w:drawing>
    </w:r>
    <w:r>
      <w:rPr>
        <w:color w:val="000000"/>
        <w:shd w:val="clear" w:color="auto" w:fill="FFFFFF"/>
      </w:rPr>
      <w:br/>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9"/>
  <w:defaultTabStop w:val="720"/>
  <w:hyphenationZone w:val="396"/>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5DC"/>
    <w:rsid w:val="000035B0"/>
    <w:rsid w:val="001632EC"/>
    <w:rsid w:val="00261133"/>
    <w:rsid w:val="002D77E3"/>
    <w:rsid w:val="003470D4"/>
    <w:rsid w:val="00360CED"/>
    <w:rsid w:val="003A4D3A"/>
    <w:rsid w:val="005222A5"/>
    <w:rsid w:val="00543571"/>
    <w:rsid w:val="006868A1"/>
    <w:rsid w:val="007B08CB"/>
    <w:rsid w:val="00935457"/>
    <w:rsid w:val="009805D6"/>
    <w:rsid w:val="00BA75DC"/>
    <w:rsid w:val="00DA575C"/>
    <w:rsid w:val="00E517B8"/>
    <w:rsid w:val="00F63720"/>
    <w:rsid w:val="00FA7F01"/>
    <w:rsid w:val="252B83A9"/>
    <w:rsid w:val="294106D8"/>
    <w:rsid w:val="566CB025"/>
    <w:rsid w:val="5B8C8B22"/>
    <w:rsid w:val="5F1288EB"/>
    <w:rsid w:val="61BB3EE9"/>
    <w:rsid w:val="64AFD465"/>
    <w:rsid w:val="6CC5402E"/>
    <w:rsid w:val="78FB3104"/>
    <w:rsid w:val="7E93EEB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EB4CF"/>
  <w15:docId w15:val="{911D8265-9EB3-43B1-A44F-BDC6BC910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7B08CB"/>
    <w:pPr>
      <w:tabs>
        <w:tab w:val="center" w:pos="4513"/>
        <w:tab w:val="right" w:pos="9026"/>
      </w:tabs>
      <w:spacing w:line="240" w:lineRule="auto"/>
    </w:pPr>
  </w:style>
  <w:style w:type="character" w:customStyle="1" w:styleId="HeaderChar">
    <w:name w:val="Header Char"/>
    <w:basedOn w:val="DefaultParagraphFont"/>
    <w:link w:val="Header"/>
    <w:uiPriority w:val="99"/>
    <w:rsid w:val="007B08CB"/>
  </w:style>
  <w:style w:type="paragraph" w:styleId="Footer">
    <w:name w:val="footer"/>
    <w:basedOn w:val="Normal"/>
    <w:link w:val="FooterChar"/>
    <w:uiPriority w:val="99"/>
    <w:unhideWhenUsed/>
    <w:rsid w:val="007B08CB"/>
    <w:pPr>
      <w:tabs>
        <w:tab w:val="center" w:pos="4513"/>
        <w:tab w:val="right" w:pos="9026"/>
      </w:tabs>
      <w:spacing w:line="240" w:lineRule="auto"/>
    </w:pPr>
  </w:style>
  <w:style w:type="character" w:customStyle="1" w:styleId="FooterChar">
    <w:name w:val="Footer Char"/>
    <w:basedOn w:val="DefaultParagraphFont"/>
    <w:link w:val="Footer"/>
    <w:uiPriority w:val="99"/>
    <w:rsid w:val="007B08CB"/>
  </w:style>
  <w:style w:type="character" w:customStyle="1" w:styleId="wacimagecontainer">
    <w:name w:val="wacimagecontainer"/>
    <w:basedOn w:val="DefaultParagraphFont"/>
    <w:rsid w:val="007B08CB"/>
  </w:style>
  <w:style w:type="paragraph" w:customStyle="1" w:styleId="paragraph">
    <w:name w:val="paragraph"/>
    <w:basedOn w:val="Normal"/>
    <w:rsid w:val="007B08CB"/>
    <w:pPr>
      <w:spacing w:before="100" w:beforeAutospacing="1" w:after="100" w:afterAutospacing="1" w:line="240" w:lineRule="auto"/>
    </w:pPr>
    <w:rPr>
      <w:rFonts w:ascii="Times New Roman" w:eastAsia="Times New Roman" w:hAnsi="Times New Roman" w:cs="Times New Roman"/>
      <w:sz w:val="24"/>
      <w:szCs w:val="24"/>
      <w:lang w:val="en-LT" w:eastAsia="en-GB"/>
    </w:rPr>
  </w:style>
  <w:style w:type="character" w:customStyle="1" w:styleId="normaltextrun">
    <w:name w:val="normaltextrun"/>
    <w:basedOn w:val="DefaultParagraphFont"/>
    <w:rsid w:val="007B08CB"/>
  </w:style>
  <w:style w:type="character" w:customStyle="1" w:styleId="eop">
    <w:name w:val="eop"/>
    <w:basedOn w:val="DefaultParagraphFont"/>
    <w:rsid w:val="007B08CB"/>
  </w:style>
  <w:style w:type="character" w:styleId="Hyperlink">
    <w:name w:val="Hyperlink"/>
    <w:basedOn w:val="DefaultParagraphFont"/>
    <w:uiPriority w:val="99"/>
    <w:unhideWhenUsed/>
    <w:rsid w:val="7E93EEB8"/>
    <w:rPr>
      <w:color w:val="0000FF"/>
      <w:u w:val="single"/>
    </w:rPr>
  </w:style>
  <w:style w:type="character" w:customStyle="1" w:styleId="apple-converted-space">
    <w:name w:val="apple-converted-space"/>
    <w:basedOn w:val="DefaultParagraphFont"/>
    <w:rsid w:val="000035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498305">
      <w:bodyDiv w:val="1"/>
      <w:marLeft w:val="0"/>
      <w:marRight w:val="0"/>
      <w:marTop w:val="0"/>
      <w:marBottom w:val="0"/>
      <w:divBdr>
        <w:top w:val="none" w:sz="0" w:space="0" w:color="auto"/>
        <w:left w:val="none" w:sz="0" w:space="0" w:color="auto"/>
        <w:bottom w:val="none" w:sz="0" w:space="0" w:color="auto"/>
        <w:right w:val="none" w:sz="0" w:space="0" w:color="auto"/>
      </w:divBdr>
      <w:divsChild>
        <w:div w:id="698436984">
          <w:marLeft w:val="0"/>
          <w:marRight w:val="0"/>
          <w:marTop w:val="0"/>
          <w:marBottom w:val="0"/>
          <w:divBdr>
            <w:top w:val="none" w:sz="0" w:space="0" w:color="auto"/>
            <w:left w:val="none" w:sz="0" w:space="0" w:color="auto"/>
            <w:bottom w:val="none" w:sz="0" w:space="0" w:color="auto"/>
            <w:right w:val="none" w:sz="0" w:space="0" w:color="auto"/>
          </w:divBdr>
        </w:div>
        <w:div w:id="67577012">
          <w:marLeft w:val="0"/>
          <w:marRight w:val="0"/>
          <w:marTop w:val="0"/>
          <w:marBottom w:val="0"/>
          <w:divBdr>
            <w:top w:val="none" w:sz="0" w:space="0" w:color="auto"/>
            <w:left w:val="none" w:sz="0" w:space="0" w:color="auto"/>
            <w:bottom w:val="none" w:sz="0" w:space="0" w:color="auto"/>
            <w:right w:val="none" w:sz="0" w:space="0" w:color="auto"/>
          </w:divBdr>
        </w:div>
        <w:div w:id="316885157">
          <w:marLeft w:val="0"/>
          <w:marRight w:val="0"/>
          <w:marTop w:val="0"/>
          <w:marBottom w:val="0"/>
          <w:divBdr>
            <w:top w:val="none" w:sz="0" w:space="0" w:color="auto"/>
            <w:left w:val="none" w:sz="0" w:space="0" w:color="auto"/>
            <w:bottom w:val="none" w:sz="0" w:space="0" w:color="auto"/>
            <w:right w:val="none" w:sz="0" w:space="0" w:color="auto"/>
          </w:divBdr>
        </w:div>
        <w:div w:id="32854742">
          <w:marLeft w:val="0"/>
          <w:marRight w:val="0"/>
          <w:marTop w:val="0"/>
          <w:marBottom w:val="0"/>
          <w:divBdr>
            <w:top w:val="none" w:sz="0" w:space="0" w:color="auto"/>
            <w:left w:val="none" w:sz="0" w:space="0" w:color="auto"/>
            <w:bottom w:val="none" w:sz="0" w:space="0" w:color="auto"/>
            <w:right w:val="none" w:sz="0" w:space="0" w:color="auto"/>
          </w:divBdr>
        </w:div>
        <w:div w:id="1920867848">
          <w:marLeft w:val="0"/>
          <w:marRight w:val="0"/>
          <w:marTop w:val="0"/>
          <w:marBottom w:val="0"/>
          <w:divBdr>
            <w:top w:val="none" w:sz="0" w:space="0" w:color="auto"/>
            <w:left w:val="none" w:sz="0" w:space="0" w:color="auto"/>
            <w:bottom w:val="none" w:sz="0" w:space="0" w:color="auto"/>
            <w:right w:val="none" w:sz="0" w:space="0" w:color="auto"/>
          </w:divBdr>
        </w:div>
        <w:div w:id="816871953">
          <w:marLeft w:val="0"/>
          <w:marRight w:val="0"/>
          <w:marTop w:val="0"/>
          <w:marBottom w:val="0"/>
          <w:divBdr>
            <w:top w:val="none" w:sz="0" w:space="0" w:color="auto"/>
            <w:left w:val="none" w:sz="0" w:space="0" w:color="auto"/>
            <w:bottom w:val="none" w:sz="0" w:space="0" w:color="auto"/>
            <w:right w:val="none" w:sz="0" w:space="0" w:color="auto"/>
          </w:divBdr>
        </w:div>
        <w:div w:id="428547864">
          <w:marLeft w:val="0"/>
          <w:marRight w:val="0"/>
          <w:marTop w:val="0"/>
          <w:marBottom w:val="0"/>
          <w:divBdr>
            <w:top w:val="none" w:sz="0" w:space="0" w:color="auto"/>
            <w:left w:val="none" w:sz="0" w:space="0" w:color="auto"/>
            <w:bottom w:val="none" w:sz="0" w:space="0" w:color="auto"/>
            <w:right w:val="none" w:sz="0" w:space="0" w:color="auto"/>
          </w:divBdr>
        </w:div>
        <w:div w:id="1516074853">
          <w:marLeft w:val="0"/>
          <w:marRight w:val="0"/>
          <w:marTop w:val="0"/>
          <w:marBottom w:val="0"/>
          <w:divBdr>
            <w:top w:val="none" w:sz="0" w:space="0" w:color="auto"/>
            <w:left w:val="none" w:sz="0" w:space="0" w:color="auto"/>
            <w:bottom w:val="none" w:sz="0" w:space="0" w:color="auto"/>
            <w:right w:val="none" w:sz="0" w:space="0" w:color="auto"/>
          </w:divBdr>
        </w:div>
      </w:divsChild>
    </w:div>
    <w:div w:id="407194877">
      <w:bodyDiv w:val="1"/>
      <w:marLeft w:val="0"/>
      <w:marRight w:val="0"/>
      <w:marTop w:val="0"/>
      <w:marBottom w:val="0"/>
      <w:divBdr>
        <w:top w:val="none" w:sz="0" w:space="0" w:color="auto"/>
        <w:left w:val="none" w:sz="0" w:space="0" w:color="auto"/>
        <w:bottom w:val="none" w:sz="0" w:space="0" w:color="auto"/>
        <w:right w:val="none" w:sz="0" w:space="0" w:color="auto"/>
      </w:divBdr>
    </w:div>
    <w:div w:id="6351788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yit.lt/" TargetMode="External"/><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hyperlink" Target="tel:+3706420080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ac69495-831e-44bc-9c0b-3ef90a8cc62d">
      <Terms xmlns="http://schemas.microsoft.com/office/infopath/2007/PartnerControls"/>
    </lcf76f155ced4ddcb4097134ff3c332f>
    <TaxCatchAll xmlns="6c1d818f-3243-45d5-86af-ca5a3cb780b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361C36F0EE2D4899625EF214CC0531" ma:contentTypeVersion="18" ma:contentTypeDescription="Create a new document." ma:contentTypeScope="" ma:versionID="36b699ba39b2d6edd61ac979ac362176">
  <xsd:schema xmlns:xsd="http://www.w3.org/2001/XMLSchema" xmlns:xs="http://www.w3.org/2001/XMLSchema" xmlns:p="http://schemas.microsoft.com/office/2006/metadata/properties" xmlns:ns2="6c1d818f-3243-45d5-86af-ca5a3cb780b6" xmlns:ns3="fac69495-831e-44bc-9c0b-3ef90a8cc62d" targetNamespace="http://schemas.microsoft.com/office/2006/metadata/properties" ma:root="true" ma:fieldsID="d647f3908ae66ebc1ec035e3ac590b7d" ns2:_="" ns3:_="">
    <xsd:import namespace="6c1d818f-3243-45d5-86af-ca5a3cb780b6"/>
    <xsd:import namespace="fac69495-831e-44bc-9c0b-3ef90a8cc62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1d818f-3243-45d5-86af-ca5a3cb780b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b82bb9f-587c-49be-8d3f-2d2425ddb648}" ma:internalName="TaxCatchAll" ma:showField="CatchAllData" ma:web="6c1d818f-3243-45d5-86af-ca5a3cb780b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ac69495-831e-44bc-9c0b-3ef90a8cc6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833da30-0148-4380-a0a9-d7f09b7d38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D26EB7-CDD6-4BE5-968C-BEDBE4881FC3}">
  <ds:schemaRefs>
    <ds:schemaRef ds:uri="http://schemas.microsoft.com/sharepoint/v3/contenttype/forms"/>
  </ds:schemaRefs>
</ds:datastoreItem>
</file>

<file path=customXml/itemProps2.xml><?xml version="1.0" encoding="utf-8"?>
<ds:datastoreItem xmlns:ds="http://schemas.openxmlformats.org/officeDocument/2006/customXml" ds:itemID="{0B9BA52C-9F95-4994-9A71-72E253DCDE66}">
  <ds:schemaRefs>
    <ds:schemaRef ds:uri="http://schemas.microsoft.com/office/2006/metadata/properties"/>
    <ds:schemaRef ds:uri="http://schemas.microsoft.com/office/infopath/2007/PartnerControls"/>
    <ds:schemaRef ds:uri="fac69495-831e-44bc-9c0b-3ef90a8cc62d"/>
    <ds:schemaRef ds:uri="6c1d818f-3243-45d5-86af-ca5a3cb780b6"/>
  </ds:schemaRefs>
</ds:datastoreItem>
</file>

<file path=customXml/itemProps3.xml><?xml version="1.0" encoding="utf-8"?>
<ds:datastoreItem xmlns:ds="http://schemas.openxmlformats.org/officeDocument/2006/customXml" ds:itemID="{1C678712-7585-4E58-A2BC-B6508A2A90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1d818f-3243-45d5-86af-ca5a3cb780b6"/>
    <ds:schemaRef ds:uri="fac69495-831e-44bc-9c0b-3ef90a8cc6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415</Words>
  <Characters>2370</Characters>
  <Application>Microsoft Office Word</Application>
  <DocSecurity>0</DocSecurity>
  <Lines>19</Lines>
  <Paragraphs>5</Paragraphs>
  <ScaleCrop>false</ScaleCrop>
  <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Karolina Frolovienė</cp:lastModifiedBy>
  <cp:revision>6</cp:revision>
  <dcterms:created xsi:type="dcterms:W3CDTF">2025-01-23T09:19:00Z</dcterms:created>
  <dcterms:modified xsi:type="dcterms:W3CDTF">2025-02-20T07:46:00Z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0x01010080361C36F0EE2D4899625EF214CC0531</vt:lpwstr>
  </property>
  <property fmtid="{D5CDD505-2E9C-101B-9397-08002B2CF9AE}" pid="3" name="MediaServiceImageTags">
    <vt:lpwstr/>
  </property>
</Properties>
</file>