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0005D" w14:textId="701A33D7" w:rsidR="000B1B3A" w:rsidRPr="001D17E8" w:rsidRDefault="000B1B3A" w:rsidP="000B1B3A">
      <w:pPr>
        <w:pStyle w:val="whitespace-pre-wrap"/>
        <w:rPr>
          <w:rFonts w:ascii="Calibri" w:hAnsi="Calibri" w:cs="Calibri"/>
          <w:b/>
          <w:bCs/>
          <w:sz w:val="22"/>
          <w:szCs w:val="22"/>
          <w:lang w:val="lt-LT"/>
        </w:rPr>
      </w:pPr>
      <w:r w:rsidRPr="001D17E8">
        <w:rPr>
          <w:rFonts w:ascii="Calibri" w:hAnsi="Calibri" w:cs="Calibri"/>
          <w:b/>
          <w:bCs/>
          <w:sz w:val="22"/>
          <w:szCs w:val="22"/>
          <w:lang w:val="lt-LT"/>
        </w:rPr>
        <w:t>Start</w:t>
      </w:r>
      <w:r w:rsidR="00DA45F7">
        <w:rPr>
          <w:rFonts w:ascii="Calibri" w:hAnsi="Calibri" w:cs="Calibri"/>
          <w:b/>
          <w:bCs/>
          <w:sz w:val="22"/>
          <w:szCs w:val="22"/>
          <w:lang w:val="lt-LT"/>
        </w:rPr>
        <w:t>avo</w:t>
      </w:r>
      <w:r w:rsidRPr="001D17E8">
        <w:rPr>
          <w:rFonts w:ascii="Calibri" w:hAnsi="Calibri" w:cs="Calibri"/>
          <w:b/>
          <w:bCs/>
          <w:sz w:val="22"/>
          <w:szCs w:val="22"/>
          <w:lang w:val="lt-LT"/>
        </w:rPr>
        <w:t xml:space="preserve"> Reputacijos indekso tyrimas: ekspertai vertin</w:t>
      </w:r>
      <w:r w:rsidR="00DA0587">
        <w:rPr>
          <w:rFonts w:ascii="Calibri" w:hAnsi="Calibri" w:cs="Calibri"/>
          <w:b/>
          <w:bCs/>
          <w:sz w:val="22"/>
          <w:szCs w:val="22"/>
          <w:lang w:val="lt-LT"/>
        </w:rPr>
        <w:t>a</w:t>
      </w:r>
      <w:r w:rsidRPr="001D17E8">
        <w:rPr>
          <w:rFonts w:ascii="Calibri" w:hAnsi="Calibri" w:cs="Calibri"/>
          <w:b/>
          <w:bCs/>
          <w:sz w:val="22"/>
          <w:szCs w:val="22"/>
          <w:lang w:val="lt-LT"/>
        </w:rPr>
        <w:t xml:space="preserve"> </w:t>
      </w:r>
      <w:r w:rsidR="00C944C3">
        <w:rPr>
          <w:rFonts w:ascii="Calibri" w:hAnsi="Calibri" w:cs="Calibri"/>
          <w:b/>
          <w:bCs/>
          <w:sz w:val="22"/>
          <w:szCs w:val="22"/>
          <w:lang w:val="lt-LT"/>
        </w:rPr>
        <w:t xml:space="preserve">ir </w:t>
      </w:r>
      <w:r w:rsidRPr="001D17E8">
        <w:rPr>
          <w:rFonts w:ascii="Calibri" w:hAnsi="Calibri" w:cs="Calibri"/>
          <w:b/>
          <w:bCs/>
          <w:sz w:val="22"/>
          <w:szCs w:val="22"/>
          <w:lang w:val="lt-LT"/>
        </w:rPr>
        <w:t>įmonių prisitaikymą prie besikeičiančios geopolitinės aplinkos</w:t>
      </w:r>
    </w:p>
    <w:p w14:paraId="7FCAC965" w14:textId="30FB3B9C" w:rsidR="000B1B3A" w:rsidRPr="001D17E8" w:rsidRDefault="000B1B3A" w:rsidP="000B1B3A">
      <w:pPr>
        <w:pStyle w:val="whitespace-pre-wrap"/>
        <w:rPr>
          <w:rFonts w:ascii="Calibri" w:hAnsi="Calibri" w:cs="Calibri"/>
          <w:sz w:val="22"/>
          <w:szCs w:val="22"/>
          <w:lang w:val="lt-LT"/>
        </w:rPr>
      </w:pPr>
      <w:r w:rsidRPr="001D17E8">
        <w:rPr>
          <w:rFonts w:ascii="Calibri" w:hAnsi="Calibri" w:cs="Calibri"/>
          <w:sz w:val="22"/>
          <w:szCs w:val="22"/>
          <w:lang w:val="lt-LT"/>
        </w:rPr>
        <w:t>Kaip Lietuvos įmonės ir organizacijos prisitaiko prie naujų geopolitinių realijų? Koks jų atsparumas tarptautinės prekybos pokyčiams? Kaip jos derina savo strategijas su naująja JAV administracijos ekonomine politika ir ES žaliuoju kursu? Šie klausimai ta</w:t>
      </w:r>
      <w:r w:rsidR="00DA0587">
        <w:rPr>
          <w:rFonts w:ascii="Calibri" w:hAnsi="Calibri" w:cs="Calibri"/>
          <w:sz w:val="22"/>
          <w:szCs w:val="22"/>
          <w:lang w:val="lt-LT"/>
        </w:rPr>
        <w:t>po</w:t>
      </w:r>
      <w:r w:rsidRPr="001D17E8">
        <w:rPr>
          <w:rFonts w:ascii="Calibri" w:hAnsi="Calibri" w:cs="Calibri"/>
          <w:sz w:val="22"/>
          <w:szCs w:val="22"/>
          <w:lang w:val="lt-LT"/>
        </w:rPr>
        <w:t xml:space="preserve"> pagrindine </w:t>
      </w:r>
      <w:r w:rsidR="00DA0587">
        <w:rPr>
          <w:rFonts w:ascii="Calibri" w:hAnsi="Calibri" w:cs="Calibri"/>
          <w:sz w:val="22"/>
          <w:szCs w:val="22"/>
          <w:lang w:val="lt-LT"/>
        </w:rPr>
        <w:t xml:space="preserve">į pabaigą artėjančio </w:t>
      </w:r>
      <w:r w:rsidRPr="001D17E8">
        <w:rPr>
          <w:rFonts w:ascii="Calibri" w:hAnsi="Calibri" w:cs="Calibri"/>
          <w:sz w:val="22"/>
          <w:szCs w:val="22"/>
          <w:lang w:val="lt-LT"/>
        </w:rPr>
        <w:t xml:space="preserve">šių metų Lietuvos </w:t>
      </w:r>
      <w:r w:rsidR="00DA45F7">
        <w:rPr>
          <w:rFonts w:ascii="Calibri" w:hAnsi="Calibri" w:cs="Calibri"/>
          <w:sz w:val="22"/>
          <w:szCs w:val="22"/>
          <w:lang w:val="lt-LT"/>
        </w:rPr>
        <w:t xml:space="preserve">įmonių ir organizacijų </w:t>
      </w:r>
      <w:r w:rsidRPr="001D17E8">
        <w:rPr>
          <w:rFonts w:ascii="Calibri" w:hAnsi="Calibri" w:cs="Calibri"/>
          <w:sz w:val="22"/>
          <w:szCs w:val="22"/>
          <w:lang w:val="lt-LT"/>
        </w:rPr>
        <w:t>Reputacijos indekso tyrimo ašimi.</w:t>
      </w:r>
    </w:p>
    <w:p w14:paraId="219D3130" w14:textId="2B99ACFD" w:rsidR="000B1B3A" w:rsidRPr="001D17E8" w:rsidRDefault="000B1B3A" w:rsidP="000B1B3A">
      <w:pPr>
        <w:pStyle w:val="whitespace-pre-wrap"/>
        <w:rPr>
          <w:rFonts w:ascii="Calibri" w:hAnsi="Calibri" w:cs="Calibri"/>
          <w:sz w:val="22"/>
          <w:szCs w:val="22"/>
          <w:lang w:val="lt-LT"/>
        </w:rPr>
      </w:pPr>
      <w:r w:rsidRPr="001D17E8">
        <w:rPr>
          <w:rFonts w:ascii="Calibri" w:hAnsi="Calibri" w:cs="Calibri"/>
          <w:sz w:val="22"/>
          <w:szCs w:val="22"/>
          <w:lang w:val="lt-LT"/>
        </w:rPr>
        <w:t>2025-aisiais Reputacijos indekso tyrimas atliekamas jau dešimtąjį kartą,</w:t>
      </w:r>
      <w:r w:rsidR="001D17E8">
        <w:rPr>
          <w:rFonts w:ascii="Calibri" w:hAnsi="Calibri" w:cs="Calibri"/>
          <w:sz w:val="22"/>
          <w:szCs w:val="22"/>
          <w:lang w:val="lt-LT"/>
        </w:rPr>
        <w:t xml:space="preserve"> įsitvirtindamas</w:t>
      </w:r>
      <w:r w:rsidRPr="001D17E8">
        <w:rPr>
          <w:rFonts w:ascii="Calibri" w:hAnsi="Calibri" w:cs="Calibri"/>
          <w:sz w:val="22"/>
          <w:szCs w:val="22"/>
          <w:lang w:val="lt-LT"/>
        </w:rPr>
        <w:t xml:space="preserve"> kaip išsamiausi</w:t>
      </w:r>
      <w:r w:rsidR="001D17E8">
        <w:rPr>
          <w:rFonts w:ascii="Calibri" w:hAnsi="Calibri" w:cs="Calibri"/>
          <w:sz w:val="22"/>
          <w:szCs w:val="22"/>
          <w:lang w:val="lt-LT"/>
        </w:rPr>
        <w:t>as</w:t>
      </w:r>
      <w:r w:rsidRPr="001D17E8">
        <w:rPr>
          <w:rFonts w:ascii="Calibri" w:hAnsi="Calibri" w:cs="Calibri"/>
          <w:sz w:val="22"/>
          <w:szCs w:val="22"/>
          <w:lang w:val="lt-LT"/>
        </w:rPr>
        <w:t xml:space="preserve"> ir objektyviausi</w:t>
      </w:r>
      <w:r w:rsidR="001D17E8">
        <w:rPr>
          <w:rFonts w:ascii="Calibri" w:hAnsi="Calibri" w:cs="Calibri"/>
          <w:sz w:val="22"/>
          <w:szCs w:val="22"/>
          <w:lang w:val="lt-LT"/>
        </w:rPr>
        <w:t>as</w:t>
      </w:r>
      <w:r w:rsidRPr="001D17E8">
        <w:rPr>
          <w:rFonts w:ascii="Calibri" w:hAnsi="Calibri" w:cs="Calibri"/>
          <w:sz w:val="22"/>
          <w:szCs w:val="22"/>
          <w:lang w:val="lt-LT"/>
        </w:rPr>
        <w:t xml:space="preserve"> sociologin</w:t>
      </w:r>
      <w:r w:rsidR="001D17E8">
        <w:rPr>
          <w:rFonts w:ascii="Calibri" w:hAnsi="Calibri" w:cs="Calibri"/>
          <w:sz w:val="22"/>
          <w:szCs w:val="22"/>
          <w:lang w:val="lt-LT"/>
        </w:rPr>
        <w:t>is</w:t>
      </w:r>
      <w:r w:rsidRPr="001D17E8">
        <w:rPr>
          <w:rFonts w:ascii="Calibri" w:hAnsi="Calibri" w:cs="Calibri"/>
          <w:sz w:val="22"/>
          <w:szCs w:val="22"/>
          <w:lang w:val="lt-LT"/>
        </w:rPr>
        <w:t xml:space="preserve"> tyrim</w:t>
      </w:r>
      <w:r w:rsidR="000124F7">
        <w:rPr>
          <w:rFonts w:ascii="Calibri" w:hAnsi="Calibri" w:cs="Calibri"/>
          <w:sz w:val="22"/>
          <w:szCs w:val="22"/>
          <w:lang w:val="lt-LT"/>
        </w:rPr>
        <w:t>as</w:t>
      </w:r>
      <w:r w:rsidRPr="001D17E8">
        <w:rPr>
          <w:rFonts w:ascii="Calibri" w:hAnsi="Calibri" w:cs="Calibri"/>
          <w:sz w:val="22"/>
          <w:szCs w:val="22"/>
          <w:lang w:val="lt-LT"/>
        </w:rPr>
        <w:t xml:space="preserve"> Lietuvoje, padedant</w:t>
      </w:r>
      <w:r w:rsidR="001D17E8">
        <w:rPr>
          <w:rFonts w:ascii="Calibri" w:hAnsi="Calibri" w:cs="Calibri"/>
          <w:sz w:val="22"/>
          <w:szCs w:val="22"/>
          <w:lang w:val="lt-LT"/>
        </w:rPr>
        <w:t xml:space="preserve">is </w:t>
      </w:r>
      <w:r w:rsidRPr="001D17E8">
        <w:rPr>
          <w:rFonts w:ascii="Calibri" w:hAnsi="Calibri" w:cs="Calibri"/>
          <w:sz w:val="22"/>
          <w:szCs w:val="22"/>
          <w:lang w:val="lt-LT"/>
        </w:rPr>
        <w:t xml:space="preserve">suprasti </w:t>
      </w:r>
      <w:r w:rsidR="004D7B3E" w:rsidRPr="001D17E8">
        <w:rPr>
          <w:rFonts w:ascii="Calibri" w:hAnsi="Calibri" w:cs="Calibri"/>
          <w:sz w:val="22"/>
          <w:szCs w:val="22"/>
          <w:lang w:val="lt-LT"/>
        </w:rPr>
        <w:t xml:space="preserve">sprendimų priėmėjų, nuomonės lyderių ir </w:t>
      </w:r>
      <w:r w:rsidRPr="001D17E8">
        <w:rPr>
          <w:rFonts w:ascii="Calibri" w:hAnsi="Calibri" w:cs="Calibri"/>
          <w:sz w:val="22"/>
          <w:szCs w:val="22"/>
          <w:lang w:val="lt-LT"/>
        </w:rPr>
        <w:t>visuomenės požiūrį į didžiąsias šalies įmones ir organizacijas. Per dešimtmetį tyrimas tapo svarbiu įrankiu, leidžiančiu ne tik įvertinti organizacijų reputaciją, bet ir numatyti tendencijas, kurios formuoja verslo bei viešojo sektoriaus santykį su visuomene. Kasmet tyrimas atskleidžia, kaip keičiasi visuomenės lūkesčiai ir kokie veiksniai tampa svarbiausi vertinant organizacijų veiklą.</w:t>
      </w:r>
    </w:p>
    <w:p w14:paraId="6574FD9B" w14:textId="1B0E4BC5" w:rsidR="004D7B3E" w:rsidRPr="001D17E8" w:rsidRDefault="004D7B3E" w:rsidP="000B1B3A">
      <w:pPr>
        <w:pStyle w:val="whitespace-pre-wrap"/>
        <w:rPr>
          <w:rFonts w:ascii="Calibri" w:hAnsi="Calibri" w:cs="Calibri"/>
          <w:sz w:val="22"/>
          <w:szCs w:val="22"/>
          <w:lang w:val="lt-LT"/>
        </w:rPr>
      </w:pPr>
      <w:r w:rsidRPr="001D17E8">
        <w:rPr>
          <w:rFonts w:ascii="Calibri" w:hAnsi="Calibri" w:cs="Calibri"/>
          <w:sz w:val="22"/>
          <w:szCs w:val="22"/>
          <w:lang w:val="lt-LT"/>
        </w:rPr>
        <w:t xml:space="preserve">Šių metų tyrime papildomai analizuojama, kaip įmonės ruošiasi </w:t>
      </w:r>
      <w:r w:rsidRPr="00FA289D">
        <w:rPr>
          <w:rFonts w:ascii="Calibri" w:hAnsi="Calibri" w:cs="Calibri"/>
          <w:sz w:val="22"/>
          <w:szCs w:val="22"/>
          <w:lang w:val="lt-LT"/>
        </w:rPr>
        <w:t>D. Trumpo administracijos signalizuojamiems pokyčiams globalios ekonomikos srityje. Tarp svarbiausių aspektų – tarptautinės prekybos santykių kaita, technologijų reguliavimo pokyčiai bei investicijų į dirbtinį intelektą įtaka konkurencingumui.</w:t>
      </w:r>
      <w:r w:rsidRPr="001D17E8">
        <w:rPr>
          <w:rFonts w:ascii="Calibri" w:hAnsi="Calibri" w:cs="Calibri"/>
          <w:sz w:val="22"/>
          <w:szCs w:val="22"/>
          <w:lang w:val="lt-LT"/>
        </w:rPr>
        <w:t xml:space="preserve"> Šie aspektai tampa vis svarbesni vertinant įmonių ilgalaikę reputaciją ir tvarumą.</w:t>
      </w:r>
    </w:p>
    <w:p w14:paraId="2674BDE7" w14:textId="5DC7864F" w:rsidR="000B1B3A" w:rsidRPr="001D17E8" w:rsidRDefault="004D7B3E" w:rsidP="000B1B3A">
      <w:pPr>
        <w:pStyle w:val="whitespace-pre-wrap"/>
        <w:rPr>
          <w:rFonts w:ascii="Calibri" w:hAnsi="Calibri" w:cs="Calibri"/>
          <w:sz w:val="22"/>
          <w:szCs w:val="22"/>
          <w:lang w:val="lt-LT"/>
        </w:rPr>
      </w:pPr>
      <w:r w:rsidRPr="001D17E8">
        <w:rPr>
          <w:rFonts w:ascii="Calibri" w:hAnsi="Calibri" w:cs="Calibri"/>
          <w:sz w:val="22"/>
          <w:szCs w:val="22"/>
          <w:lang w:val="lt-LT"/>
        </w:rPr>
        <w:t>„</w:t>
      </w:r>
      <w:r w:rsidR="000B1B3A" w:rsidRPr="001D17E8">
        <w:rPr>
          <w:rFonts w:ascii="Calibri" w:hAnsi="Calibri" w:cs="Calibri"/>
          <w:sz w:val="22"/>
          <w:szCs w:val="22"/>
          <w:lang w:val="lt-LT"/>
        </w:rPr>
        <w:t xml:space="preserve">Šių metų tyrimas ypatingas tuo, kad </w:t>
      </w:r>
      <w:r w:rsidR="002F5869">
        <w:rPr>
          <w:rFonts w:ascii="Calibri" w:hAnsi="Calibri" w:cs="Calibri"/>
          <w:sz w:val="22"/>
          <w:szCs w:val="22"/>
          <w:lang w:val="lt-LT"/>
        </w:rPr>
        <w:t>vertiname</w:t>
      </w:r>
      <w:r w:rsidR="000B1B3A" w:rsidRPr="001D17E8">
        <w:rPr>
          <w:rFonts w:ascii="Calibri" w:hAnsi="Calibri" w:cs="Calibri"/>
          <w:sz w:val="22"/>
          <w:szCs w:val="22"/>
          <w:lang w:val="lt-LT"/>
        </w:rPr>
        <w:t xml:space="preserve"> įmonių gebėjimą prisitaikyti prie fundamentalių pokyčių tarptautinėje ekonomikoje. Po JAV prezidento rinkimų matome ryškėjančius naujus iššūkius – nuo tarptautinės prekybos santykių pokyčių iki technologijų reguliavimo transformacijos. Įmonių reputaciją vis labiau lemia ne tik jų veiklos rezultatai ar santykiai su vietine bendruomene, bet ir gebėjimas naviguoti sudėtingoje geopolitinėje aplinkoje</w:t>
      </w:r>
      <w:r w:rsidRPr="001D17E8">
        <w:rPr>
          <w:rFonts w:ascii="Calibri" w:hAnsi="Calibri" w:cs="Calibri"/>
          <w:sz w:val="22"/>
          <w:szCs w:val="22"/>
          <w:lang w:val="lt-LT"/>
        </w:rPr>
        <w:t>“</w:t>
      </w:r>
      <w:r w:rsidR="000B1B3A" w:rsidRPr="001D17E8">
        <w:rPr>
          <w:rFonts w:ascii="Calibri" w:hAnsi="Calibri" w:cs="Calibri"/>
          <w:sz w:val="22"/>
          <w:szCs w:val="22"/>
          <w:lang w:val="lt-LT"/>
        </w:rPr>
        <w:t xml:space="preserve">, – sako Rūta </w:t>
      </w:r>
      <w:proofErr w:type="spellStart"/>
      <w:r w:rsidR="000B1B3A" w:rsidRPr="001D17E8">
        <w:rPr>
          <w:rFonts w:ascii="Calibri" w:hAnsi="Calibri" w:cs="Calibri"/>
          <w:sz w:val="22"/>
          <w:szCs w:val="22"/>
          <w:lang w:val="lt-LT"/>
        </w:rPr>
        <w:t>Gaudiešienė</w:t>
      </w:r>
      <w:proofErr w:type="spellEnd"/>
      <w:r w:rsidR="000B1B3A" w:rsidRPr="001D17E8">
        <w:rPr>
          <w:rFonts w:ascii="Calibri" w:hAnsi="Calibri" w:cs="Calibri"/>
          <w:sz w:val="22"/>
          <w:szCs w:val="22"/>
          <w:lang w:val="lt-LT"/>
        </w:rPr>
        <w:t>, bendrovės „</w:t>
      </w:r>
      <w:proofErr w:type="spellStart"/>
      <w:r w:rsidR="000B1B3A" w:rsidRPr="001D17E8">
        <w:rPr>
          <w:rFonts w:ascii="Calibri" w:hAnsi="Calibri" w:cs="Calibri"/>
          <w:sz w:val="22"/>
          <w:szCs w:val="22"/>
          <w:lang w:val="lt-LT"/>
        </w:rPr>
        <w:t>Civitta</w:t>
      </w:r>
      <w:proofErr w:type="spellEnd"/>
      <w:r w:rsidR="000B1B3A" w:rsidRPr="001D17E8">
        <w:rPr>
          <w:rFonts w:ascii="Calibri" w:hAnsi="Calibri" w:cs="Calibri"/>
          <w:sz w:val="22"/>
          <w:szCs w:val="22"/>
          <w:lang w:val="lt-LT"/>
        </w:rPr>
        <w:t>" partnerė</w:t>
      </w:r>
      <w:r w:rsidRPr="001D17E8">
        <w:rPr>
          <w:rFonts w:ascii="Calibri" w:hAnsi="Calibri" w:cs="Calibri"/>
          <w:sz w:val="22"/>
          <w:szCs w:val="22"/>
          <w:lang w:val="lt-LT"/>
        </w:rPr>
        <w:t xml:space="preserve">, rinkodaros ir rinkos tyrimų ekspertė. </w:t>
      </w:r>
    </w:p>
    <w:p w14:paraId="50731BC9" w14:textId="10CC8FB6" w:rsidR="000B1B3A" w:rsidRPr="001D17E8" w:rsidRDefault="000B1B3A" w:rsidP="000B1B3A">
      <w:pPr>
        <w:pStyle w:val="whitespace-pre-wrap"/>
        <w:rPr>
          <w:rFonts w:ascii="Calibri" w:hAnsi="Calibri" w:cs="Calibri"/>
          <w:sz w:val="22"/>
          <w:szCs w:val="22"/>
          <w:lang w:val="lt-LT"/>
        </w:rPr>
      </w:pPr>
      <w:r w:rsidRPr="001D17E8">
        <w:rPr>
          <w:rFonts w:ascii="Calibri" w:hAnsi="Calibri" w:cs="Calibri"/>
          <w:sz w:val="22"/>
          <w:szCs w:val="22"/>
          <w:lang w:val="lt-LT"/>
        </w:rPr>
        <w:t>2024 metų</w:t>
      </w:r>
      <w:r w:rsidR="004D7B3E" w:rsidRPr="001D17E8">
        <w:rPr>
          <w:rFonts w:ascii="Calibri" w:hAnsi="Calibri" w:cs="Calibri"/>
          <w:sz w:val="22"/>
          <w:szCs w:val="22"/>
          <w:lang w:val="lt-LT"/>
        </w:rPr>
        <w:t xml:space="preserve"> Reputacijos indekso</w:t>
      </w:r>
      <w:r w:rsidRPr="001D17E8">
        <w:rPr>
          <w:rFonts w:ascii="Calibri" w:hAnsi="Calibri" w:cs="Calibri"/>
          <w:sz w:val="22"/>
          <w:szCs w:val="22"/>
          <w:lang w:val="lt-LT"/>
        </w:rPr>
        <w:t xml:space="preserve"> tyrimas parodė, kad įmonių reputaciją stipriai veikė jų inovatyvumas ir gebėjimas prisitaikyti prie pokyčių. Aukščiausius įvertinimus pelnė įmonės, kurios pasižymėjo stipria technologine lyderyste ir inovacijų diegimu.</w:t>
      </w:r>
    </w:p>
    <w:p w14:paraId="67A61AFC" w14:textId="48F04068" w:rsidR="000B1B3A" w:rsidRPr="001D17E8" w:rsidRDefault="004D7B3E" w:rsidP="000B1B3A">
      <w:pPr>
        <w:pStyle w:val="whitespace-pre-wrap"/>
        <w:rPr>
          <w:rFonts w:ascii="Calibri" w:hAnsi="Calibri" w:cs="Calibri"/>
          <w:sz w:val="22"/>
          <w:szCs w:val="22"/>
          <w:lang w:val="lt-LT"/>
        </w:rPr>
      </w:pPr>
      <w:r w:rsidRPr="001D17E8">
        <w:rPr>
          <w:rFonts w:ascii="Calibri" w:hAnsi="Calibri" w:cs="Calibri"/>
          <w:sz w:val="22"/>
          <w:szCs w:val="22"/>
          <w:lang w:val="lt-LT"/>
        </w:rPr>
        <w:t>„</w:t>
      </w:r>
      <w:r w:rsidR="000B1B3A" w:rsidRPr="001D17E8">
        <w:rPr>
          <w:rFonts w:ascii="Calibri" w:hAnsi="Calibri" w:cs="Calibri"/>
          <w:sz w:val="22"/>
          <w:szCs w:val="22"/>
          <w:lang w:val="lt-LT"/>
        </w:rPr>
        <w:t>Praėjusių metų rezultatai aiškiai parodė, kad inovatyvumas tapo kertiniu reputacijos elementu. Šiemet matome, kad prie to prisideda ir gebėjimas adaptuotis prie geopolitinių pokyčių</w:t>
      </w:r>
      <w:r w:rsidRPr="001D17E8">
        <w:rPr>
          <w:rFonts w:ascii="Calibri" w:hAnsi="Calibri" w:cs="Calibri"/>
          <w:sz w:val="22"/>
          <w:szCs w:val="22"/>
          <w:lang w:val="lt-LT"/>
        </w:rPr>
        <w:t xml:space="preserve">. Pernai matėme, kad visuomenė ypač vertino įmones, sugebėjusias išlaikyti darbo vietas ir tęsti investicijas į Lietuvos ekonomiką, nepaisant sudėtingos tarptautinės situacijos. Šiemet ši tendencija dar labiau </w:t>
      </w:r>
      <w:r w:rsidR="002F5869">
        <w:rPr>
          <w:rFonts w:ascii="Calibri" w:hAnsi="Calibri" w:cs="Calibri"/>
          <w:sz w:val="22"/>
          <w:szCs w:val="22"/>
          <w:lang w:val="lt-LT"/>
        </w:rPr>
        <w:t>stiprėja</w:t>
      </w:r>
      <w:r w:rsidRPr="001D17E8">
        <w:rPr>
          <w:rFonts w:ascii="Calibri" w:hAnsi="Calibri" w:cs="Calibri"/>
          <w:sz w:val="22"/>
          <w:szCs w:val="22"/>
          <w:lang w:val="lt-LT"/>
        </w:rPr>
        <w:t>, ypač stebint, kaip įmonės prisitaiko prie naujų tarptautinės prekybos sąlygų ir technologinių iššūkių“</w:t>
      </w:r>
      <w:r w:rsidR="000B1B3A" w:rsidRPr="001D17E8">
        <w:rPr>
          <w:rFonts w:ascii="Calibri" w:hAnsi="Calibri" w:cs="Calibri"/>
          <w:sz w:val="22"/>
          <w:szCs w:val="22"/>
          <w:lang w:val="lt-LT"/>
        </w:rPr>
        <w:t xml:space="preserve">, – pabrėžia R. </w:t>
      </w:r>
      <w:proofErr w:type="spellStart"/>
      <w:r w:rsidR="000B1B3A" w:rsidRPr="001D17E8">
        <w:rPr>
          <w:rFonts w:ascii="Calibri" w:hAnsi="Calibri" w:cs="Calibri"/>
          <w:sz w:val="22"/>
          <w:szCs w:val="22"/>
          <w:lang w:val="lt-LT"/>
        </w:rPr>
        <w:t>Gaudiešienė</w:t>
      </w:r>
      <w:proofErr w:type="spellEnd"/>
      <w:r w:rsidR="000B1B3A" w:rsidRPr="001D17E8">
        <w:rPr>
          <w:rFonts w:ascii="Calibri" w:hAnsi="Calibri" w:cs="Calibri"/>
          <w:sz w:val="22"/>
          <w:szCs w:val="22"/>
          <w:lang w:val="lt-LT"/>
        </w:rPr>
        <w:t>.</w:t>
      </w:r>
    </w:p>
    <w:p w14:paraId="19B791DD" w14:textId="08665D47" w:rsidR="004D7B3E" w:rsidRPr="001D17E8" w:rsidRDefault="004D7B3E" w:rsidP="004D7B3E">
      <w:pPr>
        <w:pStyle w:val="whitespace-pre-wrap"/>
        <w:rPr>
          <w:rFonts w:ascii="Calibri" w:hAnsi="Calibri" w:cs="Calibri"/>
          <w:sz w:val="22"/>
          <w:szCs w:val="22"/>
          <w:lang w:val="lt-LT"/>
        </w:rPr>
      </w:pPr>
      <w:r w:rsidRPr="001D17E8">
        <w:rPr>
          <w:rFonts w:ascii="Calibri" w:hAnsi="Calibri" w:cs="Calibri"/>
          <w:sz w:val="22"/>
          <w:szCs w:val="22"/>
          <w:lang w:val="lt-LT"/>
        </w:rPr>
        <w:t>Šių metų Lietuvos Reputacijos</w:t>
      </w:r>
      <w:r w:rsidR="000B1B3A" w:rsidRPr="001D17E8">
        <w:rPr>
          <w:rFonts w:ascii="Calibri" w:hAnsi="Calibri" w:cs="Calibri"/>
          <w:sz w:val="22"/>
          <w:szCs w:val="22"/>
          <w:lang w:val="lt-LT"/>
        </w:rPr>
        <w:t xml:space="preserve"> tyrime dalyvauja </w:t>
      </w:r>
      <w:r w:rsidR="00FA289D">
        <w:rPr>
          <w:rFonts w:ascii="Calibri" w:hAnsi="Calibri" w:cs="Calibri"/>
          <w:sz w:val="22"/>
          <w:szCs w:val="22"/>
          <w:lang w:val="lt-LT"/>
        </w:rPr>
        <w:t>52</w:t>
      </w:r>
      <w:r w:rsidR="000B1B3A" w:rsidRPr="001D17E8">
        <w:rPr>
          <w:rFonts w:ascii="Calibri" w:hAnsi="Calibri" w:cs="Calibri"/>
          <w:sz w:val="22"/>
          <w:szCs w:val="22"/>
          <w:lang w:val="lt-LT"/>
        </w:rPr>
        <w:t xml:space="preserve"> privataus sektoriaus įmon</w:t>
      </w:r>
      <w:r w:rsidRPr="001D17E8">
        <w:rPr>
          <w:rFonts w:ascii="Calibri" w:hAnsi="Calibri" w:cs="Calibri"/>
          <w:sz w:val="22"/>
          <w:szCs w:val="22"/>
          <w:lang w:val="lt-LT"/>
        </w:rPr>
        <w:t>ių</w:t>
      </w:r>
      <w:r w:rsidR="000B1B3A" w:rsidRPr="001D17E8">
        <w:rPr>
          <w:rFonts w:ascii="Calibri" w:hAnsi="Calibri" w:cs="Calibri"/>
          <w:sz w:val="22"/>
          <w:szCs w:val="22"/>
          <w:lang w:val="lt-LT"/>
        </w:rPr>
        <w:t xml:space="preserve"> ir </w:t>
      </w:r>
      <w:r w:rsidR="00FA289D">
        <w:rPr>
          <w:rFonts w:ascii="Calibri" w:hAnsi="Calibri" w:cs="Calibri"/>
          <w:sz w:val="22"/>
          <w:szCs w:val="22"/>
          <w:lang w:val="lt-LT"/>
        </w:rPr>
        <w:t>14</w:t>
      </w:r>
      <w:r w:rsidR="000B1B3A" w:rsidRPr="001D17E8">
        <w:rPr>
          <w:rFonts w:ascii="Calibri" w:hAnsi="Calibri" w:cs="Calibri"/>
          <w:sz w:val="22"/>
          <w:szCs w:val="22"/>
          <w:lang w:val="lt-LT"/>
        </w:rPr>
        <w:t xml:space="preserve"> viešojo sektoriaus organizacijų. </w:t>
      </w:r>
      <w:r w:rsidRPr="001D17E8">
        <w:rPr>
          <w:rFonts w:ascii="Calibri" w:hAnsi="Calibri" w:cs="Calibri"/>
          <w:sz w:val="22"/>
          <w:szCs w:val="22"/>
          <w:lang w:val="lt-LT"/>
        </w:rPr>
        <w:t>Tyrimo rezultatai bus pristatyti 2025 m. balandžio mėnesį.</w:t>
      </w:r>
    </w:p>
    <w:p w14:paraId="115380AF" w14:textId="6A24597E" w:rsidR="000B1B3A" w:rsidRPr="001D17E8" w:rsidRDefault="000B1B3A" w:rsidP="000B1B3A">
      <w:pPr>
        <w:pStyle w:val="whitespace-pre-wrap"/>
        <w:rPr>
          <w:rFonts w:ascii="Calibri" w:hAnsi="Calibri" w:cs="Calibri"/>
          <w:sz w:val="22"/>
          <w:szCs w:val="22"/>
          <w:lang w:val="lt-LT"/>
        </w:rPr>
      </w:pPr>
      <w:r w:rsidRPr="001D17E8">
        <w:rPr>
          <w:rFonts w:ascii="Calibri" w:hAnsi="Calibri" w:cs="Calibri"/>
          <w:sz w:val="22"/>
          <w:szCs w:val="22"/>
          <w:lang w:val="lt-LT"/>
        </w:rPr>
        <w:t>Tyrimą atlieka konsultacijų bendrovė „</w:t>
      </w:r>
      <w:proofErr w:type="spellStart"/>
      <w:r w:rsidRPr="001D17E8">
        <w:rPr>
          <w:rFonts w:ascii="Calibri" w:hAnsi="Calibri" w:cs="Calibri"/>
          <w:sz w:val="22"/>
          <w:szCs w:val="22"/>
          <w:lang w:val="lt-LT"/>
        </w:rPr>
        <w:t>Civitta</w:t>
      </w:r>
      <w:proofErr w:type="spellEnd"/>
      <w:r w:rsidRPr="001D17E8">
        <w:rPr>
          <w:rFonts w:ascii="Calibri" w:hAnsi="Calibri" w:cs="Calibri"/>
          <w:sz w:val="22"/>
          <w:szCs w:val="22"/>
          <w:lang w:val="lt-LT"/>
        </w:rPr>
        <w:t xml:space="preserve">" kartu su komunikacijos agentūra „Fabula </w:t>
      </w:r>
      <w:proofErr w:type="spellStart"/>
      <w:r w:rsidRPr="001D17E8">
        <w:rPr>
          <w:rFonts w:ascii="Calibri" w:hAnsi="Calibri" w:cs="Calibri"/>
          <w:sz w:val="22"/>
          <w:szCs w:val="22"/>
          <w:lang w:val="lt-LT"/>
        </w:rPr>
        <w:t>Rud</w:t>
      </w:r>
      <w:proofErr w:type="spellEnd"/>
      <w:r w:rsidRPr="001D17E8">
        <w:rPr>
          <w:rFonts w:ascii="Calibri" w:hAnsi="Calibri" w:cs="Calibri"/>
          <w:sz w:val="22"/>
          <w:szCs w:val="22"/>
          <w:lang w:val="lt-LT"/>
        </w:rPr>
        <w:t xml:space="preserve"> </w:t>
      </w:r>
      <w:proofErr w:type="spellStart"/>
      <w:r w:rsidRPr="001D17E8">
        <w:rPr>
          <w:rFonts w:ascii="Calibri" w:hAnsi="Calibri" w:cs="Calibri"/>
          <w:sz w:val="22"/>
          <w:szCs w:val="22"/>
          <w:lang w:val="lt-LT"/>
        </w:rPr>
        <w:t>Pedersen</w:t>
      </w:r>
      <w:proofErr w:type="spellEnd"/>
      <w:r w:rsidRPr="001D17E8">
        <w:rPr>
          <w:rFonts w:ascii="Calibri" w:hAnsi="Calibri" w:cs="Calibri"/>
          <w:sz w:val="22"/>
          <w:szCs w:val="22"/>
          <w:lang w:val="lt-LT"/>
        </w:rPr>
        <w:t xml:space="preserve"> Group", Lietuvos marketingo asociacija </w:t>
      </w:r>
      <w:proofErr w:type="spellStart"/>
      <w:r w:rsidRPr="001D17E8">
        <w:rPr>
          <w:rFonts w:ascii="Calibri" w:hAnsi="Calibri" w:cs="Calibri"/>
          <w:sz w:val="22"/>
          <w:szCs w:val="22"/>
          <w:lang w:val="lt-LT"/>
        </w:rPr>
        <w:t>LiMA</w:t>
      </w:r>
      <w:proofErr w:type="spellEnd"/>
      <w:r w:rsidRPr="001D17E8">
        <w:rPr>
          <w:rFonts w:ascii="Calibri" w:hAnsi="Calibri" w:cs="Calibri"/>
          <w:sz w:val="22"/>
          <w:szCs w:val="22"/>
          <w:lang w:val="lt-LT"/>
        </w:rPr>
        <w:t>, Investuotojų forum</w:t>
      </w:r>
      <w:r w:rsidR="00DA45F7">
        <w:rPr>
          <w:rFonts w:ascii="Calibri" w:hAnsi="Calibri" w:cs="Calibri"/>
          <w:sz w:val="22"/>
          <w:szCs w:val="22"/>
          <w:lang w:val="lt-LT"/>
        </w:rPr>
        <w:t>as</w:t>
      </w:r>
      <w:r w:rsidRPr="001D17E8">
        <w:rPr>
          <w:rFonts w:ascii="Calibri" w:hAnsi="Calibri" w:cs="Calibri"/>
          <w:sz w:val="22"/>
          <w:szCs w:val="22"/>
          <w:lang w:val="lt-LT"/>
        </w:rPr>
        <w:t xml:space="preserve">, Lietuvos </w:t>
      </w:r>
      <w:proofErr w:type="spellStart"/>
      <w:r w:rsidRPr="001D17E8">
        <w:rPr>
          <w:rFonts w:ascii="Calibri" w:hAnsi="Calibri" w:cs="Calibri"/>
          <w:sz w:val="22"/>
          <w:szCs w:val="22"/>
          <w:lang w:val="lt-LT"/>
        </w:rPr>
        <w:t>startuolių</w:t>
      </w:r>
      <w:proofErr w:type="spellEnd"/>
      <w:r w:rsidRPr="001D17E8">
        <w:rPr>
          <w:rFonts w:ascii="Calibri" w:hAnsi="Calibri" w:cs="Calibri"/>
          <w:sz w:val="22"/>
          <w:szCs w:val="22"/>
          <w:lang w:val="lt-LT"/>
        </w:rPr>
        <w:t xml:space="preserve"> asociacija „</w:t>
      </w:r>
      <w:proofErr w:type="spellStart"/>
      <w:r w:rsidRPr="001D17E8">
        <w:rPr>
          <w:rFonts w:ascii="Calibri" w:hAnsi="Calibri" w:cs="Calibri"/>
          <w:sz w:val="22"/>
          <w:szCs w:val="22"/>
          <w:lang w:val="lt-LT"/>
        </w:rPr>
        <w:t>Unicorns</w:t>
      </w:r>
      <w:proofErr w:type="spellEnd"/>
      <w:r w:rsidRPr="001D17E8">
        <w:rPr>
          <w:rFonts w:ascii="Calibri" w:hAnsi="Calibri" w:cs="Calibri"/>
          <w:sz w:val="22"/>
          <w:szCs w:val="22"/>
          <w:lang w:val="lt-LT"/>
        </w:rPr>
        <w:t xml:space="preserve"> Lithuania" ir duomenų analizės kompanija „</w:t>
      </w:r>
      <w:proofErr w:type="spellStart"/>
      <w:r w:rsidRPr="001D17E8">
        <w:rPr>
          <w:rFonts w:ascii="Calibri" w:hAnsi="Calibri" w:cs="Calibri"/>
          <w:sz w:val="22"/>
          <w:szCs w:val="22"/>
          <w:lang w:val="lt-LT"/>
        </w:rPr>
        <w:t>Repsense</w:t>
      </w:r>
      <w:proofErr w:type="spellEnd"/>
      <w:r w:rsidRPr="001D17E8">
        <w:rPr>
          <w:rFonts w:ascii="Calibri" w:hAnsi="Calibri" w:cs="Calibri"/>
          <w:sz w:val="22"/>
          <w:szCs w:val="22"/>
          <w:lang w:val="lt-LT"/>
        </w:rPr>
        <w:t>".</w:t>
      </w:r>
    </w:p>
    <w:p w14:paraId="3F3B965A" w14:textId="6AD20852" w:rsidR="004D7B3E" w:rsidRPr="001D17E8" w:rsidRDefault="004D7B3E" w:rsidP="004D7B3E">
      <w:pPr>
        <w:pStyle w:val="paragraph"/>
        <w:spacing w:before="0" w:beforeAutospacing="0" w:after="0" w:afterAutospacing="0"/>
        <w:jc w:val="both"/>
        <w:textAlignment w:val="baseline"/>
        <w:rPr>
          <w:rFonts w:ascii="Segoe UI" w:hAnsi="Segoe UI" w:cs="Segoe UI"/>
          <w:sz w:val="18"/>
          <w:szCs w:val="18"/>
          <w:lang w:val="lt-LT"/>
        </w:rPr>
      </w:pPr>
      <w:r w:rsidRPr="001D17E8">
        <w:rPr>
          <w:rStyle w:val="normaltextrun"/>
          <w:rFonts w:ascii="Calibri" w:eastAsiaTheme="majorEastAsia" w:hAnsi="Calibri" w:cs="Calibri"/>
          <w:color w:val="000000"/>
          <w:sz w:val="22"/>
          <w:szCs w:val="22"/>
          <w:lang w:val="lt-LT"/>
        </w:rPr>
        <w:t>Praėjusių, 2024 metų, bendras reputacijos indeksas buvo pakilęs 4 balais ir siekė 28 balus.</w:t>
      </w:r>
      <w:r w:rsidRPr="001D17E8">
        <w:rPr>
          <w:rStyle w:val="eop"/>
          <w:rFonts w:ascii="Calibri" w:eastAsiaTheme="majorEastAsia" w:hAnsi="Calibri" w:cs="Calibri"/>
          <w:color w:val="000000"/>
          <w:sz w:val="22"/>
          <w:szCs w:val="22"/>
          <w:lang w:val="lt-LT"/>
        </w:rPr>
        <w:t> </w:t>
      </w:r>
    </w:p>
    <w:p w14:paraId="34C5CEC1" w14:textId="3B1DB56E" w:rsidR="004D7B3E" w:rsidRPr="001D17E8" w:rsidRDefault="004D7B3E" w:rsidP="004D7B3E">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r w:rsidRPr="001D17E8">
        <w:rPr>
          <w:rStyle w:val="normaltextrun"/>
          <w:rFonts w:ascii="Calibri" w:eastAsiaTheme="majorEastAsia" w:hAnsi="Calibri" w:cs="Calibri"/>
          <w:b/>
          <w:bCs/>
          <w:color w:val="000000"/>
          <w:sz w:val="22"/>
          <w:szCs w:val="22"/>
          <w:lang w:val="lt-LT"/>
        </w:rPr>
        <w:t>Geriausios reputacijos lyderių trejetas 2024 m. buvo: </w:t>
      </w:r>
      <w:r w:rsidRPr="001D17E8">
        <w:rPr>
          <w:rStyle w:val="eop"/>
          <w:rFonts w:ascii="Calibri" w:eastAsiaTheme="majorEastAsia" w:hAnsi="Calibri" w:cs="Calibri"/>
          <w:color w:val="000000"/>
          <w:sz w:val="22"/>
          <w:szCs w:val="22"/>
          <w:lang w:val="lt-LT"/>
        </w:rPr>
        <w:t> </w:t>
      </w:r>
    </w:p>
    <w:p w14:paraId="5859A1CB" w14:textId="77777777" w:rsidR="004D7B3E" w:rsidRPr="001D17E8" w:rsidRDefault="004D7B3E" w:rsidP="004D7B3E">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p>
    <w:p w14:paraId="16842373" w14:textId="77777777" w:rsidR="004D7B3E" w:rsidRPr="001D17E8" w:rsidRDefault="004D7B3E" w:rsidP="004D7B3E">
      <w:pPr>
        <w:pStyle w:val="paragraph"/>
        <w:numPr>
          <w:ilvl w:val="0"/>
          <w:numId w:val="3"/>
        </w:numPr>
        <w:spacing w:before="0" w:beforeAutospacing="0" w:after="0" w:afterAutospacing="0"/>
        <w:jc w:val="both"/>
        <w:textAlignment w:val="baseline"/>
        <w:rPr>
          <w:rFonts w:ascii="Calibri" w:eastAsiaTheme="majorEastAsia" w:hAnsi="Calibri" w:cs="Calibri"/>
          <w:color w:val="000000"/>
          <w:sz w:val="22"/>
          <w:szCs w:val="22"/>
          <w:lang w:val="lt-LT"/>
        </w:rPr>
      </w:pPr>
      <w:r w:rsidRPr="001D17E8">
        <w:rPr>
          <w:rStyle w:val="normaltextrun"/>
          <w:rFonts w:ascii="Calibri" w:eastAsiaTheme="majorEastAsia" w:hAnsi="Calibri" w:cs="Calibri"/>
          <w:color w:val="000000"/>
          <w:sz w:val="22"/>
          <w:szCs w:val="22"/>
          <w:lang w:val="lt-LT"/>
        </w:rPr>
        <w:t>Medicinos ir mokslo įrangą gaminanti įmonė „</w:t>
      </w:r>
      <w:proofErr w:type="spellStart"/>
      <w:r w:rsidRPr="001D17E8">
        <w:rPr>
          <w:rStyle w:val="normaltextrun"/>
          <w:rFonts w:ascii="Calibri" w:eastAsiaTheme="majorEastAsia" w:hAnsi="Calibri" w:cs="Calibri"/>
          <w:color w:val="000000"/>
          <w:sz w:val="22"/>
          <w:szCs w:val="22"/>
          <w:lang w:val="lt-LT"/>
        </w:rPr>
        <w:t>Thermo</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Fisher</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Scientific</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Baltics</w:t>
      </w:r>
      <w:proofErr w:type="spellEnd"/>
      <w:r w:rsidRPr="001D17E8">
        <w:rPr>
          <w:rStyle w:val="normaltextrun"/>
          <w:rFonts w:ascii="Calibri" w:eastAsiaTheme="majorEastAsia" w:hAnsi="Calibri" w:cs="Calibri"/>
          <w:color w:val="000000"/>
          <w:sz w:val="22"/>
          <w:szCs w:val="22"/>
          <w:lang w:val="lt-LT"/>
        </w:rPr>
        <w:t>“</w:t>
      </w:r>
      <w:r w:rsidRPr="001D17E8">
        <w:rPr>
          <w:rStyle w:val="eop"/>
          <w:rFonts w:ascii="Calibri" w:eastAsiaTheme="majorEastAsia" w:hAnsi="Calibri" w:cs="Calibri"/>
          <w:color w:val="000000"/>
          <w:sz w:val="22"/>
          <w:szCs w:val="22"/>
          <w:lang w:val="lt-LT"/>
        </w:rPr>
        <w:t> </w:t>
      </w:r>
    </w:p>
    <w:p w14:paraId="2DFA6CBE" w14:textId="77777777" w:rsidR="004D7B3E" w:rsidRPr="001D17E8" w:rsidRDefault="004D7B3E" w:rsidP="004D7B3E">
      <w:pPr>
        <w:pStyle w:val="paragraph"/>
        <w:numPr>
          <w:ilvl w:val="0"/>
          <w:numId w:val="3"/>
        </w:numPr>
        <w:spacing w:before="0" w:beforeAutospacing="0" w:after="0" w:afterAutospacing="0"/>
        <w:jc w:val="both"/>
        <w:textAlignment w:val="baseline"/>
        <w:rPr>
          <w:rFonts w:ascii="Calibri" w:eastAsiaTheme="majorEastAsia" w:hAnsi="Calibri" w:cs="Calibri"/>
          <w:color w:val="000000"/>
          <w:sz w:val="22"/>
          <w:szCs w:val="22"/>
          <w:lang w:val="lt-LT"/>
        </w:rPr>
      </w:pPr>
      <w:r w:rsidRPr="001D17E8">
        <w:rPr>
          <w:rStyle w:val="normaltextrun"/>
          <w:rFonts w:ascii="Calibri" w:eastAsiaTheme="majorEastAsia" w:hAnsi="Calibri" w:cs="Calibri"/>
          <w:color w:val="000000"/>
          <w:sz w:val="22"/>
          <w:szCs w:val="22"/>
          <w:lang w:val="lt-LT"/>
        </w:rPr>
        <w:t>Verslo akseleratorius „</w:t>
      </w:r>
      <w:proofErr w:type="spellStart"/>
      <w:r w:rsidRPr="001D17E8">
        <w:rPr>
          <w:rStyle w:val="normaltextrun"/>
          <w:rFonts w:ascii="Calibri" w:eastAsiaTheme="majorEastAsia" w:hAnsi="Calibri" w:cs="Calibri"/>
          <w:color w:val="000000"/>
          <w:sz w:val="22"/>
          <w:szCs w:val="22"/>
          <w:lang w:val="lt-LT"/>
        </w:rPr>
        <w:t>Tesonet</w:t>
      </w:r>
      <w:proofErr w:type="spellEnd"/>
      <w:r w:rsidRPr="001D17E8">
        <w:rPr>
          <w:rStyle w:val="normaltextrun"/>
          <w:rFonts w:ascii="Calibri" w:eastAsiaTheme="majorEastAsia" w:hAnsi="Calibri" w:cs="Calibri"/>
          <w:color w:val="000000"/>
          <w:sz w:val="22"/>
          <w:szCs w:val="22"/>
          <w:lang w:val="lt-LT"/>
        </w:rPr>
        <w:t>“</w:t>
      </w:r>
      <w:r w:rsidRPr="001D17E8">
        <w:rPr>
          <w:rStyle w:val="eop"/>
          <w:rFonts w:ascii="Calibri" w:eastAsiaTheme="majorEastAsia" w:hAnsi="Calibri" w:cs="Calibri"/>
          <w:color w:val="000000"/>
          <w:sz w:val="22"/>
          <w:szCs w:val="22"/>
          <w:lang w:val="lt-LT"/>
        </w:rPr>
        <w:t> </w:t>
      </w:r>
    </w:p>
    <w:p w14:paraId="4FD8C218" w14:textId="5398F4F6" w:rsidR="004D7B3E" w:rsidRPr="001D17E8" w:rsidRDefault="004D7B3E" w:rsidP="004D7B3E">
      <w:pPr>
        <w:pStyle w:val="paragraph"/>
        <w:numPr>
          <w:ilvl w:val="0"/>
          <w:numId w:val="3"/>
        </w:numPr>
        <w:spacing w:before="0" w:beforeAutospacing="0" w:after="0" w:afterAutospacing="0"/>
        <w:jc w:val="both"/>
        <w:textAlignment w:val="baseline"/>
        <w:rPr>
          <w:rStyle w:val="eop"/>
          <w:rFonts w:ascii="Calibri" w:eastAsiaTheme="majorEastAsia" w:hAnsi="Calibri" w:cs="Calibri"/>
          <w:color w:val="000000"/>
          <w:sz w:val="22"/>
          <w:szCs w:val="22"/>
          <w:lang w:val="lt-LT"/>
        </w:rPr>
      </w:pPr>
      <w:r w:rsidRPr="001D17E8">
        <w:rPr>
          <w:rStyle w:val="normaltextrun"/>
          <w:rFonts w:ascii="Calibri" w:eastAsiaTheme="majorEastAsia" w:hAnsi="Calibri" w:cs="Calibri"/>
          <w:color w:val="000000"/>
          <w:sz w:val="22"/>
          <w:szCs w:val="22"/>
          <w:lang w:val="lt-LT"/>
        </w:rPr>
        <w:t xml:space="preserve">Virtualių privačių tinklų (VPN) sprendimų </w:t>
      </w:r>
      <w:proofErr w:type="spellStart"/>
      <w:r w:rsidRPr="001D17E8">
        <w:rPr>
          <w:rStyle w:val="normaltextrun"/>
          <w:rFonts w:ascii="Calibri" w:eastAsiaTheme="majorEastAsia" w:hAnsi="Calibri" w:cs="Calibri"/>
          <w:color w:val="000000"/>
          <w:sz w:val="22"/>
          <w:szCs w:val="22"/>
          <w:lang w:val="lt-LT"/>
        </w:rPr>
        <w:t>startuolis</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Surfshark</w:t>
      </w:r>
      <w:proofErr w:type="spellEnd"/>
      <w:r w:rsidRPr="001D17E8">
        <w:rPr>
          <w:rStyle w:val="normaltextrun"/>
          <w:rFonts w:ascii="Calibri" w:eastAsiaTheme="majorEastAsia" w:hAnsi="Calibri" w:cs="Calibri"/>
          <w:color w:val="000000"/>
          <w:sz w:val="22"/>
          <w:szCs w:val="22"/>
          <w:lang w:val="lt-LT"/>
        </w:rPr>
        <w:t>“</w:t>
      </w:r>
      <w:r w:rsidRPr="001D17E8">
        <w:rPr>
          <w:rStyle w:val="eop"/>
          <w:rFonts w:ascii="Calibri" w:eastAsiaTheme="majorEastAsia" w:hAnsi="Calibri" w:cs="Calibri"/>
          <w:color w:val="000000"/>
          <w:sz w:val="22"/>
          <w:szCs w:val="22"/>
          <w:lang w:val="lt-LT"/>
        </w:rPr>
        <w:t> </w:t>
      </w:r>
    </w:p>
    <w:p w14:paraId="492797A6" w14:textId="77777777" w:rsidR="004D7B3E" w:rsidRPr="001D17E8" w:rsidRDefault="004D7B3E" w:rsidP="004D7B3E">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p>
    <w:p w14:paraId="4A09C1B0" w14:textId="2F2D3A05" w:rsidR="004D7B3E" w:rsidRPr="001D17E8" w:rsidRDefault="004D7B3E" w:rsidP="004D7B3E">
      <w:pPr>
        <w:pStyle w:val="paragraph"/>
        <w:spacing w:before="0" w:beforeAutospacing="0" w:after="0" w:afterAutospacing="0"/>
        <w:jc w:val="both"/>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Metų reputacija viešajame sektoriuje 2024 m. – užsienio investicijų plėtros agentūra „Investuok Lietuvoje“. </w:t>
      </w:r>
      <w:r w:rsidRPr="001D17E8">
        <w:rPr>
          <w:rStyle w:val="eop"/>
          <w:rFonts w:ascii="Calibri" w:eastAsiaTheme="majorEastAsia" w:hAnsi="Calibri" w:cs="Calibri"/>
          <w:color w:val="000000"/>
          <w:sz w:val="22"/>
          <w:szCs w:val="22"/>
          <w:lang w:val="lt-LT"/>
        </w:rPr>
        <w:t> </w:t>
      </w:r>
    </w:p>
    <w:p w14:paraId="73585E44" w14:textId="1E9ACF1B" w:rsidR="004D7B3E" w:rsidRPr="001D17E8" w:rsidRDefault="004D7B3E" w:rsidP="004D7B3E">
      <w:pPr>
        <w:pStyle w:val="paragraph"/>
        <w:spacing w:before="0" w:beforeAutospacing="0" w:after="0" w:afterAutospacing="0"/>
        <w:jc w:val="both"/>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Metų reputacija visuomenės kategorijoje 2024 m. – vaistinių tinklas „</w:t>
      </w:r>
      <w:proofErr w:type="spellStart"/>
      <w:r w:rsidRPr="001D17E8">
        <w:rPr>
          <w:rStyle w:val="normaltextrun"/>
          <w:rFonts w:ascii="Calibri" w:eastAsiaTheme="majorEastAsia" w:hAnsi="Calibri" w:cs="Calibri"/>
          <w:color w:val="000000"/>
          <w:sz w:val="22"/>
          <w:szCs w:val="22"/>
          <w:lang w:val="lt-LT"/>
        </w:rPr>
        <w:t>Camelia</w:t>
      </w:r>
      <w:proofErr w:type="spellEnd"/>
      <w:r w:rsidRPr="001D17E8">
        <w:rPr>
          <w:rStyle w:val="normaltextrun"/>
          <w:rFonts w:ascii="Calibri" w:eastAsiaTheme="majorEastAsia" w:hAnsi="Calibri" w:cs="Calibri"/>
          <w:color w:val="000000"/>
          <w:sz w:val="22"/>
          <w:szCs w:val="22"/>
          <w:lang w:val="lt-LT"/>
        </w:rPr>
        <w:t>“.</w:t>
      </w:r>
      <w:r w:rsidRPr="001D17E8">
        <w:rPr>
          <w:rStyle w:val="eop"/>
          <w:rFonts w:ascii="Calibri" w:eastAsiaTheme="majorEastAsia" w:hAnsi="Calibri" w:cs="Calibri"/>
          <w:color w:val="000000"/>
          <w:sz w:val="22"/>
          <w:szCs w:val="22"/>
          <w:lang w:val="lt-LT"/>
        </w:rPr>
        <w:t> </w:t>
      </w:r>
    </w:p>
    <w:p w14:paraId="20255509" w14:textId="0C36750C" w:rsidR="004D7B3E" w:rsidRPr="001D17E8" w:rsidRDefault="004D7B3E" w:rsidP="004D7B3E">
      <w:pPr>
        <w:pStyle w:val="paragraph"/>
        <w:spacing w:before="0" w:beforeAutospacing="0" w:after="0" w:afterAutospacing="0"/>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Metų reputacija nuomonės formuotojų kategorijoje 2024 m. „</w:t>
      </w:r>
      <w:proofErr w:type="spellStart"/>
      <w:r w:rsidRPr="001D17E8">
        <w:rPr>
          <w:rStyle w:val="normaltextrun"/>
          <w:rFonts w:ascii="Calibri" w:eastAsiaTheme="majorEastAsia" w:hAnsi="Calibri" w:cs="Calibri"/>
          <w:color w:val="000000"/>
          <w:sz w:val="22"/>
          <w:szCs w:val="22"/>
          <w:lang w:val="lt-LT"/>
        </w:rPr>
        <w:t>Thermo</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Fisher</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Scientific</w:t>
      </w:r>
      <w:proofErr w:type="spellEnd"/>
      <w:r w:rsidRPr="001D17E8">
        <w:rPr>
          <w:rStyle w:val="normaltextrun"/>
          <w:rFonts w:ascii="Calibri" w:eastAsiaTheme="majorEastAsia" w:hAnsi="Calibri" w:cs="Calibri"/>
          <w:color w:val="000000"/>
          <w:sz w:val="22"/>
          <w:szCs w:val="22"/>
          <w:lang w:val="lt-LT"/>
        </w:rPr>
        <w:t>“.</w:t>
      </w:r>
      <w:r w:rsidRPr="001D17E8">
        <w:rPr>
          <w:rStyle w:val="eop"/>
          <w:rFonts w:ascii="Calibri" w:eastAsiaTheme="majorEastAsia" w:hAnsi="Calibri" w:cs="Calibri"/>
          <w:color w:val="000000"/>
          <w:sz w:val="22"/>
          <w:szCs w:val="22"/>
          <w:lang w:val="lt-LT"/>
        </w:rPr>
        <w:t> </w:t>
      </w:r>
    </w:p>
    <w:p w14:paraId="533BF72F" w14:textId="77B89BBD" w:rsidR="004D7B3E" w:rsidRPr="001D17E8" w:rsidRDefault="004D7B3E" w:rsidP="004D7B3E">
      <w:pPr>
        <w:pStyle w:val="paragraph"/>
        <w:spacing w:before="0" w:beforeAutospacing="0" w:after="0" w:afterAutospacing="0"/>
        <w:jc w:val="both"/>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Didžiausias teigiamos reputacijos šuolis 2024 m. – LTG</w:t>
      </w:r>
      <w:r w:rsidR="00FA289D">
        <w:rPr>
          <w:rStyle w:val="normaltextrun"/>
          <w:rFonts w:ascii="Calibri" w:eastAsiaTheme="majorEastAsia" w:hAnsi="Calibri" w:cs="Calibri"/>
          <w:color w:val="000000"/>
          <w:sz w:val="22"/>
          <w:szCs w:val="22"/>
          <w:lang w:val="lt-LT"/>
        </w:rPr>
        <w:t xml:space="preserve"> (Lietuvos Geležinkeliai)</w:t>
      </w:r>
      <w:r w:rsidRPr="001D17E8">
        <w:rPr>
          <w:rStyle w:val="normaltextrun"/>
          <w:rFonts w:ascii="Calibri" w:eastAsiaTheme="majorEastAsia" w:hAnsi="Calibri" w:cs="Calibri"/>
          <w:color w:val="000000"/>
          <w:sz w:val="22"/>
          <w:szCs w:val="22"/>
          <w:lang w:val="lt-LT"/>
        </w:rPr>
        <w:t>. </w:t>
      </w:r>
      <w:r w:rsidRPr="001D17E8">
        <w:rPr>
          <w:rStyle w:val="eop"/>
          <w:rFonts w:ascii="Calibri" w:eastAsiaTheme="majorEastAsia" w:hAnsi="Calibri" w:cs="Calibri"/>
          <w:color w:val="000000"/>
          <w:sz w:val="22"/>
          <w:szCs w:val="22"/>
          <w:lang w:val="lt-LT"/>
        </w:rPr>
        <w:t> </w:t>
      </w:r>
    </w:p>
    <w:p w14:paraId="3E86B9C4" w14:textId="53BCC74B" w:rsidR="004D7B3E" w:rsidRPr="001D17E8" w:rsidRDefault="004D7B3E" w:rsidP="004D7B3E">
      <w:pPr>
        <w:pStyle w:val="paragraph"/>
        <w:spacing w:before="0" w:beforeAutospacing="0" w:after="0" w:afterAutospacing="0"/>
        <w:textAlignment w:val="baseline"/>
        <w:rPr>
          <w:rFonts w:ascii="Calibri" w:hAnsi="Calibri" w:cs="Calibri"/>
          <w:sz w:val="22"/>
          <w:szCs w:val="22"/>
          <w:lang w:val="lt-LT"/>
        </w:rPr>
      </w:pPr>
      <w:r w:rsidRPr="001D17E8">
        <w:rPr>
          <w:rStyle w:val="normaltextrun"/>
          <w:rFonts w:ascii="Calibri" w:eastAsiaTheme="majorEastAsia" w:hAnsi="Calibri" w:cs="Calibri"/>
          <w:sz w:val="22"/>
          <w:szCs w:val="22"/>
          <w:shd w:val="clear" w:color="auto" w:fill="FFFFFF"/>
          <w:lang w:val="lt-LT"/>
        </w:rPr>
        <w:t xml:space="preserve">Metų reputacija 2024 m. – </w:t>
      </w:r>
      <w:r w:rsidRPr="001D17E8">
        <w:rPr>
          <w:rStyle w:val="normaltextrun"/>
          <w:rFonts w:ascii="Calibri" w:eastAsiaTheme="majorEastAsia" w:hAnsi="Calibri" w:cs="Calibri"/>
          <w:color w:val="000000"/>
          <w:sz w:val="22"/>
          <w:szCs w:val="22"/>
          <w:lang w:val="lt-LT"/>
        </w:rPr>
        <w:t>„</w:t>
      </w:r>
      <w:proofErr w:type="spellStart"/>
      <w:r w:rsidRPr="001D17E8">
        <w:rPr>
          <w:rStyle w:val="normaltextrun"/>
          <w:rFonts w:ascii="Calibri" w:eastAsiaTheme="majorEastAsia" w:hAnsi="Calibri" w:cs="Calibri"/>
          <w:color w:val="000000"/>
          <w:sz w:val="22"/>
          <w:szCs w:val="22"/>
          <w:lang w:val="lt-LT"/>
        </w:rPr>
        <w:t>Thermo</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Fisher</w:t>
      </w:r>
      <w:proofErr w:type="spellEnd"/>
      <w:r w:rsidRPr="001D17E8">
        <w:rPr>
          <w:rStyle w:val="normaltextrun"/>
          <w:rFonts w:ascii="Calibri" w:eastAsiaTheme="majorEastAsia" w:hAnsi="Calibri" w:cs="Calibri"/>
          <w:color w:val="000000"/>
          <w:sz w:val="22"/>
          <w:szCs w:val="22"/>
          <w:lang w:val="lt-LT"/>
        </w:rPr>
        <w:t xml:space="preserve"> </w:t>
      </w:r>
      <w:proofErr w:type="spellStart"/>
      <w:r w:rsidRPr="001D17E8">
        <w:rPr>
          <w:rStyle w:val="normaltextrun"/>
          <w:rFonts w:ascii="Calibri" w:eastAsiaTheme="majorEastAsia" w:hAnsi="Calibri" w:cs="Calibri"/>
          <w:color w:val="000000"/>
          <w:sz w:val="22"/>
          <w:szCs w:val="22"/>
          <w:lang w:val="lt-LT"/>
        </w:rPr>
        <w:t>Scientific</w:t>
      </w:r>
      <w:proofErr w:type="spellEnd"/>
      <w:r w:rsidRPr="001D17E8">
        <w:rPr>
          <w:rStyle w:val="normaltextrun"/>
          <w:rFonts w:ascii="Calibri" w:eastAsiaTheme="majorEastAsia" w:hAnsi="Calibri" w:cs="Calibri"/>
          <w:color w:val="000000"/>
          <w:sz w:val="22"/>
          <w:szCs w:val="22"/>
          <w:lang w:val="lt-LT"/>
        </w:rPr>
        <w:t>“.</w:t>
      </w:r>
      <w:r w:rsidRPr="001D17E8">
        <w:rPr>
          <w:rStyle w:val="eop"/>
          <w:rFonts w:ascii="Calibri" w:eastAsiaTheme="majorEastAsia" w:hAnsi="Calibri" w:cs="Calibri"/>
          <w:color w:val="000000"/>
          <w:sz w:val="22"/>
          <w:szCs w:val="22"/>
          <w:lang w:val="lt-LT"/>
        </w:rPr>
        <w:t> </w:t>
      </w:r>
    </w:p>
    <w:p w14:paraId="7953532A" w14:textId="77777777" w:rsidR="004D7B3E" w:rsidRPr="001D17E8" w:rsidRDefault="004D7B3E" w:rsidP="004D7B3E">
      <w:pPr>
        <w:pStyle w:val="paragraph"/>
        <w:spacing w:before="0" w:beforeAutospacing="0" w:after="0" w:afterAutospacing="0"/>
        <w:jc w:val="both"/>
        <w:textAlignment w:val="baseline"/>
        <w:rPr>
          <w:rStyle w:val="normaltextrun"/>
          <w:rFonts w:ascii="Calibri" w:eastAsiaTheme="majorEastAsia" w:hAnsi="Calibri" w:cs="Calibri"/>
          <w:color w:val="000000"/>
          <w:sz w:val="22"/>
          <w:szCs w:val="22"/>
          <w:lang w:val="lt-LT"/>
        </w:rPr>
      </w:pPr>
    </w:p>
    <w:p w14:paraId="51915910" w14:textId="3C7BED81" w:rsidR="004D7B3E" w:rsidRPr="001D17E8" w:rsidRDefault="004D7B3E" w:rsidP="004D7B3E">
      <w:pPr>
        <w:pStyle w:val="paragraph"/>
        <w:spacing w:before="0" w:beforeAutospacing="0" w:after="0" w:afterAutospacing="0"/>
        <w:jc w:val="both"/>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Duomenų analizės kompanijos „</w:t>
      </w:r>
      <w:proofErr w:type="spellStart"/>
      <w:r w:rsidRPr="001D17E8">
        <w:rPr>
          <w:rStyle w:val="normaltextrun"/>
          <w:rFonts w:ascii="Calibri" w:eastAsiaTheme="majorEastAsia" w:hAnsi="Calibri" w:cs="Calibri"/>
          <w:color w:val="000000"/>
          <w:sz w:val="22"/>
          <w:szCs w:val="22"/>
          <w:lang w:val="lt-LT"/>
        </w:rPr>
        <w:t>Repsense</w:t>
      </w:r>
      <w:proofErr w:type="spellEnd"/>
      <w:r w:rsidRPr="001D17E8">
        <w:rPr>
          <w:rStyle w:val="normaltextrun"/>
          <w:rFonts w:ascii="Calibri" w:eastAsiaTheme="majorEastAsia" w:hAnsi="Calibri" w:cs="Calibri"/>
          <w:color w:val="000000"/>
          <w:sz w:val="22"/>
          <w:szCs w:val="22"/>
          <w:lang w:val="lt-LT"/>
        </w:rPr>
        <w:t>“ apdovanojimai (analizuojamas laikotarpis 2023 m. kovas – 2024 m. kovas): </w:t>
      </w:r>
      <w:r w:rsidRPr="001D17E8">
        <w:rPr>
          <w:rStyle w:val="eop"/>
          <w:rFonts w:ascii="Calibri" w:eastAsiaTheme="majorEastAsia" w:hAnsi="Calibri" w:cs="Calibri"/>
          <w:color w:val="000000"/>
          <w:sz w:val="22"/>
          <w:szCs w:val="22"/>
          <w:lang w:val="lt-LT"/>
        </w:rPr>
        <w:t> </w:t>
      </w:r>
    </w:p>
    <w:p w14:paraId="7563EB12" w14:textId="0FFBA9A5" w:rsidR="001D17E8" w:rsidRPr="001D17E8" w:rsidRDefault="004D7B3E" w:rsidP="001D17E8">
      <w:pPr>
        <w:pStyle w:val="paragraph"/>
        <w:numPr>
          <w:ilvl w:val="0"/>
          <w:numId w:val="7"/>
        </w:numPr>
        <w:spacing w:before="0" w:beforeAutospacing="0" w:after="0" w:afterAutospacing="0"/>
        <w:jc w:val="both"/>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 xml:space="preserve">„Metų </w:t>
      </w:r>
      <w:proofErr w:type="spellStart"/>
      <w:r w:rsidRPr="001D17E8">
        <w:rPr>
          <w:rStyle w:val="normaltextrun"/>
          <w:rFonts w:ascii="Calibri" w:eastAsiaTheme="majorEastAsia" w:hAnsi="Calibri" w:cs="Calibri"/>
          <w:i/>
          <w:iCs/>
          <w:color w:val="000000"/>
          <w:sz w:val="22"/>
          <w:szCs w:val="22"/>
          <w:lang w:val="lt-LT"/>
        </w:rPr>
        <w:t>online</w:t>
      </w:r>
      <w:proofErr w:type="spellEnd"/>
      <w:r w:rsidRPr="001D17E8">
        <w:rPr>
          <w:rStyle w:val="normaltextrun"/>
          <w:rFonts w:ascii="Calibri" w:eastAsiaTheme="majorEastAsia" w:hAnsi="Calibri" w:cs="Calibri"/>
          <w:color w:val="000000"/>
          <w:sz w:val="22"/>
          <w:szCs w:val="22"/>
          <w:lang w:val="lt-LT"/>
        </w:rPr>
        <w:t xml:space="preserve"> reputacija“ privačiame sektoriuje – interneto svetainių </w:t>
      </w:r>
      <w:proofErr w:type="spellStart"/>
      <w:r w:rsidRPr="00FA289D">
        <w:rPr>
          <w:rStyle w:val="normaltextrun"/>
          <w:rFonts w:ascii="Calibri" w:eastAsiaTheme="majorEastAsia" w:hAnsi="Calibri" w:cs="Calibri"/>
          <w:color w:val="000000"/>
          <w:sz w:val="22"/>
          <w:szCs w:val="22"/>
          <w:lang w:val="lt-LT"/>
        </w:rPr>
        <w:t>prieglobos</w:t>
      </w:r>
      <w:proofErr w:type="spellEnd"/>
      <w:r w:rsidRPr="001D17E8">
        <w:rPr>
          <w:rStyle w:val="normaltextrun"/>
          <w:rFonts w:ascii="Calibri" w:eastAsiaTheme="majorEastAsia" w:hAnsi="Calibri" w:cs="Calibri"/>
          <w:color w:val="000000"/>
          <w:sz w:val="22"/>
          <w:szCs w:val="22"/>
          <w:lang w:val="lt-LT"/>
        </w:rPr>
        <w:t xml:space="preserve"> bendrovė „</w:t>
      </w:r>
      <w:proofErr w:type="spellStart"/>
      <w:r w:rsidRPr="001D17E8">
        <w:rPr>
          <w:rStyle w:val="normaltextrun"/>
          <w:rFonts w:ascii="Calibri" w:eastAsiaTheme="majorEastAsia" w:hAnsi="Calibri" w:cs="Calibri"/>
          <w:color w:val="000000"/>
          <w:sz w:val="22"/>
          <w:szCs w:val="22"/>
          <w:lang w:val="lt-LT"/>
        </w:rPr>
        <w:t>Hostinger</w:t>
      </w:r>
      <w:proofErr w:type="spellEnd"/>
      <w:r w:rsidRPr="001D17E8">
        <w:rPr>
          <w:rStyle w:val="normaltextrun"/>
          <w:rFonts w:ascii="Calibri" w:eastAsiaTheme="majorEastAsia" w:hAnsi="Calibri" w:cs="Calibri"/>
          <w:color w:val="000000"/>
          <w:sz w:val="22"/>
          <w:szCs w:val="22"/>
          <w:lang w:val="lt-LT"/>
        </w:rPr>
        <w:t>“</w:t>
      </w:r>
      <w:r w:rsidR="00C944C3">
        <w:rPr>
          <w:rStyle w:val="normaltextrun"/>
          <w:rFonts w:ascii="Calibri" w:eastAsiaTheme="majorEastAsia" w:hAnsi="Calibri" w:cs="Calibri"/>
          <w:color w:val="000000"/>
          <w:sz w:val="22"/>
          <w:szCs w:val="22"/>
          <w:lang w:val="lt-LT"/>
        </w:rPr>
        <w:t xml:space="preserve">. </w:t>
      </w:r>
    </w:p>
    <w:p w14:paraId="7FBC97D7" w14:textId="0EF3DD62" w:rsidR="001D17E8" w:rsidRPr="001D17E8" w:rsidRDefault="004D7B3E" w:rsidP="001D17E8">
      <w:pPr>
        <w:pStyle w:val="paragraph"/>
        <w:numPr>
          <w:ilvl w:val="0"/>
          <w:numId w:val="7"/>
        </w:numPr>
        <w:spacing w:before="0" w:beforeAutospacing="0" w:after="0" w:afterAutospacing="0"/>
        <w:jc w:val="both"/>
        <w:textAlignment w:val="baseline"/>
        <w:rPr>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 xml:space="preserve">„Metų </w:t>
      </w:r>
      <w:proofErr w:type="spellStart"/>
      <w:r w:rsidRPr="001D17E8">
        <w:rPr>
          <w:rStyle w:val="normaltextrun"/>
          <w:rFonts w:ascii="Calibri" w:eastAsiaTheme="majorEastAsia" w:hAnsi="Calibri" w:cs="Calibri"/>
          <w:i/>
          <w:iCs/>
          <w:color w:val="000000"/>
          <w:sz w:val="22"/>
          <w:szCs w:val="22"/>
          <w:lang w:val="lt-LT"/>
        </w:rPr>
        <w:t>online</w:t>
      </w:r>
      <w:proofErr w:type="spellEnd"/>
      <w:r w:rsidRPr="001D17E8">
        <w:rPr>
          <w:rStyle w:val="normaltextrun"/>
          <w:rFonts w:ascii="Calibri" w:eastAsiaTheme="majorEastAsia" w:hAnsi="Calibri" w:cs="Calibri"/>
          <w:color w:val="000000"/>
          <w:sz w:val="22"/>
          <w:szCs w:val="22"/>
          <w:lang w:val="lt-LT"/>
        </w:rPr>
        <w:t xml:space="preserve"> reputacija“ viešajame sektoriuje – valstybės įsteigta finansų įstaiga „Invega“</w:t>
      </w:r>
      <w:r w:rsidR="00C944C3">
        <w:rPr>
          <w:rStyle w:val="normaltextrun"/>
          <w:rFonts w:ascii="Calibri" w:eastAsiaTheme="majorEastAsia" w:hAnsi="Calibri" w:cs="Calibri"/>
          <w:color w:val="000000"/>
          <w:sz w:val="22"/>
          <w:szCs w:val="22"/>
          <w:lang w:val="lt-LT"/>
        </w:rPr>
        <w:t>.</w:t>
      </w:r>
    </w:p>
    <w:p w14:paraId="2796410B" w14:textId="1912C281" w:rsidR="004D7B3E" w:rsidRPr="001D17E8" w:rsidRDefault="004D7B3E" w:rsidP="001D17E8">
      <w:pPr>
        <w:pStyle w:val="paragraph"/>
        <w:numPr>
          <w:ilvl w:val="0"/>
          <w:numId w:val="7"/>
        </w:numPr>
        <w:spacing w:before="0" w:beforeAutospacing="0" w:after="0" w:afterAutospacing="0"/>
        <w:jc w:val="both"/>
        <w:textAlignment w:val="baseline"/>
        <w:rPr>
          <w:rStyle w:val="eop"/>
          <w:rFonts w:ascii="Calibri" w:hAnsi="Calibri" w:cs="Calibri"/>
          <w:sz w:val="22"/>
          <w:szCs w:val="22"/>
          <w:lang w:val="lt-LT"/>
        </w:rPr>
      </w:pPr>
      <w:r w:rsidRPr="001D17E8">
        <w:rPr>
          <w:rStyle w:val="normaltextrun"/>
          <w:rFonts w:ascii="Calibri" w:eastAsiaTheme="majorEastAsia" w:hAnsi="Calibri" w:cs="Calibri"/>
          <w:color w:val="000000"/>
          <w:sz w:val="22"/>
          <w:szCs w:val="22"/>
          <w:lang w:val="lt-LT"/>
        </w:rPr>
        <w:t xml:space="preserve">„Metų taikliausia </w:t>
      </w:r>
      <w:proofErr w:type="spellStart"/>
      <w:r w:rsidRPr="001D17E8">
        <w:rPr>
          <w:rStyle w:val="normaltextrun"/>
          <w:rFonts w:ascii="Calibri" w:eastAsiaTheme="majorEastAsia" w:hAnsi="Calibri" w:cs="Calibri"/>
          <w:i/>
          <w:iCs/>
          <w:color w:val="000000"/>
          <w:sz w:val="22"/>
          <w:szCs w:val="22"/>
          <w:lang w:val="lt-LT"/>
        </w:rPr>
        <w:t>online</w:t>
      </w:r>
      <w:proofErr w:type="spellEnd"/>
      <w:r w:rsidRPr="001D17E8">
        <w:rPr>
          <w:rStyle w:val="normaltextrun"/>
          <w:rFonts w:ascii="Calibri" w:eastAsiaTheme="majorEastAsia" w:hAnsi="Calibri" w:cs="Calibri"/>
          <w:color w:val="000000"/>
          <w:sz w:val="22"/>
          <w:szCs w:val="22"/>
          <w:lang w:val="lt-LT"/>
        </w:rPr>
        <w:t xml:space="preserve"> komunikacija“ – prekybos tinklas „Lidl“. </w:t>
      </w:r>
      <w:r w:rsidRPr="001D17E8">
        <w:rPr>
          <w:rStyle w:val="eop"/>
          <w:rFonts w:ascii="Calibri" w:eastAsiaTheme="majorEastAsia" w:hAnsi="Calibri" w:cs="Calibri"/>
          <w:color w:val="000000"/>
          <w:sz w:val="22"/>
          <w:szCs w:val="22"/>
          <w:lang w:val="lt-LT"/>
        </w:rPr>
        <w:t> </w:t>
      </w:r>
    </w:p>
    <w:p w14:paraId="5FEAD4E0" w14:textId="77777777" w:rsidR="001D17E8" w:rsidRPr="001D17E8" w:rsidRDefault="001D17E8" w:rsidP="001D17E8">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p>
    <w:p w14:paraId="52EA2582" w14:textId="77777777" w:rsidR="001D17E8" w:rsidRPr="001D17E8" w:rsidRDefault="001D17E8" w:rsidP="001D17E8">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r w:rsidRPr="001D17E8">
        <w:rPr>
          <w:rStyle w:val="normaltextrun"/>
          <w:rFonts w:ascii="Calibri" w:eastAsiaTheme="majorEastAsia" w:hAnsi="Calibri" w:cs="Calibri"/>
          <w:b/>
          <w:bCs/>
          <w:i/>
          <w:iCs/>
          <w:color w:val="000000"/>
          <w:sz w:val="22"/>
          <w:szCs w:val="22"/>
          <w:lang w:val="lt-LT"/>
        </w:rPr>
        <w:t>Apie Reputacijos indekso tyrimą</w:t>
      </w:r>
      <w:r w:rsidRPr="001D17E8">
        <w:rPr>
          <w:rStyle w:val="eop"/>
          <w:rFonts w:ascii="Calibri" w:eastAsiaTheme="majorEastAsia" w:hAnsi="Calibri" w:cs="Calibri"/>
          <w:color w:val="000000"/>
          <w:sz w:val="22"/>
          <w:szCs w:val="22"/>
          <w:lang w:val="lt-LT"/>
        </w:rPr>
        <w:t> </w:t>
      </w:r>
    </w:p>
    <w:p w14:paraId="0BC02019" w14:textId="77777777" w:rsidR="001D17E8" w:rsidRPr="001D17E8" w:rsidRDefault="001D17E8" w:rsidP="001D17E8">
      <w:pPr>
        <w:pStyle w:val="paragraph"/>
        <w:spacing w:before="0" w:beforeAutospacing="0" w:after="0" w:afterAutospacing="0"/>
        <w:jc w:val="both"/>
        <w:textAlignment w:val="baseline"/>
        <w:rPr>
          <w:rFonts w:ascii="Segoe UI" w:hAnsi="Segoe UI" w:cs="Segoe UI"/>
          <w:sz w:val="18"/>
          <w:szCs w:val="18"/>
          <w:lang w:val="lt-LT"/>
        </w:rPr>
      </w:pPr>
    </w:p>
    <w:p w14:paraId="7BADCF34" w14:textId="77777777" w:rsidR="001D17E8" w:rsidRPr="001D17E8" w:rsidRDefault="001D17E8" w:rsidP="001D17E8">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r w:rsidRPr="001D17E8">
        <w:rPr>
          <w:rStyle w:val="normaltextrun"/>
          <w:rFonts w:ascii="Calibri" w:eastAsiaTheme="majorEastAsia" w:hAnsi="Calibri" w:cs="Calibri"/>
          <w:i/>
          <w:iCs/>
          <w:color w:val="000000"/>
          <w:sz w:val="22"/>
          <w:szCs w:val="22"/>
          <w:lang w:val="lt-LT"/>
        </w:rPr>
        <w:t>Reputacijos indekso tyrimas – išsamiausias ir objektyviausias sociologinis tyrimas Lietuvoje, leidžiantis geriau suprasti sprendimus priimančių asmenų, nuomonės lyderių bei visuomenės nuomonę apie didžiąsias privataus ir viešojo sektoriaus organizacijas. </w:t>
      </w:r>
      <w:r w:rsidRPr="001D17E8">
        <w:rPr>
          <w:rStyle w:val="eop"/>
          <w:rFonts w:ascii="Calibri" w:eastAsiaTheme="majorEastAsia" w:hAnsi="Calibri" w:cs="Calibri"/>
          <w:color w:val="000000"/>
          <w:sz w:val="22"/>
          <w:szCs w:val="22"/>
          <w:lang w:val="lt-LT"/>
        </w:rPr>
        <w:t> </w:t>
      </w:r>
    </w:p>
    <w:p w14:paraId="36A5D165" w14:textId="77777777" w:rsidR="001D17E8" w:rsidRPr="001D17E8" w:rsidRDefault="001D17E8" w:rsidP="001D17E8">
      <w:pPr>
        <w:pStyle w:val="paragraph"/>
        <w:spacing w:before="0" w:beforeAutospacing="0" w:after="0" w:afterAutospacing="0"/>
        <w:jc w:val="both"/>
        <w:textAlignment w:val="baseline"/>
        <w:rPr>
          <w:rFonts w:ascii="Segoe UI" w:hAnsi="Segoe UI" w:cs="Segoe UI"/>
          <w:sz w:val="18"/>
          <w:szCs w:val="18"/>
          <w:lang w:val="lt-LT"/>
        </w:rPr>
      </w:pPr>
    </w:p>
    <w:p w14:paraId="55F2FC12" w14:textId="04381361" w:rsidR="001D17E8" w:rsidRPr="001D17E8" w:rsidRDefault="001D17E8" w:rsidP="001D17E8">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r w:rsidRPr="001D17E8">
        <w:rPr>
          <w:rStyle w:val="normaltextrun"/>
          <w:rFonts w:ascii="Calibri" w:eastAsiaTheme="majorEastAsia" w:hAnsi="Calibri" w:cs="Calibri"/>
          <w:i/>
          <w:iCs/>
          <w:color w:val="000000"/>
          <w:sz w:val="22"/>
          <w:szCs w:val="22"/>
          <w:lang w:val="lt-LT"/>
        </w:rPr>
        <w:t xml:space="preserve">Atliekant reputacijos tyrimą 2024 m. buvo apklausta </w:t>
      </w:r>
      <w:r w:rsidR="00FA289D" w:rsidRPr="00DA45F7">
        <w:rPr>
          <w:rFonts w:ascii="Calibri" w:eastAsiaTheme="majorEastAsia" w:hAnsi="Calibri" w:cs="Calibri"/>
          <w:i/>
          <w:iCs/>
          <w:color w:val="000000"/>
          <w:sz w:val="22"/>
          <w:szCs w:val="22"/>
          <w:lang w:val="lt-LT"/>
        </w:rPr>
        <w:t>1910</w:t>
      </w:r>
      <w:r w:rsidRPr="001D17E8">
        <w:rPr>
          <w:rStyle w:val="normaltextrun"/>
          <w:rFonts w:ascii="Calibri" w:eastAsiaTheme="majorEastAsia" w:hAnsi="Calibri" w:cs="Calibri"/>
          <w:i/>
          <w:iCs/>
          <w:color w:val="000000"/>
          <w:sz w:val="22"/>
          <w:szCs w:val="22"/>
          <w:lang w:val="lt-LT"/>
        </w:rPr>
        <w:t xml:space="preserve"> respondentų, suskirstytų į tris grupes: </w:t>
      </w:r>
      <w:r w:rsidR="00FA289D" w:rsidRPr="00FA289D">
        <w:rPr>
          <w:rStyle w:val="normaltextrun"/>
          <w:rFonts w:ascii="Calibri" w:eastAsiaTheme="majorEastAsia" w:hAnsi="Calibri" w:cs="Calibri"/>
          <w:i/>
          <w:iCs/>
          <w:color w:val="000000"/>
          <w:sz w:val="22"/>
          <w:szCs w:val="22"/>
          <w:lang w:val="lt-LT"/>
        </w:rPr>
        <w:t>1</w:t>
      </w:r>
      <w:r w:rsidR="00FA289D">
        <w:rPr>
          <w:rStyle w:val="normaltextrun"/>
          <w:rFonts w:ascii="Calibri" w:eastAsiaTheme="majorEastAsia" w:hAnsi="Calibri" w:cs="Calibri"/>
          <w:i/>
          <w:iCs/>
          <w:color w:val="000000"/>
          <w:sz w:val="22"/>
          <w:szCs w:val="22"/>
          <w:lang w:val="lt-LT"/>
        </w:rPr>
        <w:t>253</w:t>
      </w:r>
      <w:r w:rsidRPr="001D17E8">
        <w:rPr>
          <w:rStyle w:val="normaltextrun"/>
          <w:rFonts w:ascii="Calibri" w:eastAsiaTheme="majorEastAsia" w:hAnsi="Calibri" w:cs="Calibri"/>
          <w:i/>
          <w:iCs/>
          <w:color w:val="000000"/>
          <w:sz w:val="22"/>
          <w:szCs w:val="22"/>
          <w:lang w:val="lt-LT"/>
        </w:rPr>
        <w:t xml:space="preserve"> plačiosios visuomenės atstovų,</w:t>
      </w:r>
      <w:r w:rsidR="00FA289D">
        <w:rPr>
          <w:rStyle w:val="normaltextrun"/>
          <w:rFonts w:ascii="Calibri" w:eastAsiaTheme="majorEastAsia" w:hAnsi="Calibri" w:cs="Calibri"/>
          <w:i/>
          <w:iCs/>
          <w:color w:val="000000"/>
          <w:sz w:val="22"/>
          <w:szCs w:val="22"/>
          <w:lang w:val="lt-LT"/>
        </w:rPr>
        <w:t xml:space="preserve"> 326</w:t>
      </w:r>
      <w:r w:rsidRPr="001D17E8">
        <w:rPr>
          <w:rStyle w:val="normaltextrun"/>
          <w:rFonts w:ascii="Calibri" w:eastAsiaTheme="majorEastAsia" w:hAnsi="Calibri" w:cs="Calibri"/>
          <w:i/>
          <w:iCs/>
          <w:color w:val="000000"/>
          <w:sz w:val="22"/>
          <w:szCs w:val="22"/>
          <w:lang w:val="lt-LT"/>
        </w:rPr>
        <w:t xml:space="preserve"> nuomonės lyderių (ekspertų, </w:t>
      </w:r>
      <w:proofErr w:type="spellStart"/>
      <w:r w:rsidRPr="001D17E8">
        <w:rPr>
          <w:rStyle w:val="normaltextrun"/>
          <w:rFonts w:ascii="Calibri" w:eastAsiaTheme="majorEastAsia" w:hAnsi="Calibri" w:cs="Calibri"/>
          <w:i/>
          <w:iCs/>
          <w:color w:val="000000"/>
          <w:sz w:val="22"/>
          <w:szCs w:val="22"/>
          <w:lang w:val="lt-LT"/>
        </w:rPr>
        <w:t>tinklaraštininkų</w:t>
      </w:r>
      <w:proofErr w:type="spellEnd"/>
      <w:r w:rsidRPr="001D17E8">
        <w:rPr>
          <w:rStyle w:val="normaltextrun"/>
          <w:rFonts w:ascii="Calibri" w:eastAsiaTheme="majorEastAsia" w:hAnsi="Calibri" w:cs="Calibri"/>
          <w:i/>
          <w:iCs/>
          <w:color w:val="000000"/>
          <w:sz w:val="22"/>
          <w:szCs w:val="22"/>
          <w:lang w:val="lt-LT"/>
        </w:rPr>
        <w:t>, žurnalistų ir t. t.) ir</w:t>
      </w:r>
      <w:r w:rsidR="00FA289D">
        <w:rPr>
          <w:rStyle w:val="normaltextrun"/>
          <w:rFonts w:ascii="Calibri" w:eastAsiaTheme="majorEastAsia" w:hAnsi="Calibri" w:cs="Calibri"/>
          <w:i/>
          <w:iCs/>
          <w:color w:val="000000"/>
          <w:sz w:val="22"/>
          <w:szCs w:val="22"/>
          <w:lang w:val="lt-LT"/>
        </w:rPr>
        <w:t xml:space="preserve"> 331</w:t>
      </w:r>
      <w:r w:rsidRPr="001D17E8">
        <w:rPr>
          <w:rStyle w:val="normaltextrun"/>
          <w:rFonts w:ascii="Calibri" w:eastAsiaTheme="majorEastAsia" w:hAnsi="Calibri" w:cs="Calibri"/>
          <w:i/>
          <w:iCs/>
          <w:color w:val="000000"/>
          <w:sz w:val="22"/>
          <w:szCs w:val="22"/>
          <w:lang w:val="lt-LT"/>
        </w:rPr>
        <w:t xml:space="preserve"> sprendimų priėmėjų (didžiausių Lietuvos įmonių vadovų, verslo organizacijų arba asociacijų vadovų, politikų, žiniasklaidos savininkų, ambasadorių ir t. t.). </w:t>
      </w:r>
      <w:r w:rsidRPr="001D17E8">
        <w:rPr>
          <w:rStyle w:val="eop"/>
          <w:rFonts w:ascii="Calibri" w:eastAsiaTheme="majorEastAsia" w:hAnsi="Calibri" w:cs="Calibri"/>
          <w:color w:val="000000"/>
          <w:sz w:val="22"/>
          <w:szCs w:val="22"/>
          <w:lang w:val="lt-LT"/>
        </w:rPr>
        <w:t> </w:t>
      </w:r>
    </w:p>
    <w:p w14:paraId="5A550491" w14:textId="77777777" w:rsidR="001D17E8" w:rsidRPr="001D17E8" w:rsidRDefault="001D17E8" w:rsidP="001D17E8">
      <w:pPr>
        <w:pStyle w:val="paragraph"/>
        <w:spacing w:before="0" w:beforeAutospacing="0" w:after="0" w:afterAutospacing="0"/>
        <w:jc w:val="both"/>
        <w:textAlignment w:val="baseline"/>
        <w:rPr>
          <w:rFonts w:ascii="Segoe UI" w:hAnsi="Segoe UI" w:cs="Segoe UI"/>
          <w:sz w:val="18"/>
          <w:szCs w:val="18"/>
          <w:lang w:val="lt-LT"/>
        </w:rPr>
      </w:pPr>
    </w:p>
    <w:p w14:paraId="65BD13E1" w14:textId="77777777" w:rsidR="001D17E8" w:rsidRPr="001D17E8" w:rsidRDefault="001D17E8" w:rsidP="001D17E8">
      <w:pPr>
        <w:pStyle w:val="paragraph"/>
        <w:spacing w:before="0" w:beforeAutospacing="0" w:after="0" w:afterAutospacing="0"/>
        <w:jc w:val="both"/>
        <w:textAlignment w:val="baseline"/>
        <w:rPr>
          <w:rStyle w:val="eop"/>
          <w:rFonts w:ascii="Calibri" w:eastAsiaTheme="majorEastAsia" w:hAnsi="Calibri" w:cs="Calibri"/>
          <w:color w:val="000000"/>
          <w:sz w:val="22"/>
          <w:szCs w:val="22"/>
          <w:lang w:val="lt-LT"/>
        </w:rPr>
      </w:pPr>
      <w:r w:rsidRPr="001D17E8">
        <w:rPr>
          <w:rStyle w:val="normaltextrun"/>
          <w:rFonts w:ascii="Calibri" w:eastAsiaTheme="majorEastAsia" w:hAnsi="Calibri" w:cs="Calibri"/>
          <w:i/>
          <w:iCs/>
          <w:color w:val="000000"/>
          <w:sz w:val="22"/>
          <w:szCs w:val="22"/>
          <w:lang w:val="lt-LT"/>
        </w:rPr>
        <w:t xml:space="preserve">Tyrime analizuojamas respondentų požiūris į įmonę, instituciją, įstaigą – ar ji suvokiama, kaip turinti gerą reputaciją, ar ji yra </w:t>
      </w:r>
      <w:proofErr w:type="spellStart"/>
      <w:r w:rsidRPr="001D17E8">
        <w:rPr>
          <w:rStyle w:val="normaltextrun"/>
          <w:rFonts w:ascii="Calibri" w:eastAsiaTheme="majorEastAsia" w:hAnsi="Calibri" w:cs="Calibri"/>
          <w:i/>
          <w:iCs/>
          <w:color w:val="000000"/>
          <w:sz w:val="22"/>
          <w:szCs w:val="22"/>
          <w:lang w:val="lt-LT"/>
        </w:rPr>
        <w:t>mėgiama</w:t>
      </w:r>
      <w:proofErr w:type="spellEnd"/>
      <w:r w:rsidRPr="001D17E8">
        <w:rPr>
          <w:rStyle w:val="normaltextrun"/>
          <w:rFonts w:ascii="Calibri" w:eastAsiaTheme="majorEastAsia" w:hAnsi="Calibri" w:cs="Calibri"/>
          <w:i/>
          <w:iCs/>
          <w:color w:val="000000"/>
          <w:sz w:val="22"/>
          <w:szCs w:val="22"/>
          <w:lang w:val="lt-LT"/>
        </w:rPr>
        <w:t>, ar ja pasitikima. Taip pat tiriami svarbiausi reputacijai įtaką darantys atributai: produktai ir paslaugos, rezultatai, valdymas, inovatyvumas, lyderystė, darbo aplinka, pilietiškumas.  </w:t>
      </w:r>
      <w:r w:rsidRPr="001D17E8">
        <w:rPr>
          <w:rStyle w:val="eop"/>
          <w:rFonts w:ascii="Calibri" w:eastAsiaTheme="majorEastAsia" w:hAnsi="Calibri" w:cs="Calibri"/>
          <w:color w:val="000000"/>
          <w:sz w:val="22"/>
          <w:szCs w:val="22"/>
          <w:lang w:val="lt-LT"/>
        </w:rPr>
        <w:t> </w:t>
      </w:r>
    </w:p>
    <w:p w14:paraId="45064581" w14:textId="77777777" w:rsidR="001D17E8" w:rsidRPr="001D17E8" w:rsidRDefault="001D17E8" w:rsidP="001D17E8">
      <w:pPr>
        <w:pStyle w:val="paragraph"/>
        <w:spacing w:before="0" w:beforeAutospacing="0" w:after="0" w:afterAutospacing="0"/>
        <w:jc w:val="both"/>
        <w:textAlignment w:val="baseline"/>
        <w:rPr>
          <w:rFonts w:ascii="Segoe UI" w:hAnsi="Segoe UI" w:cs="Segoe UI"/>
          <w:sz w:val="18"/>
          <w:szCs w:val="18"/>
          <w:lang w:val="lt-LT"/>
        </w:rPr>
      </w:pPr>
    </w:p>
    <w:p w14:paraId="21B09AAC" w14:textId="77777777" w:rsidR="001D17E8" w:rsidRPr="001D17E8" w:rsidRDefault="001D17E8" w:rsidP="001D17E8">
      <w:pPr>
        <w:pStyle w:val="paragraph"/>
        <w:spacing w:before="0" w:beforeAutospacing="0" w:after="0" w:afterAutospacing="0"/>
        <w:jc w:val="both"/>
        <w:textAlignment w:val="baseline"/>
        <w:rPr>
          <w:rFonts w:ascii="Segoe UI" w:hAnsi="Segoe UI" w:cs="Segoe UI"/>
          <w:sz w:val="18"/>
          <w:szCs w:val="18"/>
          <w:lang w:val="lt-LT"/>
        </w:rPr>
      </w:pPr>
      <w:r w:rsidRPr="001D17E8">
        <w:rPr>
          <w:rStyle w:val="normaltextrun"/>
          <w:rFonts w:ascii="Calibri" w:eastAsiaTheme="majorEastAsia" w:hAnsi="Calibri" w:cs="Calibri"/>
          <w:i/>
          <w:iCs/>
          <w:color w:val="000000"/>
          <w:sz w:val="22"/>
          <w:szCs w:val="22"/>
          <w:lang w:val="lt-LT"/>
        </w:rPr>
        <w:t xml:space="preserve">Plačiau su tyrimo rezultatais galima susipažinti </w:t>
      </w:r>
      <w:hyperlink r:id="rId5" w:tgtFrame="_blank" w:history="1">
        <w:proofErr w:type="spellStart"/>
        <w:r w:rsidRPr="001D17E8">
          <w:rPr>
            <w:rStyle w:val="normaltextrun"/>
            <w:rFonts w:ascii="Calibri" w:eastAsiaTheme="majorEastAsia" w:hAnsi="Calibri" w:cs="Calibri"/>
            <w:i/>
            <w:iCs/>
            <w:color w:val="1155CC"/>
            <w:sz w:val="22"/>
            <w:szCs w:val="22"/>
            <w:u w:val="single"/>
            <w:lang w:val="lt-LT"/>
          </w:rPr>
          <w:t>Reputacijosindeksas.lt</w:t>
        </w:r>
        <w:proofErr w:type="spellEnd"/>
      </w:hyperlink>
      <w:r w:rsidRPr="001D17E8">
        <w:rPr>
          <w:rStyle w:val="eop"/>
          <w:rFonts w:ascii="Calibri" w:eastAsiaTheme="majorEastAsia" w:hAnsi="Calibri" w:cs="Calibri"/>
          <w:color w:val="000000"/>
          <w:sz w:val="22"/>
          <w:szCs w:val="22"/>
          <w:lang w:val="lt-LT"/>
        </w:rPr>
        <w:t> </w:t>
      </w:r>
    </w:p>
    <w:p w14:paraId="0530DBC3" w14:textId="77777777" w:rsidR="001D17E8" w:rsidRPr="001D17E8" w:rsidRDefault="001D17E8" w:rsidP="001D17E8">
      <w:pPr>
        <w:pStyle w:val="paragraph"/>
        <w:spacing w:before="0" w:beforeAutospacing="0" w:after="0" w:afterAutospacing="0"/>
        <w:jc w:val="both"/>
        <w:textAlignment w:val="baseline"/>
        <w:rPr>
          <w:rFonts w:ascii="Calibri" w:hAnsi="Calibri" w:cs="Calibri"/>
          <w:sz w:val="22"/>
          <w:szCs w:val="22"/>
          <w:lang w:val="lt-LT"/>
        </w:rPr>
      </w:pPr>
    </w:p>
    <w:p w14:paraId="2E0A148C" w14:textId="77777777" w:rsidR="004D7B3E" w:rsidRPr="001D17E8" w:rsidRDefault="004D7B3E" w:rsidP="004D7B3E">
      <w:pPr>
        <w:pStyle w:val="paragraph"/>
        <w:spacing w:before="0" w:beforeAutospacing="0" w:after="0" w:afterAutospacing="0"/>
        <w:jc w:val="both"/>
        <w:textAlignment w:val="baseline"/>
        <w:rPr>
          <w:rFonts w:ascii="Calibri" w:eastAsiaTheme="majorEastAsia" w:hAnsi="Calibri" w:cs="Calibri"/>
          <w:color w:val="000000"/>
          <w:sz w:val="22"/>
          <w:szCs w:val="22"/>
          <w:lang w:val="lt-LT"/>
        </w:rPr>
      </w:pPr>
    </w:p>
    <w:p w14:paraId="01C6B1F4" w14:textId="77777777" w:rsidR="004D7B3E" w:rsidRPr="001D17E8" w:rsidRDefault="004D7B3E" w:rsidP="004D7B3E">
      <w:pPr>
        <w:pStyle w:val="paragraph"/>
        <w:spacing w:before="0" w:beforeAutospacing="0" w:after="0" w:afterAutospacing="0"/>
        <w:jc w:val="both"/>
        <w:textAlignment w:val="baseline"/>
        <w:rPr>
          <w:rFonts w:ascii="Segoe UI" w:hAnsi="Segoe UI" w:cs="Segoe UI"/>
          <w:sz w:val="18"/>
          <w:szCs w:val="18"/>
          <w:lang w:val="lt-LT"/>
        </w:rPr>
      </w:pPr>
    </w:p>
    <w:p w14:paraId="573EEBD9" w14:textId="77777777" w:rsidR="005160C5" w:rsidRPr="001D17E8" w:rsidRDefault="005160C5" w:rsidP="000B1B3A">
      <w:pPr>
        <w:rPr>
          <w:rFonts w:ascii="Calibri" w:hAnsi="Calibri" w:cs="Calibri"/>
          <w:sz w:val="22"/>
          <w:szCs w:val="22"/>
        </w:rPr>
      </w:pPr>
    </w:p>
    <w:sectPr w:rsidR="005160C5" w:rsidRPr="001D17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44C56"/>
    <w:multiLevelType w:val="multilevel"/>
    <w:tmpl w:val="81B0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484A4F"/>
    <w:multiLevelType w:val="multilevel"/>
    <w:tmpl w:val="FC24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DA774B"/>
    <w:multiLevelType w:val="multilevel"/>
    <w:tmpl w:val="7556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2DC0DAA"/>
    <w:multiLevelType w:val="multilevel"/>
    <w:tmpl w:val="C4F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5D3891"/>
    <w:multiLevelType w:val="multilevel"/>
    <w:tmpl w:val="B31A59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2F589F"/>
    <w:multiLevelType w:val="hybridMultilevel"/>
    <w:tmpl w:val="55C4CFB4"/>
    <w:lvl w:ilvl="0" w:tplc="46B87F7C">
      <w:start w:val="1"/>
      <w:numFmt w:val="decimal"/>
      <w:lvlText w:val="%1"/>
      <w:lvlJc w:val="left"/>
      <w:pPr>
        <w:ind w:left="720" w:hanging="360"/>
      </w:pPr>
      <w:rPr>
        <w:rFonts w:eastAsiaTheme="majorEastAsi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216F21"/>
    <w:multiLevelType w:val="multilevel"/>
    <w:tmpl w:val="11D8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C83770E"/>
    <w:multiLevelType w:val="multilevel"/>
    <w:tmpl w:val="75664430"/>
    <w:lvl w:ilvl="0">
      <w:start w:val="1"/>
      <w:numFmt w:val="decimal"/>
      <w:lvlText w:val="%1."/>
      <w:lvlJc w:val="left"/>
      <w:pPr>
        <w:tabs>
          <w:tab w:val="num" w:pos="720"/>
        </w:tabs>
        <w:ind w:left="720" w:hanging="360"/>
      </w:pPr>
    </w:lvl>
    <w:lvl w:ilvl="1">
      <w:start w:val="2"/>
      <w:numFmt w:val="decimal"/>
      <w:lvlText w:val="%2"/>
      <w:lvlJc w:val="left"/>
      <w:pPr>
        <w:ind w:left="1440" w:hanging="360"/>
      </w:pPr>
      <w:rPr>
        <w:rFonts w:eastAsiaTheme="majorEastAsia"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8685927">
    <w:abstractNumId w:val="3"/>
  </w:num>
  <w:num w:numId="2" w16cid:durableId="1180923651">
    <w:abstractNumId w:val="0"/>
  </w:num>
  <w:num w:numId="3" w16cid:durableId="181477338">
    <w:abstractNumId w:val="7"/>
  </w:num>
  <w:num w:numId="4" w16cid:durableId="1993024805">
    <w:abstractNumId w:val="4"/>
  </w:num>
  <w:num w:numId="5" w16cid:durableId="1737361075">
    <w:abstractNumId w:val="5"/>
  </w:num>
  <w:num w:numId="6" w16cid:durableId="1495874760">
    <w:abstractNumId w:val="1"/>
  </w:num>
  <w:num w:numId="7" w16cid:durableId="745155186">
    <w:abstractNumId w:val="6"/>
  </w:num>
  <w:num w:numId="8" w16cid:durableId="1529099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3A"/>
    <w:rsid w:val="000124F7"/>
    <w:rsid w:val="000B1B3A"/>
    <w:rsid w:val="001D17E8"/>
    <w:rsid w:val="0024125D"/>
    <w:rsid w:val="002F5869"/>
    <w:rsid w:val="003F672E"/>
    <w:rsid w:val="004D7B3E"/>
    <w:rsid w:val="005160C5"/>
    <w:rsid w:val="005A3E9E"/>
    <w:rsid w:val="00C944C3"/>
    <w:rsid w:val="00DA0587"/>
    <w:rsid w:val="00DA45F7"/>
    <w:rsid w:val="00F52BE2"/>
    <w:rsid w:val="00F868C1"/>
    <w:rsid w:val="00FA2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F27F"/>
  <w15:chartTrackingRefBased/>
  <w15:docId w15:val="{A4D029CD-3931-4D44-8463-1D9D8609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0B1B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1B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1B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1B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1B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1B3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1B3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1B3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1B3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3A"/>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0B1B3A"/>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0B1B3A"/>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0B1B3A"/>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0B1B3A"/>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0B1B3A"/>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0B1B3A"/>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0B1B3A"/>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0B1B3A"/>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0B1B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1B3A"/>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0B1B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1B3A"/>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0B1B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B1B3A"/>
    <w:rPr>
      <w:i/>
      <w:iCs/>
      <w:color w:val="404040" w:themeColor="text1" w:themeTint="BF"/>
      <w:lang w:val="lt-LT"/>
    </w:rPr>
  </w:style>
  <w:style w:type="paragraph" w:styleId="ListParagraph">
    <w:name w:val="List Paragraph"/>
    <w:basedOn w:val="Normal"/>
    <w:uiPriority w:val="34"/>
    <w:qFormat/>
    <w:rsid w:val="000B1B3A"/>
    <w:pPr>
      <w:ind w:left="720"/>
      <w:contextualSpacing/>
    </w:pPr>
  </w:style>
  <w:style w:type="character" w:styleId="IntenseEmphasis">
    <w:name w:val="Intense Emphasis"/>
    <w:basedOn w:val="DefaultParagraphFont"/>
    <w:uiPriority w:val="21"/>
    <w:qFormat/>
    <w:rsid w:val="000B1B3A"/>
    <w:rPr>
      <w:i/>
      <w:iCs/>
      <w:color w:val="0F4761" w:themeColor="accent1" w:themeShade="BF"/>
    </w:rPr>
  </w:style>
  <w:style w:type="paragraph" w:styleId="IntenseQuote">
    <w:name w:val="Intense Quote"/>
    <w:basedOn w:val="Normal"/>
    <w:next w:val="Normal"/>
    <w:link w:val="IntenseQuoteChar"/>
    <w:uiPriority w:val="30"/>
    <w:qFormat/>
    <w:rsid w:val="000B1B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1B3A"/>
    <w:rPr>
      <w:i/>
      <w:iCs/>
      <w:color w:val="0F4761" w:themeColor="accent1" w:themeShade="BF"/>
      <w:lang w:val="lt-LT"/>
    </w:rPr>
  </w:style>
  <w:style w:type="character" w:styleId="IntenseReference">
    <w:name w:val="Intense Reference"/>
    <w:basedOn w:val="DefaultParagraphFont"/>
    <w:uiPriority w:val="32"/>
    <w:qFormat/>
    <w:rsid w:val="000B1B3A"/>
    <w:rPr>
      <w:b/>
      <w:bCs/>
      <w:smallCaps/>
      <w:color w:val="0F4761" w:themeColor="accent1" w:themeShade="BF"/>
      <w:spacing w:val="5"/>
    </w:rPr>
  </w:style>
  <w:style w:type="paragraph" w:customStyle="1" w:styleId="whitespace-pre-wrap">
    <w:name w:val="whitespace-pre-wrap"/>
    <w:basedOn w:val="Normal"/>
    <w:rsid w:val="000B1B3A"/>
    <w:pPr>
      <w:spacing w:before="100" w:beforeAutospacing="1" w:after="100" w:afterAutospacing="1"/>
    </w:pPr>
    <w:rPr>
      <w:rFonts w:ascii="Times New Roman" w:eastAsia="Times New Roman" w:hAnsi="Times New Roman" w:cs="Times New Roman"/>
      <w:kern w:val="0"/>
      <w:lang w:val="en-US"/>
      <w14:ligatures w14:val="none"/>
    </w:rPr>
  </w:style>
  <w:style w:type="paragraph" w:customStyle="1" w:styleId="whitespace-normal">
    <w:name w:val="whitespace-normal"/>
    <w:basedOn w:val="Normal"/>
    <w:rsid w:val="000B1B3A"/>
    <w:pPr>
      <w:spacing w:before="100" w:beforeAutospacing="1" w:after="100" w:afterAutospacing="1"/>
    </w:pPr>
    <w:rPr>
      <w:rFonts w:ascii="Times New Roman" w:eastAsia="Times New Roman" w:hAnsi="Times New Roman" w:cs="Times New Roman"/>
      <w:kern w:val="0"/>
      <w:lang w:val="en-US"/>
      <w14:ligatures w14:val="none"/>
    </w:rPr>
  </w:style>
  <w:style w:type="paragraph" w:customStyle="1" w:styleId="paragraph">
    <w:name w:val="paragraph"/>
    <w:basedOn w:val="Normal"/>
    <w:rsid w:val="004D7B3E"/>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D7B3E"/>
  </w:style>
  <w:style w:type="character" w:customStyle="1" w:styleId="eop">
    <w:name w:val="eop"/>
    <w:basedOn w:val="DefaultParagraphFont"/>
    <w:rsid w:val="004D7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828556">
      <w:bodyDiv w:val="1"/>
      <w:marLeft w:val="0"/>
      <w:marRight w:val="0"/>
      <w:marTop w:val="0"/>
      <w:marBottom w:val="0"/>
      <w:divBdr>
        <w:top w:val="none" w:sz="0" w:space="0" w:color="auto"/>
        <w:left w:val="none" w:sz="0" w:space="0" w:color="auto"/>
        <w:bottom w:val="none" w:sz="0" w:space="0" w:color="auto"/>
        <w:right w:val="none" w:sz="0" w:space="0" w:color="auto"/>
      </w:divBdr>
    </w:div>
    <w:div w:id="1030034633">
      <w:bodyDiv w:val="1"/>
      <w:marLeft w:val="0"/>
      <w:marRight w:val="0"/>
      <w:marTop w:val="0"/>
      <w:marBottom w:val="0"/>
      <w:divBdr>
        <w:top w:val="none" w:sz="0" w:space="0" w:color="auto"/>
        <w:left w:val="none" w:sz="0" w:space="0" w:color="auto"/>
        <w:bottom w:val="none" w:sz="0" w:space="0" w:color="auto"/>
        <w:right w:val="none" w:sz="0" w:space="0" w:color="auto"/>
      </w:divBdr>
      <w:divsChild>
        <w:div w:id="1586692206">
          <w:marLeft w:val="0"/>
          <w:marRight w:val="0"/>
          <w:marTop w:val="0"/>
          <w:marBottom w:val="0"/>
          <w:divBdr>
            <w:top w:val="none" w:sz="0" w:space="0" w:color="auto"/>
            <w:left w:val="none" w:sz="0" w:space="0" w:color="auto"/>
            <w:bottom w:val="none" w:sz="0" w:space="0" w:color="auto"/>
            <w:right w:val="none" w:sz="0" w:space="0" w:color="auto"/>
          </w:divBdr>
        </w:div>
        <w:div w:id="2027630106">
          <w:marLeft w:val="0"/>
          <w:marRight w:val="0"/>
          <w:marTop w:val="0"/>
          <w:marBottom w:val="0"/>
          <w:divBdr>
            <w:top w:val="none" w:sz="0" w:space="0" w:color="auto"/>
            <w:left w:val="none" w:sz="0" w:space="0" w:color="auto"/>
            <w:bottom w:val="none" w:sz="0" w:space="0" w:color="auto"/>
            <w:right w:val="none" w:sz="0" w:space="0" w:color="auto"/>
          </w:divBdr>
        </w:div>
      </w:divsChild>
    </w:div>
    <w:div w:id="1315642210">
      <w:bodyDiv w:val="1"/>
      <w:marLeft w:val="0"/>
      <w:marRight w:val="0"/>
      <w:marTop w:val="0"/>
      <w:marBottom w:val="0"/>
      <w:divBdr>
        <w:top w:val="none" w:sz="0" w:space="0" w:color="auto"/>
        <w:left w:val="none" w:sz="0" w:space="0" w:color="auto"/>
        <w:bottom w:val="none" w:sz="0" w:space="0" w:color="auto"/>
        <w:right w:val="none" w:sz="0" w:space="0" w:color="auto"/>
      </w:divBdr>
    </w:div>
    <w:div w:id="1599944519">
      <w:bodyDiv w:val="1"/>
      <w:marLeft w:val="0"/>
      <w:marRight w:val="0"/>
      <w:marTop w:val="0"/>
      <w:marBottom w:val="0"/>
      <w:divBdr>
        <w:top w:val="none" w:sz="0" w:space="0" w:color="auto"/>
        <w:left w:val="none" w:sz="0" w:space="0" w:color="auto"/>
        <w:bottom w:val="none" w:sz="0" w:space="0" w:color="auto"/>
        <w:right w:val="none" w:sz="0" w:space="0" w:color="auto"/>
      </w:divBdr>
    </w:div>
    <w:div w:id="1834682478">
      <w:bodyDiv w:val="1"/>
      <w:marLeft w:val="0"/>
      <w:marRight w:val="0"/>
      <w:marTop w:val="0"/>
      <w:marBottom w:val="0"/>
      <w:divBdr>
        <w:top w:val="none" w:sz="0" w:space="0" w:color="auto"/>
        <w:left w:val="none" w:sz="0" w:space="0" w:color="auto"/>
        <w:bottom w:val="none" w:sz="0" w:space="0" w:color="auto"/>
        <w:right w:val="none" w:sz="0" w:space="0" w:color="auto"/>
      </w:divBdr>
      <w:divsChild>
        <w:div w:id="187446779">
          <w:marLeft w:val="0"/>
          <w:marRight w:val="0"/>
          <w:marTop w:val="0"/>
          <w:marBottom w:val="0"/>
          <w:divBdr>
            <w:top w:val="none" w:sz="0" w:space="0" w:color="auto"/>
            <w:left w:val="none" w:sz="0" w:space="0" w:color="auto"/>
            <w:bottom w:val="none" w:sz="0" w:space="0" w:color="auto"/>
            <w:right w:val="none" w:sz="0" w:space="0" w:color="auto"/>
          </w:divBdr>
        </w:div>
        <w:div w:id="938217252">
          <w:marLeft w:val="0"/>
          <w:marRight w:val="0"/>
          <w:marTop w:val="0"/>
          <w:marBottom w:val="0"/>
          <w:divBdr>
            <w:top w:val="none" w:sz="0" w:space="0" w:color="auto"/>
            <w:left w:val="none" w:sz="0" w:space="0" w:color="auto"/>
            <w:bottom w:val="none" w:sz="0" w:space="0" w:color="auto"/>
            <w:right w:val="none" w:sz="0" w:space="0" w:color="auto"/>
          </w:divBdr>
        </w:div>
        <w:div w:id="993339591">
          <w:marLeft w:val="0"/>
          <w:marRight w:val="0"/>
          <w:marTop w:val="0"/>
          <w:marBottom w:val="0"/>
          <w:divBdr>
            <w:top w:val="none" w:sz="0" w:space="0" w:color="auto"/>
            <w:left w:val="none" w:sz="0" w:space="0" w:color="auto"/>
            <w:bottom w:val="none" w:sz="0" w:space="0" w:color="auto"/>
            <w:right w:val="none" w:sz="0" w:space="0" w:color="auto"/>
          </w:divBdr>
        </w:div>
      </w:divsChild>
    </w:div>
    <w:div w:id="2009282454">
      <w:bodyDiv w:val="1"/>
      <w:marLeft w:val="0"/>
      <w:marRight w:val="0"/>
      <w:marTop w:val="0"/>
      <w:marBottom w:val="0"/>
      <w:divBdr>
        <w:top w:val="none" w:sz="0" w:space="0" w:color="auto"/>
        <w:left w:val="none" w:sz="0" w:space="0" w:color="auto"/>
        <w:bottom w:val="none" w:sz="0" w:space="0" w:color="auto"/>
        <w:right w:val="none" w:sz="0" w:space="0" w:color="auto"/>
      </w:divBdr>
      <w:divsChild>
        <w:div w:id="696783087">
          <w:marLeft w:val="0"/>
          <w:marRight w:val="0"/>
          <w:marTop w:val="0"/>
          <w:marBottom w:val="0"/>
          <w:divBdr>
            <w:top w:val="none" w:sz="0" w:space="0" w:color="auto"/>
            <w:left w:val="none" w:sz="0" w:space="0" w:color="auto"/>
            <w:bottom w:val="none" w:sz="0" w:space="0" w:color="auto"/>
            <w:right w:val="none" w:sz="0" w:space="0" w:color="auto"/>
          </w:divBdr>
        </w:div>
        <w:div w:id="779377966">
          <w:marLeft w:val="0"/>
          <w:marRight w:val="0"/>
          <w:marTop w:val="0"/>
          <w:marBottom w:val="0"/>
          <w:divBdr>
            <w:top w:val="none" w:sz="0" w:space="0" w:color="auto"/>
            <w:left w:val="none" w:sz="0" w:space="0" w:color="auto"/>
            <w:bottom w:val="none" w:sz="0" w:space="0" w:color="auto"/>
            <w:right w:val="none" w:sz="0" w:space="0" w:color="auto"/>
          </w:divBdr>
        </w:div>
        <w:div w:id="1216625644">
          <w:marLeft w:val="0"/>
          <w:marRight w:val="0"/>
          <w:marTop w:val="0"/>
          <w:marBottom w:val="0"/>
          <w:divBdr>
            <w:top w:val="none" w:sz="0" w:space="0" w:color="auto"/>
            <w:left w:val="none" w:sz="0" w:space="0" w:color="auto"/>
            <w:bottom w:val="none" w:sz="0" w:space="0" w:color="auto"/>
            <w:right w:val="none" w:sz="0" w:space="0" w:color="auto"/>
          </w:divBdr>
        </w:div>
        <w:div w:id="1515732570">
          <w:marLeft w:val="0"/>
          <w:marRight w:val="0"/>
          <w:marTop w:val="0"/>
          <w:marBottom w:val="0"/>
          <w:divBdr>
            <w:top w:val="none" w:sz="0" w:space="0" w:color="auto"/>
            <w:left w:val="none" w:sz="0" w:space="0" w:color="auto"/>
            <w:bottom w:val="none" w:sz="0" w:space="0" w:color="auto"/>
            <w:right w:val="none" w:sz="0" w:space="0" w:color="auto"/>
          </w:divBdr>
        </w:div>
        <w:div w:id="546263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eputacijosindeksa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3503</Words>
  <Characters>1998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Monika Urnikytė</cp:lastModifiedBy>
  <cp:revision>4</cp:revision>
  <dcterms:created xsi:type="dcterms:W3CDTF">2025-02-27T11:44:00Z</dcterms:created>
  <dcterms:modified xsi:type="dcterms:W3CDTF">2025-02-27T12:05:00Z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2025-01-27T11:55:08Z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57513aab-39ed-40c7-95aa-849f1be94d95</vt:lpwstr>
  </property>
  <property fmtid="{D5CDD505-2E9C-101B-9397-08002B2CF9AE}" pid="8" name="MSIP_Label_97c4f187-5e78-4ccc-ba06-bd72f8c5cc80_ContentBits">
    <vt:lpwstr>0</vt:lpwstr>
  </property>
</Properties>
</file>