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EF169" w14:textId="77777777" w:rsidR="00BA4A02" w:rsidRPr="00642B1D" w:rsidRDefault="16A9EA3F" w:rsidP="00BA4A02">
      <w:pPr>
        <w:rPr>
          <w:rFonts w:ascii="Roboto" w:eastAsia="Arial" w:hAnsi="Roboto" w:cs="Arial"/>
          <w:b/>
          <w:bCs/>
          <w:color w:val="000000" w:themeColor="text1"/>
          <w:lang w:val="lt-LT"/>
        </w:rPr>
      </w:pPr>
      <w:r w:rsidRPr="00642B1D">
        <w:rPr>
          <w:lang w:val="lt-LT"/>
        </w:rPr>
        <w:br/>
      </w:r>
      <w:r w:rsidR="00BA4A02" w:rsidRPr="00642B1D">
        <w:rPr>
          <w:rFonts w:ascii="Roboto" w:eastAsia="Arial" w:hAnsi="Roboto" w:cs="Arial"/>
          <w:b/>
          <w:bCs/>
          <w:color w:val="000000" w:themeColor="text1"/>
          <w:lang w:val="lt-LT"/>
        </w:rPr>
        <w:t>Pranešimas žiniasklaidai</w:t>
      </w:r>
    </w:p>
    <w:p w14:paraId="6B8031BE" w14:textId="3EA425CD" w:rsidR="00BA4A02" w:rsidRPr="00642B1D" w:rsidRDefault="00BA4A02" w:rsidP="00BA4A02">
      <w:pPr>
        <w:jc w:val="both"/>
        <w:rPr>
          <w:rFonts w:ascii="Roboto" w:hAnsi="Roboto" w:cs="Arial"/>
          <w:lang w:val="lt-LT"/>
        </w:rPr>
      </w:pPr>
      <w:r w:rsidRPr="00642B1D">
        <w:rPr>
          <w:rFonts w:ascii="Roboto" w:hAnsi="Roboto" w:cs="Arial"/>
          <w:lang w:val="lt-LT"/>
        </w:rPr>
        <w:t>202</w:t>
      </w:r>
      <w:r w:rsidR="00642B1D" w:rsidRPr="00642B1D">
        <w:rPr>
          <w:rFonts w:ascii="Roboto" w:hAnsi="Roboto" w:cs="Arial"/>
          <w:lang w:val="lt-LT"/>
        </w:rPr>
        <w:t>5</w:t>
      </w:r>
      <w:r w:rsidRPr="00642B1D">
        <w:rPr>
          <w:rFonts w:ascii="Roboto" w:hAnsi="Roboto" w:cs="Arial"/>
          <w:lang w:val="lt-LT"/>
        </w:rPr>
        <w:t xml:space="preserve"> m. </w:t>
      </w:r>
      <w:r w:rsidR="00642B1D" w:rsidRPr="00642B1D">
        <w:rPr>
          <w:rFonts w:ascii="Roboto" w:hAnsi="Roboto" w:cs="Arial"/>
          <w:lang w:val="lt-LT"/>
        </w:rPr>
        <w:t>kovo</w:t>
      </w:r>
      <w:r w:rsidRPr="00642B1D">
        <w:rPr>
          <w:rFonts w:ascii="Roboto" w:hAnsi="Roboto" w:cs="Arial"/>
          <w:lang w:val="lt-LT"/>
        </w:rPr>
        <w:t xml:space="preserve"> </w:t>
      </w:r>
      <w:r w:rsidR="00642B1D" w:rsidRPr="00642B1D">
        <w:rPr>
          <w:rFonts w:ascii="Roboto" w:hAnsi="Roboto" w:cs="Arial"/>
          <w:lang w:val="lt-LT"/>
        </w:rPr>
        <w:t>12</w:t>
      </w:r>
      <w:r w:rsidRPr="00642B1D">
        <w:rPr>
          <w:rFonts w:ascii="Roboto" w:hAnsi="Roboto" w:cs="Arial"/>
          <w:lang w:val="lt-LT"/>
        </w:rPr>
        <w:t xml:space="preserve"> d.</w:t>
      </w:r>
    </w:p>
    <w:p w14:paraId="300135BE" w14:textId="77777777" w:rsidR="00BA4A02" w:rsidRPr="00642B1D" w:rsidRDefault="00BA4A02" w:rsidP="00BA4A02">
      <w:pPr>
        <w:jc w:val="both"/>
        <w:rPr>
          <w:rFonts w:ascii="Roboto" w:hAnsi="Roboto" w:cs="Arial"/>
          <w:lang w:val="lt-LT"/>
        </w:rPr>
      </w:pPr>
    </w:p>
    <w:p w14:paraId="31C51154" w14:textId="77777777" w:rsidR="00642B1D" w:rsidRPr="00642B1D" w:rsidRDefault="00642B1D" w:rsidP="00642B1D">
      <w:pPr>
        <w:rPr>
          <w:rFonts w:ascii="Roboto" w:hAnsi="Roboto"/>
          <w:b/>
          <w:bCs/>
          <w:sz w:val="24"/>
          <w:szCs w:val="24"/>
          <w:lang w:val="lt-LT"/>
        </w:rPr>
      </w:pPr>
      <w:r w:rsidRPr="00642B1D">
        <w:rPr>
          <w:rFonts w:ascii="Roboto" w:hAnsi="Roboto"/>
          <w:b/>
          <w:bCs/>
          <w:sz w:val="24"/>
          <w:szCs w:val="24"/>
          <w:lang w:val="lt-LT"/>
        </w:rPr>
        <w:t>„Citadele“ bankas: refinansavimo užklausos vasarį sudarė trečdalį visų būsto paskolų paraiškų</w:t>
      </w:r>
    </w:p>
    <w:p w14:paraId="3A736257" w14:textId="77777777" w:rsidR="16A9EA3F" w:rsidRPr="00642B1D" w:rsidRDefault="16A9EA3F" w:rsidP="0ADF5D52">
      <w:pPr>
        <w:rPr>
          <w:rFonts w:ascii="Roboto" w:eastAsia="Roboto" w:hAnsi="Roboto" w:cs="Roboto"/>
          <w:lang w:val="lt-LT"/>
        </w:rPr>
      </w:pPr>
    </w:p>
    <w:p w14:paraId="428BFDBD" w14:textId="77777777" w:rsidR="00642B1D" w:rsidRPr="00642B1D" w:rsidRDefault="00642B1D" w:rsidP="00642B1D">
      <w:pPr>
        <w:jc w:val="both"/>
        <w:rPr>
          <w:rFonts w:ascii="Roboto" w:eastAsia="Roboto" w:hAnsi="Roboto" w:cs="Roboto"/>
          <w:b/>
          <w:bCs/>
          <w:lang w:val="lt-LT"/>
        </w:rPr>
      </w:pPr>
      <w:r w:rsidRPr="00642B1D">
        <w:rPr>
          <w:rFonts w:ascii="Roboto" w:eastAsia="Roboto" w:hAnsi="Roboto" w:cs="Roboto"/>
          <w:b/>
          <w:bCs/>
          <w:lang w:val="lt-LT"/>
        </w:rPr>
        <w:t>Naujoji būsto paskolų refinansavimo tvarka įnešė į rinką aktyvumo. „Citadele“ banko duomenimis, vasario mėnesį paraiškos dėl refinansavimo sudarė trečdalį visų paraiškų dėl būsto paskolos. Banko atstovas pastebi, kad dėl išaugusio susidomėjimo refinansavimu rinkoje pailgėjo naujų paskolų išdavimo procesas.</w:t>
      </w:r>
    </w:p>
    <w:p w14:paraId="3B2453E8" w14:textId="77777777" w:rsidR="00642B1D" w:rsidRPr="00642B1D" w:rsidRDefault="00642B1D" w:rsidP="00642B1D">
      <w:pPr>
        <w:jc w:val="both"/>
        <w:rPr>
          <w:rFonts w:ascii="Roboto" w:eastAsia="Roboto" w:hAnsi="Roboto" w:cs="Roboto"/>
          <w:lang w:val="lt-LT"/>
        </w:rPr>
      </w:pPr>
    </w:p>
    <w:p w14:paraId="0F921F65" w14:textId="77777777" w:rsidR="00642B1D" w:rsidRPr="00642B1D" w:rsidRDefault="00642B1D" w:rsidP="00642B1D">
      <w:pPr>
        <w:spacing w:after="240"/>
        <w:jc w:val="both"/>
        <w:rPr>
          <w:rFonts w:ascii="Roboto" w:eastAsia="Roboto" w:hAnsi="Roboto" w:cs="Roboto"/>
          <w:lang w:val="lt-LT"/>
        </w:rPr>
      </w:pPr>
      <w:r w:rsidRPr="00642B1D">
        <w:rPr>
          <w:rFonts w:ascii="Roboto" w:eastAsia="Roboto" w:hAnsi="Roboto" w:cs="Roboto"/>
          <w:lang w:val="lt-LT"/>
        </w:rPr>
        <w:t>Nuo vasario 1 d. įsigaliojusi nauja būsto paskolų refinansavimo tvarka, kai refinansavimo išlaidas padengia naujasis kredito davėjas, sujudino rinką ir paskatino gyventojų aktyvumą. „Citadele“ banko Lietuvos filialo vadovo Dariaus Burdaičio teigimu, vasarį bankas fiksavo stiprų užklausų dėl refinansavimo skaičiaus augimą.</w:t>
      </w:r>
    </w:p>
    <w:p w14:paraId="73CB1019" w14:textId="77777777" w:rsidR="00642B1D" w:rsidRPr="00642B1D" w:rsidRDefault="00642B1D" w:rsidP="00642B1D">
      <w:pPr>
        <w:spacing w:after="240"/>
        <w:jc w:val="both"/>
        <w:rPr>
          <w:rFonts w:ascii="Roboto" w:eastAsia="Roboto" w:hAnsi="Roboto" w:cs="Roboto"/>
          <w:lang w:val="lt-LT"/>
        </w:rPr>
      </w:pPr>
      <w:r w:rsidRPr="00642B1D">
        <w:rPr>
          <w:rFonts w:ascii="Roboto" w:eastAsia="Roboto" w:hAnsi="Roboto" w:cs="Roboto"/>
          <w:lang w:val="lt-LT"/>
        </w:rPr>
        <w:t>„Iki vasario 1 d. dėl refinansavimo besikreipiančių klientų paraiškos įprastai sudarydavo apie 6–7 proc. nuo visų paraiškų dėl būsto paskolos. Vasarį ši dalis išaugo iki 32 proc. Naujoji tvarka gyventojus paskatino kreiptis ir į kitus kredito gavėjus, ir į savo banką prašant peržiūrėti turimą banko maržą“, – dalijasi D. Burdaitis.</w:t>
      </w:r>
    </w:p>
    <w:p w14:paraId="503587F1" w14:textId="77777777" w:rsidR="00642B1D" w:rsidRPr="00642B1D" w:rsidRDefault="00642B1D" w:rsidP="00642B1D">
      <w:pPr>
        <w:spacing w:after="240"/>
        <w:jc w:val="both"/>
        <w:rPr>
          <w:rFonts w:ascii="Roboto" w:eastAsia="Roboto" w:hAnsi="Roboto" w:cs="Roboto"/>
          <w:lang w:val="lt-LT"/>
        </w:rPr>
      </w:pPr>
      <w:r w:rsidRPr="00642B1D">
        <w:rPr>
          <w:rFonts w:ascii="Roboto" w:eastAsia="Roboto" w:hAnsi="Roboto" w:cs="Roboto"/>
          <w:lang w:val="lt-LT"/>
        </w:rPr>
        <w:t>Jis atkreipia dėmesį, kad išaugus paraiškų dėl refinansavimo skaičiui, visoje rinkoje pailgėjo naujų paskolų išdavimo procesas.</w:t>
      </w:r>
    </w:p>
    <w:p w14:paraId="30AD01F1" w14:textId="77777777" w:rsidR="00642B1D" w:rsidRPr="00642B1D" w:rsidRDefault="00642B1D" w:rsidP="00642B1D">
      <w:pPr>
        <w:spacing w:after="240"/>
        <w:jc w:val="both"/>
        <w:rPr>
          <w:rFonts w:ascii="Roboto" w:eastAsia="Roboto" w:hAnsi="Roboto" w:cs="Roboto"/>
          <w:lang w:val="lt-LT"/>
        </w:rPr>
      </w:pPr>
      <w:r w:rsidRPr="00642B1D">
        <w:rPr>
          <w:rFonts w:ascii="Roboto" w:eastAsia="Roboto" w:hAnsi="Roboto" w:cs="Roboto"/>
          <w:lang w:val="lt-LT"/>
        </w:rPr>
        <w:t>„Pagal naująją tvarką, kredito davėjai privalo per gana trumpą terminą teikti su refinansavimu susijusią informaciją kitoms kredito įstaigoms ir pareiškėjui. Užklausų dėl refinansavimo kiekiai augo visoje rinkoje, todėl natūralu, kad kiek pailgėjo naujų paskolų išdavimo procesas. Nepaisant to, naujoji refinansavimo tvarka nuteikia optimistiškai: rinkoje ne tik matome daugiau konkurencijos, bet ir ugdomą gyventojų įprotį periodiškai peržiūrėti savo turimus finansinius įsipareigojimus ir apskritai geriau rūpintis savo finansais“, – sako D. Burdaitis.</w:t>
      </w:r>
    </w:p>
    <w:p w14:paraId="783048C6" w14:textId="77777777" w:rsidR="00642B1D" w:rsidRPr="00642B1D" w:rsidRDefault="00642B1D" w:rsidP="00642B1D">
      <w:pPr>
        <w:spacing w:after="240"/>
        <w:jc w:val="both"/>
        <w:rPr>
          <w:rFonts w:ascii="Roboto" w:eastAsia="Roboto" w:hAnsi="Roboto" w:cs="Roboto"/>
          <w:lang w:val="lt-LT"/>
        </w:rPr>
      </w:pPr>
      <w:r w:rsidRPr="00642B1D">
        <w:rPr>
          <w:rFonts w:ascii="Roboto" w:eastAsia="Roboto" w:hAnsi="Roboto" w:cs="Roboto"/>
          <w:lang w:val="lt-LT"/>
        </w:rPr>
        <w:t>Jo teigimu, labai skiriasi dėl refinansavimo besikreipiančių klientų turimos maržos. Skolinęsi būstui anksčiau, palūkanų piko metu, turi didesnes, dažnai 2 proc. viršijančias maržas ir gali tikėtis reikšmingesnio sumažinimo. Tuo metu 2024 m. būstui pasiskolinę gyventojai vidutiniškai ir taip turi 1,55 proc. maržą, todėl didelio refinansavimo efekto gali nepajusti.</w:t>
      </w:r>
    </w:p>
    <w:p w14:paraId="6F64C60B" w14:textId="77777777" w:rsidR="00642B1D" w:rsidRPr="00642B1D" w:rsidRDefault="00642B1D" w:rsidP="00642B1D">
      <w:pPr>
        <w:spacing w:after="240"/>
        <w:jc w:val="both"/>
        <w:rPr>
          <w:rFonts w:ascii="Roboto" w:eastAsia="Roboto" w:hAnsi="Roboto" w:cs="Roboto"/>
          <w:lang w:val="lt-LT"/>
        </w:rPr>
      </w:pPr>
      <w:r w:rsidRPr="00642B1D">
        <w:rPr>
          <w:rFonts w:ascii="Roboto" w:eastAsia="Roboto" w:hAnsi="Roboto" w:cs="Roboto"/>
          <w:lang w:val="lt-LT"/>
        </w:rPr>
        <w:t xml:space="preserve">„Nemokamai refinansuoti paskolą galima tik kartą per dvejus metus, todėl svarbu kreiptis į kelias kredito įstaigas, lyginti pasiūlymų sąlygas ir pasirinkti geriausiai individualią situaciją atliepiantį sprendimą. Daliai klientų tai bus refinansavimas, tačiau kitiems gali labiau apsimokėti ilginti paskolos grąžinimo terminą ir mokėti mažesnes įmokas ar trumpinti terminą, mokėti didesnes įmokas ir taip sumokėti mažiau palūkanų“, – atkreipia dėmesį Darius Burdaitis. </w:t>
      </w:r>
    </w:p>
    <w:p w14:paraId="40DBC94A" w14:textId="080E866A" w:rsidR="00AA46CC" w:rsidRPr="00642B1D" w:rsidRDefault="00642B1D" w:rsidP="00642B1D">
      <w:pPr>
        <w:jc w:val="both"/>
        <w:rPr>
          <w:rFonts w:ascii="Roboto" w:eastAsia="Roboto" w:hAnsi="Roboto" w:cs="Roboto"/>
          <w:lang w:val="lt-LT"/>
        </w:rPr>
      </w:pPr>
      <w:r w:rsidRPr="00642B1D">
        <w:rPr>
          <w:rFonts w:ascii="Roboto" w:eastAsia="Roboto" w:hAnsi="Roboto" w:cs="Roboto"/>
          <w:lang w:val="lt-LT"/>
        </w:rPr>
        <w:t>„Citadele“ banko atstovas primena, kad teikdamas refinansavimo pasiūlymą, kaip ir suteikdamas naują paskolą, bankas atkreipia dėmesį į gyventojo pajamų tvarumą, vertina, ar turimi finansiniai įsipareigojimai neviršija 40 proc. mėnesio pajamų, ar iki šiol nebuvo vėluota mokėti mėnesio įmokų bei į kitus aspektus.</w:t>
      </w:r>
    </w:p>
    <w:sectPr w:rsidR="00AA46CC" w:rsidRPr="00642B1D"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7E0B3" w14:textId="77777777" w:rsidR="00642B1D" w:rsidRDefault="00642B1D">
      <w:r>
        <w:separator/>
      </w:r>
    </w:p>
  </w:endnote>
  <w:endnote w:type="continuationSeparator" w:id="0">
    <w:p w14:paraId="0F44068E" w14:textId="77777777" w:rsidR="00642B1D" w:rsidRDefault="00642B1D">
      <w:r>
        <w:continuationSeparator/>
      </w:r>
    </w:p>
  </w:endnote>
  <w:endnote w:type="continuationNotice" w:id="1">
    <w:p w14:paraId="31B96E64" w14:textId="77777777" w:rsidR="00642B1D" w:rsidRDefault="00642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AF9FD" w14:textId="77777777" w:rsidR="00642B1D" w:rsidRDefault="00642B1D">
      <w:r>
        <w:separator/>
      </w:r>
    </w:p>
  </w:footnote>
  <w:footnote w:type="continuationSeparator" w:id="0">
    <w:p w14:paraId="1D2CBBC5" w14:textId="77777777" w:rsidR="00642B1D" w:rsidRDefault="00642B1D">
      <w:r>
        <w:continuationSeparator/>
      </w:r>
    </w:p>
  </w:footnote>
  <w:footnote w:type="continuationNotice" w:id="1">
    <w:p w14:paraId="32311259" w14:textId="77777777" w:rsidR="00642B1D" w:rsidRDefault="00642B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CAF04"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43B5DBA5" wp14:editId="32B81C56">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B1D"/>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147F"/>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42B1D"/>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973F7"/>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73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380</Words>
  <Characters>2559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2025-03-12T08:57:00Z</dcterms:created>
  <dcterms:modified xsi:type="dcterms:W3CDTF">2025-03-12T09:00:00Z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