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C666C" w14:textId="77777777" w:rsidR="00BA4A02" w:rsidRPr="0082120B" w:rsidRDefault="16A9EA3F" w:rsidP="001C10E8">
      <w:pPr>
        <w:jc w:val="both"/>
        <w:rPr>
          <w:rFonts w:ascii="Roboto" w:eastAsia="Arial" w:hAnsi="Roboto" w:cs="Arial"/>
          <w:b/>
          <w:bCs/>
          <w:color w:val="000000" w:themeColor="text1"/>
          <w:lang w:val="lt-LT"/>
        </w:rPr>
      </w:pPr>
      <w:r w:rsidRPr="0082120B">
        <w:rPr>
          <w:lang w:val="lt-LT"/>
        </w:rPr>
        <w:br/>
      </w:r>
      <w:r w:rsidR="00BA4A02" w:rsidRPr="0082120B">
        <w:rPr>
          <w:rFonts w:ascii="Roboto" w:eastAsia="Arial" w:hAnsi="Roboto" w:cs="Arial"/>
          <w:b/>
          <w:bCs/>
          <w:color w:val="000000" w:themeColor="text1"/>
          <w:lang w:val="lt-LT"/>
        </w:rPr>
        <w:t>Pranešimas žiniasklaidai</w:t>
      </w:r>
    </w:p>
    <w:p w14:paraId="60024048" w14:textId="129552C5" w:rsidR="00BA4A02" w:rsidRPr="0082120B" w:rsidRDefault="00BA4A02" w:rsidP="001C10E8">
      <w:pPr>
        <w:jc w:val="both"/>
        <w:rPr>
          <w:rFonts w:ascii="Roboto" w:hAnsi="Roboto" w:cs="Arial"/>
          <w:lang w:val="lt-LT"/>
        </w:rPr>
      </w:pPr>
      <w:r w:rsidRPr="0082120B">
        <w:rPr>
          <w:rFonts w:ascii="Roboto" w:hAnsi="Roboto" w:cs="Arial"/>
          <w:lang w:val="lt-LT"/>
        </w:rPr>
        <w:t>202</w:t>
      </w:r>
      <w:r w:rsidR="001C10E8" w:rsidRPr="0082120B">
        <w:rPr>
          <w:rFonts w:ascii="Roboto" w:hAnsi="Roboto" w:cs="Arial"/>
          <w:lang w:val="lt-LT"/>
        </w:rPr>
        <w:t>5</w:t>
      </w:r>
      <w:r w:rsidRPr="0082120B">
        <w:rPr>
          <w:rFonts w:ascii="Roboto" w:hAnsi="Roboto" w:cs="Arial"/>
          <w:lang w:val="lt-LT"/>
        </w:rPr>
        <w:t xml:space="preserve"> m. </w:t>
      </w:r>
      <w:r w:rsidR="001C10E8" w:rsidRPr="0082120B">
        <w:rPr>
          <w:rFonts w:ascii="Roboto" w:hAnsi="Roboto" w:cs="Arial"/>
          <w:lang w:val="lt-LT"/>
        </w:rPr>
        <w:t>balandžio</w:t>
      </w:r>
      <w:r w:rsidRPr="0082120B">
        <w:rPr>
          <w:rFonts w:ascii="Roboto" w:hAnsi="Roboto" w:cs="Arial"/>
          <w:lang w:val="lt-LT"/>
        </w:rPr>
        <w:t xml:space="preserve"> </w:t>
      </w:r>
      <w:r w:rsidR="001C10E8" w:rsidRPr="0082120B">
        <w:rPr>
          <w:rFonts w:ascii="Roboto" w:hAnsi="Roboto" w:cs="Arial"/>
          <w:lang w:val="lt-LT"/>
        </w:rPr>
        <w:t>3</w:t>
      </w:r>
      <w:r w:rsidRPr="0082120B">
        <w:rPr>
          <w:rFonts w:ascii="Roboto" w:hAnsi="Roboto" w:cs="Arial"/>
          <w:lang w:val="lt-LT"/>
        </w:rPr>
        <w:t xml:space="preserve"> d.</w:t>
      </w:r>
    </w:p>
    <w:p w14:paraId="5168FE85" w14:textId="77777777" w:rsidR="00BA4A02" w:rsidRPr="0082120B" w:rsidRDefault="00BA4A02" w:rsidP="001C10E8">
      <w:pPr>
        <w:jc w:val="both"/>
        <w:rPr>
          <w:rFonts w:ascii="Roboto" w:hAnsi="Roboto" w:cs="Arial"/>
          <w:lang w:val="lt-LT"/>
        </w:rPr>
      </w:pPr>
    </w:p>
    <w:p w14:paraId="1E498A3B" w14:textId="77777777" w:rsidR="001C10E8" w:rsidRPr="0082120B" w:rsidRDefault="001C10E8" w:rsidP="001C10E8">
      <w:pPr>
        <w:spacing w:after="240"/>
        <w:jc w:val="both"/>
        <w:rPr>
          <w:rFonts w:ascii="Roboto" w:hAnsi="Roboto"/>
          <w:b/>
          <w:bCs/>
          <w:sz w:val="24"/>
          <w:szCs w:val="24"/>
          <w:lang w:val="lt-LT"/>
        </w:rPr>
      </w:pPr>
      <w:r w:rsidRPr="0082120B">
        <w:rPr>
          <w:rFonts w:ascii="Roboto" w:hAnsi="Roboto"/>
          <w:b/>
          <w:bCs/>
          <w:sz w:val="24"/>
          <w:szCs w:val="24"/>
          <w:lang w:val="lt-LT"/>
        </w:rPr>
        <w:t>Lietuvos jaunimas vis dažniau įsigyja automobilį lizingu: auga sutarčių skaičius, bet mažėja vidutinė automobilio vertė</w:t>
      </w:r>
    </w:p>
    <w:p w14:paraId="0648B1A2" w14:textId="77777777" w:rsidR="001C10E8" w:rsidRPr="0082120B" w:rsidRDefault="001C10E8" w:rsidP="001C10E8">
      <w:pPr>
        <w:spacing w:after="240"/>
        <w:jc w:val="both"/>
        <w:rPr>
          <w:rFonts w:ascii="Roboto" w:hAnsi="Roboto"/>
          <w:b/>
          <w:bCs/>
          <w:lang w:val="lt-LT"/>
        </w:rPr>
      </w:pPr>
      <w:r w:rsidRPr="0082120B">
        <w:rPr>
          <w:rFonts w:ascii="Roboto" w:hAnsi="Roboto"/>
          <w:b/>
          <w:bCs/>
          <w:lang w:val="lt-LT"/>
        </w:rPr>
        <w:t xml:space="preserve">Jauni Lietuvos gyventojai vis dažniau renkasi lizingą įsigydami automobilį – 2024 m. sudaryta 27 proc. daugiau lizingo sutarčių 18–29 m. amžiaus klientų grupėje nei 2023 m., rodo „Citadele Leasing“ duomenys. Tačiau kartu su didėjančiu aktyvumu mažėja įsigyjamų automobilių vertė: jei 2023 m. šios amžiaus grupės klientai vidutiniškai skolinosi 28 tūkst. eurų, tai 2024 m. ši suma sumažėjo iki 25 tūkst. eurų.  </w:t>
      </w:r>
    </w:p>
    <w:p w14:paraId="2DD3502C" w14:textId="77777777" w:rsidR="001C10E8" w:rsidRPr="0082120B" w:rsidRDefault="001C10E8" w:rsidP="001C10E8">
      <w:pPr>
        <w:spacing w:after="240"/>
        <w:jc w:val="both"/>
        <w:rPr>
          <w:rFonts w:ascii="Roboto" w:hAnsi="Roboto"/>
          <w:lang w:val="lt-LT"/>
        </w:rPr>
      </w:pPr>
      <w:r w:rsidRPr="0082120B">
        <w:rPr>
          <w:rFonts w:ascii="Roboto" w:hAnsi="Roboto"/>
          <w:lang w:val="lt-LT"/>
        </w:rPr>
        <w:t xml:space="preserve">Bendra lizingo rinka Lietuvoje taip pat rodo įdomias tendencijas. Didžiausias metinis sutarčių skaičiaus augimas fiksuojamas 40–49 m. amžiaus grupėje – net 74 proc. Tuo tarpu aktyviausiai lizingu skolinasi 30–39 m. amžiaus klientai, nors jų vidutinė įsigyto automobilio vertė per metus taip pat sumažėjo – nuo 39 tūkst. eurų 2023 m. iki 35 tūkst. eurų 2024 m.  </w:t>
      </w:r>
    </w:p>
    <w:p w14:paraId="1EB763EE" w14:textId="77777777" w:rsidR="001C10E8" w:rsidRPr="0082120B" w:rsidRDefault="001C10E8" w:rsidP="001C10E8">
      <w:pPr>
        <w:spacing w:after="240"/>
        <w:jc w:val="both"/>
        <w:rPr>
          <w:rFonts w:ascii="Roboto" w:hAnsi="Roboto"/>
          <w:lang w:val="lt-LT"/>
        </w:rPr>
      </w:pPr>
      <w:r w:rsidRPr="0082120B">
        <w:rPr>
          <w:rFonts w:ascii="Roboto" w:hAnsi="Roboto"/>
          <w:lang w:val="lt-LT"/>
        </w:rPr>
        <w:t>„Jaunesni žmonės vis aktyviau pradeda naudotis lizingo paslauga. Stebime tendenciją, kad visų amžiaus grupių klientai tampa atsargesni vertindami savo finansines galimybes, ypač jaunimas, kuris vis dažniau renkasi ekonomiškesnius automobilius su mažesnėmis išlaikymo sąnaudomis. Be to, antrinėje rinkoje atsiranda daugiau kokybiškų naudotų automobilių, kurie tampa patrauklia alternatyva naujiems modeliams“, – sako Vaidas Žagūnis, „Citadele“ banko valdybos narys ir Verslo bankininkystės tarnybos vadovas Baltijos šalims.</w:t>
      </w:r>
    </w:p>
    <w:p w14:paraId="7C8160EC" w14:textId="77777777" w:rsidR="001C10E8" w:rsidRPr="0082120B" w:rsidRDefault="001C10E8" w:rsidP="001C10E8">
      <w:pPr>
        <w:spacing w:after="240"/>
        <w:jc w:val="both"/>
        <w:rPr>
          <w:rFonts w:ascii="Roboto" w:hAnsi="Roboto"/>
          <w:lang w:val="lt-LT"/>
        </w:rPr>
      </w:pPr>
      <w:r w:rsidRPr="0082120B">
        <w:rPr>
          <w:rFonts w:ascii="Roboto" w:hAnsi="Roboto"/>
          <w:lang w:val="lt-LT"/>
        </w:rPr>
        <w:t>Ekologiškesnius automobilius – elektromobilius arba hibridinius – Lietuvoje labiau linkę rinktis vyresnio amžiaus gyventojai. Tokie automobiliai sudarė 45 proc. 40–65 m. amžiaus ir 32 proc. 18–39 m. amžiaus klientų sandorių. Jauniausioji klientų grupė (18–29 m.) elektromobilius ir hibridinius automobilius renkasi vangiausiai – vos 14 proc. lizingo sutarčių.</w:t>
      </w:r>
    </w:p>
    <w:p w14:paraId="0A70382C" w14:textId="77777777" w:rsidR="001C10E8" w:rsidRPr="0082120B" w:rsidRDefault="001C10E8" w:rsidP="001C10E8">
      <w:pPr>
        <w:spacing w:after="240"/>
        <w:jc w:val="both"/>
        <w:rPr>
          <w:rFonts w:ascii="Roboto" w:hAnsi="Roboto"/>
          <w:lang w:val="lt-LT"/>
        </w:rPr>
      </w:pPr>
      <w:r w:rsidRPr="0082120B">
        <w:rPr>
          <w:rFonts w:ascii="Roboto" w:hAnsi="Roboto"/>
          <w:lang w:val="lt-LT"/>
        </w:rPr>
        <w:t>Tendencijos Lietuvoje iš dalies atsispindi ir kaimyninėse šalyse. Latvijoje 18–29 m. amžiaus asmenys 2024 m. automobiliui skolinosi 11 proc. daugiau, o 30–39 m. klientai sudarė 25 proc. daugiau lizingo sutarčių. Vidutinė jauniausiojo segmento automobilio kaina pernai siekė 23 tūkst. eurų, o 30–39 m. amžiaus klientai vidutiniškai įsigijo automobilį už 22 tūkst. eurų.</w:t>
      </w:r>
    </w:p>
    <w:p w14:paraId="0E279BD2" w14:textId="77777777" w:rsidR="001C10E8" w:rsidRPr="0082120B" w:rsidRDefault="001C10E8" w:rsidP="001C10E8">
      <w:pPr>
        <w:spacing w:after="240"/>
        <w:jc w:val="both"/>
        <w:rPr>
          <w:rFonts w:ascii="Roboto" w:hAnsi="Roboto"/>
          <w:lang w:val="lt-LT"/>
        </w:rPr>
      </w:pPr>
      <w:r w:rsidRPr="0082120B">
        <w:rPr>
          <w:rFonts w:ascii="Roboto" w:hAnsi="Roboto"/>
          <w:lang w:val="lt-LT"/>
        </w:rPr>
        <w:t xml:space="preserve">Kiek kitokia situacija Estijoje, kur 2024 m. aktyviausiai automobiliui skolinosi 50–65 m. ir 40–49 m. amžiaus klientai, sudarytų sutarčių apimtys per metus augo atitinkamai 38 proc. ir 59 proc. Abiejų amžiaus grupių klientų vidutinė lizingo suma automobiliui 2024 m. siekė 23 tūkst. eurų. Jaunimo (18–29 m.) segmente lizingo apimtys išliko nepakitusios, o vidutinė suma pernai siekė 21 tūkst. eurų. </w:t>
      </w:r>
    </w:p>
    <w:p w14:paraId="209184BC" w14:textId="77777777" w:rsidR="001C10E8" w:rsidRPr="0082120B" w:rsidRDefault="001C10E8" w:rsidP="001C10E8">
      <w:pPr>
        <w:spacing w:after="240"/>
        <w:jc w:val="both"/>
        <w:rPr>
          <w:rFonts w:ascii="Roboto" w:hAnsi="Roboto"/>
          <w:lang w:val="lt-LT"/>
        </w:rPr>
      </w:pPr>
      <w:r w:rsidRPr="0082120B">
        <w:rPr>
          <w:rFonts w:ascii="Roboto" w:hAnsi="Roboto"/>
          <w:lang w:val="lt-LT"/>
        </w:rPr>
        <w:t>„Nuo 2025 m. Estijoje įsigaliojo nauji automobilių mokesčiai, todėl tikėtina, kad įsigyti automobilį iki 2024 m. pabaigos suskubo vyresni žmonės, kurie statistiškai dažniau būna padengę finansinius įsipareigojimus, turi sukaupę daugiau santaupų, todėl turi daugiau pajamų įsigyti stambesnius pirkinius“, – sako Vaidas Žagūnis.</w:t>
      </w:r>
    </w:p>
    <w:p w14:paraId="4540C684" w14:textId="5DDE3ABC" w:rsidR="00AA46CC" w:rsidRPr="0082120B" w:rsidRDefault="001C10E8" w:rsidP="001C10E8">
      <w:pPr>
        <w:jc w:val="both"/>
        <w:rPr>
          <w:rFonts w:ascii="Roboto" w:hAnsi="Roboto"/>
          <w:lang w:val="lt-LT"/>
        </w:rPr>
      </w:pPr>
      <w:r w:rsidRPr="0082120B">
        <w:rPr>
          <w:rFonts w:ascii="Roboto" w:hAnsi="Roboto"/>
          <w:lang w:val="lt-LT"/>
        </w:rPr>
        <w:t>2024 m. Lietuvoje „Citadele Leasing“ klientai dažniausiai įsigijo „Toyota“ („RAV 4“, „Corolla“, „C-HR“), „Volkswagen“ („Tiguan“, „Passat“, „T-ROC“) ir „Skoda“ („Kodiaq“, „Octavia“, „Superb“) markių automobilius.</w:t>
      </w:r>
    </w:p>
    <w:sectPr w:rsidR="00AA46CC" w:rsidRPr="0082120B"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47D87" w14:textId="77777777" w:rsidR="001C10E8" w:rsidRDefault="001C10E8">
      <w:r>
        <w:separator/>
      </w:r>
    </w:p>
  </w:endnote>
  <w:endnote w:type="continuationSeparator" w:id="0">
    <w:p w14:paraId="001BAD1F" w14:textId="77777777" w:rsidR="001C10E8" w:rsidRDefault="001C10E8">
      <w:r>
        <w:continuationSeparator/>
      </w:r>
    </w:p>
  </w:endnote>
  <w:endnote w:type="continuationNotice" w:id="1">
    <w:p w14:paraId="1BD19602" w14:textId="77777777" w:rsidR="001C10E8" w:rsidRDefault="001C10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7FC1D" w14:textId="77777777" w:rsidR="001C10E8" w:rsidRDefault="001C10E8">
      <w:r>
        <w:separator/>
      </w:r>
    </w:p>
  </w:footnote>
  <w:footnote w:type="continuationSeparator" w:id="0">
    <w:p w14:paraId="1C9C07AF" w14:textId="77777777" w:rsidR="001C10E8" w:rsidRDefault="001C10E8">
      <w:r>
        <w:continuationSeparator/>
      </w:r>
    </w:p>
  </w:footnote>
  <w:footnote w:type="continuationNotice" w:id="1">
    <w:p w14:paraId="22CD9CB6" w14:textId="77777777" w:rsidR="001C10E8" w:rsidRDefault="001C10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5F6D9"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51129DDF" wp14:editId="523F5185">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0E8"/>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10E8"/>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10E9"/>
    <w:rsid w:val="005C23E5"/>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2120B"/>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856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character" w:customStyle="1" w:styleId="apple-converted-space">
    <w:name w:val="apple-converted-space"/>
    <w:basedOn w:val="DefaultParagraphFont"/>
    <w:rsid w:val="001C1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1</Pages>
  <Words>430</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2025-04-03T06:45:00Z</dcterms:created>
  <dcterms:modified xsi:type="dcterms:W3CDTF">2025-04-03T06:47:00Z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