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jc w:val="both"/>
        <w:rPr>
          <w:rStyle w:val="None"/>
          <w:sz w:val="26"/>
          <w:szCs w:val="26"/>
          <w:u w:val="single"/>
          <w:shd w:val="clear" w:color="auto" w:fill="ffffff"/>
        </w:rPr>
      </w:pPr>
      <w:bookmarkStart w:name="_pq51o" w:id="0"/>
      <w:bookmarkEnd w:id="0"/>
    </w:p>
    <w:p>
      <w:pPr>
        <w:pStyle w:val="Title"/>
        <w:jc w:val="both"/>
        <w:rPr>
          <w:rStyle w:val="None"/>
          <w:sz w:val="26"/>
          <w:szCs w:val="26"/>
          <w:u w:val="single"/>
          <w:shd w:val="clear" w:color="auto" w:fill="ffffff"/>
        </w:rPr>
      </w:pPr>
      <w:bookmarkStart w:name="_pq51o2" w:id="1"/>
      <w:bookmarkEnd w:id="1"/>
    </w:p>
    <w:p>
      <w:pPr>
        <w:pStyle w:val="Body A"/>
        <w:jc w:val="center"/>
        <w:rPr>
          <w:rStyle w:val="None"/>
          <w:b w:val="1"/>
          <w:bCs w:val="1"/>
          <w:sz w:val="36"/>
          <w:szCs w:val="36"/>
        </w:rPr>
      </w:pPr>
      <w:r>
        <w:rPr>
          <w:rStyle w:val="None"/>
          <w:b w:val="1"/>
          <w:bCs w:val="1"/>
          <w:sz w:val="36"/>
          <w:szCs w:val="36"/>
          <w:rtl w:val="0"/>
          <w:lang w:val="en-US"/>
        </w:rPr>
        <w:t xml:space="preserve">DI </w:t>
      </w:r>
      <w:r>
        <w:rPr>
          <w:rStyle w:val="None"/>
          <w:b w:val="1"/>
          <w:bCs w:val="1"/>
          <w:sz w:val="36"/>
          <w:szCs w:val="36"/>
          <w:rtl w:val="0"/>
        </w:rPr>
        <w:t>ž</w:t>
      </w:r>
      <w:r>
        <w:rPr>
          <w:rStyle w:val="None"/>
          <w:b w:val="1"/>
          <w:bCs w:val="1"/>
          <w:sz w:val="36"/>
          <w:szCs w:val="36"/>
          <w:rtl w:val="0"/>
          <w:lang w:val="it-IT"/>
        </w:rPr>
        <w:t>aidim</w:t>
      </w:r>
      <w:r>
        <w:rPr>
          <w:rStyle w:val="None"/>
          <w:b w:val="1"/>
          <w:bCs w:val="1"/>
          <w:sz w:val="36"/>
          <w:szCs w:val="36"/>
          <w:rtl w:val="0"/>
        </w:rPr>
        <w:t xml:space="preserve">ų </w:t>
      </w:r>
      <w:r>
        <w:rPr>
          <w:rStyle w:val="None"/>
          <w:b w:val="1"/>
          <w:bCs w:val="1"/>
          <w:sz w:val="36"/>
          <w:szCs w:val="36"/>
          <w:rtl w:val="0"/>
        </w:rPr>
        <w:t>me</w:t>
      </w:r>
      <w:r>
        <w:rPr>
          <w:rStyle w:val="None"/>
          <w:b w:val="1"/>
          <w:bCs w:val="1"/>
          <w:sz w:val="36"/>
          <w:szCs w:val="36"/>
          <w:rtl w:val="0"/>
        </w:rPr>
        <w:t>š</w:t>
      </w:r>
      <w:r>
        <w:rPr>
          <w:rStyle w:val="None"/>
          <w:b w:val="1"/>
          <w:bCs w:val="1"/>
          <w:sz w:val="36"/>
          <w:szCs w:val="36"/>
          <w:rtl w:val="0"/>
        </w:rPr>
        <w:t>kos paslauga arba lengviau asmenini</w:t>
      </w:r>
      <w:r>
        <w:rPr>
          <w:rStyle w:val="None"/>
          <w:b w:val="1"/>
          <w:bCs w:val="1"/>
          <w:sz w:val="36"/>
          <w:szCs w:val="36"/>
          <w:rtl w:val="0"/>
        </w:rPr>
        <w:t xml:space="preserve">ų </w:t>
      </w:r>
      <w:r>
        <w:rPr>
          <w:rStyle w:val="None"/>
          <w:b w:val="1"/>
          <w:bCs w:val="1"/>
          <w:sz w:val="36"/>
          <w:szCs w:val="36"/>
          <w:rtl w:val="0"/>
        </w:rPr>
        <w:t>duomen</w:t>
      </w:r>
      <w:r>
        <w:rPr>
          <w:rStyle w:val="None"/>
          <w:b w:val="1"/>
          <w:bCs w:val="1"/>
          <w:sz w:val="36"/>
          <w:szCs w:val="36"/>
          <w:rtl w:val="0"/>
        </w:rPr>
        <w:t xml:space="preserve">ų </w:t>
      </w:r>
      <w:r>
        <w:rPr>
          <w:rStyle w:val="None"/>
          <w:b w:val="1"/>
          <w:bCs w:val="1"/>
          <w:sz w:val="36"/>
          <w:szCs w:val="36"/>
          <w:rtl w:val="0"/>
          <w:lang w:val="de-DE"/>
        </w:rPr>
        <w:t>nei</w:t>
      </w:r>
      <w:r>
        <w:rPr>
          <w:rStyle w:val="None"/>
          <w:b w:val="1"/>
          <w:bCs w:val="1"/>
          <w:sz w:val="36"/>
          <w:szCs w:val="36"/>
          <w:rtl w:val="0"/>
        </w:rPr>
        <w:t>š</w:t>
      </w:r>
      <w:r>
        <w:rPr>
          <w:rStyle w:val="None"/>
          <w:b w:val="1"/>
          <w:bCs w:val="1"/>
          <w:sz w:val="36"/>
          <w:szCs w:val="36"/>
          <w:rtl w:val="0"/>
          <w:lang w:val="it-IT"/>
        </w:rPr>
        <w:t>viliosi</w:t>
      </w:r>
    </w:p>
    <w:p>
      <w:pPr>
        <w:pStyle w:val="Body A"/>
        <w:jc w:val="both"/>
        <w:rPr>
          <w:rStyle w:val="None"/>
          <w:b w:val="1"/>
          <w:bCs w:val="1"/>
          <w:sz w:val="36"/>
          <w:szCs w:val="36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>Pastarosiomis savait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 xml:space="preserve">mis visame pasaulyje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aibi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kai plintanti pramoga pasitelkiant dirbtin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intelekt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(DI) susikurti savo virtual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heroj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ar 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ę </w:t>
      </w:r>
      <w:r>
        <w:rPr>
          <w:rStyle w:val="None"/>
          <w:rFonts w:ascii="Arial" w:hAnsi="Arial"/>
          <w:shd w:val="clear" w:color="auto" w:fill="ffffff"/>
          <w:rtl w:val="0"/>
          <w:lang w:val="en-US"/>
        </w:rPr>
        <w:t>(angl. AI doll) 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ra toks jau nekaltas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aidimas. Kad sukurt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norim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rezultat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, DI technologijos pra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o pasidalinti savo nuotraukomis, taip pat nurodyti asmenini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ų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. Kur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duomenys nukeliauja toliau ir kas juos naudoja? Tai keli 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š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klausim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ų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, apie kuriuos si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lo pagalvoti IT saugumo ekspertai.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it-IT"/>
        </w:rPr>
        <w:t xml:space="preserve">Pataria saugoti 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>i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>informacij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>ą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dirbtinio intelekto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rank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 į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keliate norim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savo nuotrauk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, nurodote, kaip norite b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ti pavaizduotas, kas jums patinka kasdieniame gyvenime ir </w:t>
      </w:r>
      <w:r>
        <w:rPr>
          <w:rStyle w:val="None"/>
          <w:rFonts w:ascii="Arial" w:hAnsi="Arial"/>
          <w:i w:val="1"/>
          <w:iCs w:val="1"/>
          <w:shd w:val="clear" w:color="auto" w:fill="ffffff"/>
          <w:rtl w:val="0"/>
          <w:lang w:val="fr-FR"/>
        </w:rPr>
        <w:t>voila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 – 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u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ž 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keli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da-DK"/>
        </w:rPr>
        <w:t>sekund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matote, kaip atrodo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ut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ę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supakuota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antrinink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da-DK"/>
        </w:rPr>
        <w:t>. Smagu ir linksma, bet ar sutiktum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 xml:space="preserve">te dirbtiniam intelektui atiduoti valdyti savo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da-DK"/>
        </w:rPr>
        <w:t>Instagram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ar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Facebook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sv-SE"/>
        </w:rPr>
        <w:t>paskyr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duomenis? Rezultatas, kaip ir naudojant dirbtin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intelekt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pramogoms, toks pats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– 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savanori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kai dalinam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 asmenine informacija. Kieno serveriuose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 informacija galiausiai nugula? Ar internetin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erdv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kada nors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pa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alins? Anot duomen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 xml:space="preserve">apsaugos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rankius kurian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 xml:space="preserve">ios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mon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Surfshark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informacini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technologij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 xml:space="preserve">saugumo vadovo Tomo Stamulio, atsakymas yra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Ne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arba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en-US"/>
        </w:rPr>
        <w:t xml:space="preserve">Negalime to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inoti</w:t>
      </w:r>
      <w:r>
        <w:rPr>
          <w:rStyle w:val="None"/>
          <w:rFonts w:ascii="Arial Unicode MS" w:hAnsi="Arial Unicode MS" w:hint="default"/>
          <w:shd w:val="clear" w:color="auto" w:fill="ffffff"/>
          <w:rtl w:val="1"/>
          <w:lang w:val="ar-SA" w:bidi="ar-SA"/>
        </w:rPr>
        <w:t>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 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iau tikrai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manoma, kad informacija, pagal kuri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esame lengvai identifikuojami, ateityje bus panaudota prie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š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mus. Duomenys gali b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ti nutekinami ir naudojami prie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kai, pavyzd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iui, suk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iaujant ar siekiant prisijungti prie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mogaus asmenini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sv-SE"/>
        </w:rPr>
        <w:t>paskyr</w:t>
      </w:r>
      <w:r>
        <w:rPr>
          <w:rStyle w:val="None"/>
          <w:rFonts w:ascii="Arial Unicode MS" w:hAnsi="Arial Unicode MS" w:hint="default"/>
          <w:shd w:val="clear" w:color="auto" w:fill="ffffff"/>
          <w:rtl w:val="1"/>
          <w:lang w:val="ar-SA" w:bidi="ar-SA"/>
        </w:rPr>
        <w:t>ų“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– 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sp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ja T. Stamulis.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Surfshark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ekspertas primena, kokios informacijos apie save negalima atskleisti dirbtinio intelekto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 xml:space="preserve">altiniams,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skaitant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aidimus ir pramogas. Tai asmens kodas, pilnas vardas ir pavard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, telefono numeris. Prie jautri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ir nedalintin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priskiriama ir informacija apie vaikus, nepilname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ius giminai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ius ar draugus, banko ar finansini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paslaug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teik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jo pavadinimai. Taip pat patariama nesidalinti klinikiniais ar medicininiais duomenimis, atskleid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iant informacij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apie sveikatos sutrikimus, ligas, mat, nutekinimo atveju, tai gali padaryti ekonomin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>alos, pavyzd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iui, siekiant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sidarbinti. Galiausiai su ma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 xml:space="preserve">ai patikimais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altiniais nepatariama dalintis asmenin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mis nuotraukomis ar vaizdo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ais, kadangi vaizdin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informacija gali b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ti panaudota klastojant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mogaus pir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antspaudus ir kitus biometrinius duomenis.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 xml:space="preserve">3 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>aidimo taisykl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>s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>Paklaustas, ar vert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sitraukti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greitai plintan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 xml:space="preserve">ias, madingas DI pramogas,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Surfshark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ekspertas teigia, kad svarbiausia yra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inoti, kaip apsaugoti save dirbtinio intelekto ir interneto erdv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se ir pateikia 3 esmines taisykles, kuri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verta laikytis.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 xml:space="preserve">Pirma,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sitikinkite, kad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paskyra, su kuria dalyvaujate DI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aidimuose, yra stipri ir saugi. Tai rei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kia, jog tiek kompiuteryje, tiek telefone turite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diegt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VPN apsaug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nar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sv-SE"/>
        </w:rPr>
        <w:t>ymui, paskyra yra apsaugota stipriu slapta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od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 xml:space="preserve">iu ir su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sv-SE"/>
        </w:rPr>
        <w:t>jungta 2 faktori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autentifikacija</w:t>
      </w:r>
      <w:r>
        <w:rPr>
          <w:rStyle w:val="None"/>
          <w:rFonts w:ascii="Arial Unicode MS" w:hAnsi="Arial Unicode MS" w:hint="default"/>
          <w:shd w:val="clear" w:color="auto" w:fill="ffffff"/>
          <w:rtl w:val="1"/>
          <w:lang w:val="ar-SA" w:bidi="ar-SA"/>
        </w:rPr>
        <w:t>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– 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atkreipia 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mes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į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T. Stamulis.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Antra, jungdamiesi prie dirbtinio intelekto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aidim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ų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, pateikite kiek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manoma ma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iau tikr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apie save ir gyvenam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en-US"/>
        </w:rPr>
        <w:t xml:space="preserve"> viet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 Galiausiai, jei naudojat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 DI pramog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program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mis, atminkite, kad yra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manoma, jog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duomenys bus nutekinti. 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l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>ios prie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 xml:space="preserve">asties patartina naudotis tokiais DI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rankiais, kurie nerenka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nar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ymo istorijos, geriausiai prie DI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ranki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jungtis nematomu (</w:t>
      </w:r>
      <w:r>
        <w:rPr>
          <w:rStyle w:val="None"/>
          <w:rFonts w:ascii="Arial" w:hAnsi="Arial"/>
          <w:i w:val="1"/>
          <w:iCs w:val="1"/>
          <w:shd w:val="clear" w:color="auto" w:fill="ffffff"/>
          <w:rtl w:val="0"/>
          <w:lang w:val="it-IT"/>
        </w:rPr>
        <w:t>incognito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) re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imu ir ne su pagrindinio savo el. pa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to paskyra, o jei yra galimyb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, naudotis neprisijungus.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fr-FR"/>
        </w:rPr>
        <w:t>Kaip skaityti privatumo politik</w:t>
      </w:r>
      <w:r>
        <w:rPr>
          <w:rStyle w:val="None"/>
          <w:rFonts w:ascii="Arial" w:hAnsi="Arial" w:hint="default"/>
          <w:b w:val="1"/>
          <w:bCs w:val="1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b w:val="1"/>
          <w:bCs w:val="1"/>
          <w:shd w:val="clear" w:color="auto" w:fill="ffffff"/>
          <w:rtl w:val="0"/>
          <w:lang w:val="zh-TW" w:eastAsia="zh-TW"/>
        </w:rPr>
        <w:t>?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spacing w:before="0" w:line="240" w:lineRule="auto"/>
        <w:jc w:val="both"/>
        <w:rPr>
          <w:rStyle w:val="None"/>
          <w:rFonts w:ascii="Arial" w:cs="Arial" w:hAnsi="Arial" w:eastAsia="Arial"/>
          <w:shd w:val="clear" w:color="auto" w:fill="ffffff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Kibernetinio saugumo ekspertai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sitikin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ę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, kad de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nl-NL"/>
        </w:rPr>
        <w:t>imties puslapi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ilgio privatumo politikas skaito tikrai retas. O visgi, norint naudotis dirbtiniu intelektu saugiai, der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susirasti ir per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velgti bent jau esminius punktus. Kokie jie?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/>
          <w:rtl w:val="0"/>
          <w:lang w:val="nl-NL"/>
        </w:rPr>
      </w:pPr>
      <w:r>
        <w:rPr>
          <w:rStyle w:val="None"/>
          <w:rFonts w:ascii="Arial" w:hAnsi="Arial"/>
          <w:shd w:val="clear" w:color="auto" w:fill="ffffff"/>
          <w:rtl w:val="0"/>
          <w:lang w:val="nl-NL"/>
        </w:rPr>
        <w:t>Ie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kokite 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o, paai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kinan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io, kokie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asmens duomenys bus renkami, pavyzd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iui, vardas, el. pa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tas, kompiuterio IP adresas.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 w:hint="default"/>
          <w:rtl w:val="0"/>
          <w:lang w:val="fr-FR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sitikinkite, ar nerenkami jautr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 asmeniniai duomenys, tokie kaip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lokacija, biometriniai duomenys, informacija apie finansus ar sveikat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/>
          <w:rtl w:val="0"/>
          <w:lang w:val="fr-FR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>Privatumo politika turi nurodyti, kokiu tikslu naudos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duomenis. Pavyzd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iui, teikti ir tobulinti paslaugas, bendrinti su tre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iosiomis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alimis, rinkodaros ar kitais konkre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 xml:space="preserve">iais tikslais.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velkite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tariai, jei privatumo politikoje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>ytos neai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>kios fraz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s, tokios kaip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naudojama verslo tikslais</w:t>
      </w:r>
      <w:r>
        <w:rPr>
          <w:rStyle w:val="None"/>
          <w:rFonts w:ascii="Arial" w:hAnsi="Arial" w:hint="default"/>
          <w:shd w:val="clear" w:color="auto" w:fill="ffffff"/>
          <w:rtl w:val="0"/>
          <w:lang w:val="de-DE"/>
        </w:rPr>
        <w:t xml:space="preserve">“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arba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paslaugoms gerinti</w:t>
      </w:r>
      <w:r>
        <w:rPr>
          <w:rStyle w:val="None"/>
          <w:rFonts w:ascii="Arial Unicode MS" w:hAnsi="Arial Unicode MS" w:hint="default"/>
          <w:shd w:val="clear" w:color="auto" w:fill="ffffff"/>
          <w:rtl w:val="1"/>
          <w:lang w:val="ar-SA" w:bidi="ar-SA"/>
        </w:rPr>
        <w:t>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/>
          <w:rtl w:val="0"/>
          <w:lang w:val="de-DE"/>
        </w:rPr>
      </w:pPr>
      <w:r>
        <w:rPr>
          <w:rStyle w:val="None"/>
          <w:rFonts w:ascii="Arial" w:hAnsi="Arial"/>
          <w:shd w:val="clear" w:color="auto" w:fill="ffffff"/>
          <w:rtl w:val="0"/>
          <w:lang w:val="de-DE"/>
        </w:rPr>
        <w:t>Per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r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kite, su kuo bus dalinamasi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duomenimis. Patikimi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altiniai gana konkre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iai nurodo tre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 xml:space="preserve">sias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alis ar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kategorijas, kurioms perduodami duomenys. Abejotino patikimumo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altiniai apsiriboja abstrak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it-IT"/>
        </w:rPr>
        <w:t>iomis fraz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mis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– 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informacija dalijamasi su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pt-PT"/>
        </w:rPr>
        <w:t>patikimais partneriais</w:t>
      </w:r>
      <w:r>
        <w:rPr>
          <w:rStyle w:val="None"/>
          <w:rFonts w:ascii="Arial Unicode MS" w:hAnsi="Arial Unicode MS" w:hint="default"/>
          <w:shd w:val="clear" w:color="auto" w:fill="ffffff"/>
          <w:rtl w:val="1"/>
          <w:lang w:val="ar-SA" w:bidi="ar-SA"/>
        </w:rPr>
        <w:t>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/>
          <w:rtl w:val="0"/>
          <w:lang w:val="fr-FR"/>
        </w:rPr>
      </w:pPr>
      <w:r>
        <w:rPr>
          <w:rStyle w:val="None"/>
          <w:rFonts w:ascii="Arial" w:hAnsi="Arial"/>
          <w:shd w:val="clear" w:color="auto" w:fill="ffffff"/>
          <w:rtl w:val="0"/>
          <w:lang w:val="fr-FR"/>
        </w:rPr>
        <w:t>Patikrinkite, ar duomenimis bus dalinamasi tarptautiniu mastu, ypa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č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su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alimis, gars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jan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iomis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ema asmens duomen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apsauga.</w:t>
      </w:r>
    </w:p>
    <w:p>
      <w:pPr>
        <w:pStyle w:val="Default"/>
        <w:spacing w:before="0" w:line="240" w:lineRule="auto"/>
        <w:rPr>
          <w:rStyle w:val="None"/>
          <w:rFonts w:ascii="Arial" w:cs="Arial" w:hAnsi="Arial" w:eastAsia="Arial"/>
          <w:shd w:val="clear" w:color="auto" w:fill="ffffff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Style w:val="None"/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Style w:val="None"/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both"/>
        <w:rPr>
          <w:rStyle w:val="None"/>
          <w:rFonts w:ascii="Arial" w:cs="Arial" w:hAnsi="Arial" w:eastAsia="Arial"/>
          <w:shd w:val="clear" w:color="auto" w:fill="ffffff"/>
          <w:rtl w:val="0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both"/>
        <w:rPr>
          <w:rFonts w:ascii="Arial" w:hAnsi="Arial" w:hint="default"/>
          <w:rtl w:val="0"/>
          <w:lang w:val="fr-FR"/>
        </w:rPr>
      </w:pP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Ž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inokite, kaip ilgai program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ė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ar svetain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ė </w:t>
      </w:r>
      <w:r>
        <w:rPr>
          <w:rStyle w:val="None"/>
          <w:rFonts w:ascii="Arial" w:hAnsi="Arial"/>
          <w:shd w:val="clear" w:color="auto" w:fill="ffffff"/>
          <w:rtl w:val="0"/>
          <w:lang w:val="es-ES_tradnl"/>
        </w:rPr>
        <w:t>saugos j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ū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s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ų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duomenis. Venkite naudotis paslaugomis,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į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vardijan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č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 xml:space="preserve">iomis, kad 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„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duomenis saugos neribot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 xml:space="preserve">ą 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laik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</w:t>
      </w:r>
      <w:r>
        <w:rPr>
          <w:rStyle w:val="None"/>
          <w:rFonts w:ascii="Arial" w:hAnsi="Arial"/>
          <w:shd w:val="clear" w:color="auto" w:fill="ffffff"/>
          <w:rtl w:val="0"/>
          <w:lang w:val="de-DE"/>
        </w:rPr>
        <w:t>, nebent i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š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trinsite anket</w:t>
      </w:r>
      <w:r>
        <w:rPr>
          <w:rStyle w:val="None"/>
          <w:rFonts w:ascii="Arial" w:hAnsi="Arial" w:hint="default"/>
          <w:shd w:val="clear" w:color="auto" w:fill="ffffff"/>
          <w:rtl w:val="0"/>
          <w:lang w:val="fr-FR"/>
        </w:rPr>
        <w:t>ą“</w:t>
      </w:r>
      <w:r>
        <w:rPr>
          <w:rStyle w:val="None"/>
          <w:rFonts w:ascii="Arial" w:hAnsi="Arial"/>
          <w:shd w:val="clear" w:color="auto" w:fill="ffffff"/>
          <w:rtl w:val="0"/>
          <w:lang w:val="fr-FR"/>
        </w:rPr>
        <w:t>.</w:t>
      </w:r>
    </w:p>
    <w:p>
      <w:pPr>
        <w:pStyle w:val="Body A"/>
        <w:jc w:val="both"/>
        <w:rPr>
          <w:rStyle w:val="None"/>
          <w:outline w:val="0"/>
          <w:color w:val="0e101a"/>
          <w:sz w:val="24"/>
          <w:szCs w:val="24"/>
          <w:u w:color="0e101a"/>
          <w14:textFill>
            <w14:solidFill>
              <w14:srgbClr w14:val="0E101A"/>
            </w14:solidFill>
          </w14:textFill>
        </w:rPr>
      </w:pPr>
    </w:p>
    <w:p>
      <w:pPr>
        <w:pStyle w:val="Body A"/>
        <w:spacing w:after="400"/>
        <w:jc w:val="both"/>
        <w:rPr>
          <w:rStyle w:val="None"/>
          <w:outline w:val="0"/>
          <w:color w:val="0e101a"/>
          <w:u w:color="0e101a"/>
          <w14:textFill>
            <w14:solidFill>
              <w14:srgbClr w14:val="0E101A"/>
            </w14:solidFill>
          </w14:textFill>
        </w:rPr>
      </w:pPr>
    </w:p>
    <w:p>
      <w:pPr>
        <w:pStyle w:val="Body A"/>
        <w:spacing w:after="400"/>
        <w:jc w:val="both"/>
        <w:rPr>
          <w:rStyle w:val="None"/>
          <w:b w:val="1"/>
          <w:bCs w:val="1"/>
          <w:outline w:val="0"/>
          <w:color w:val="222222"/>
          <w:sz w:val="24"/>
          <w:szCs w:val="24"/>
          <w:u w:color="222222"/>
          <w14:textFill>
            <w14:solidFill>
              <w14:srgbClr w14:val="222222"/>
            </w14:solidFill>
          </w14:textFill>
        </w:rPr>
      </w:pPr>
      <w:r>
        <w:rPr>
          <w:rStyle w:val="None"/>
          <w:b w:val="1"/>
          <w:bCs w:val="1"/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 xml:space="preserve">Apie </w:t>
      </w:r>
      <w:r>
        <w:rPr>
          <w:rStyle w:val="None"/>
          <w:b w:val="1"/>
          <w:bCs w:val="1"/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>„</w:t>
      </w:r>
      <w:r>
        <w:rPr>
          <w:rStyle w:val="None"/>
          <w:b w:val="1"/>
          <w:bCs w:val="1"/>
          <w:outline w:val="0"/>
          <w:color w:val="222222"/>
          <w:sz w:val="24"/>
          <w:szCs w:val="24"/>
          <w:u w:color="222222"/>
          <w:rtl w:val="0"/>
          <w14:textFill>
            <w14:solidFill>
              <w14:srgbClr w14:val="222222"/>
            </w14:solidFill>
          </w14:textFill>
        </w:rPr>
        <w:t>Surfshark</w:t>
      </w:r>
      <w:r>
        <w:rPr>
          <w:rStyle w:val="None"/>
          <w:rFonts w:ascii="Arial Unicode MS" w:hAnsi="Arial Unicode MS" w:hint="default"/>
          <w:outline w:val="0"/>
          <w:color w:val="222222"/>
          <w:sz w:val="24"/>
          <w:szCs w:val="24"/>
          <w:u w:color="222222"/>
          <w:rtl w:val="1"/>
          <w:lang w:val="ar-SA" w:bidi="ar-SA"/>
          <w14:textFill>
            <w14:solidFill>
              <w14:srgbClr w14:val="222222"/>
            </w14:solidFill>
          </w14:textFill>
        </w:rPr>
        <w:t>“</w:t>
      </w:r>
    </w:p>
    <w:p>
      <w:pPr>
        <w:pStyle w:val="Default"/>
        <w:spacing w:before="0" w:line="240" w:lineRule="auto"/>
        <w:jc w:val="both"/>
      </w:pP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Surfshark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yra 2018 m. Lietuvoje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į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kurta tarptautin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ė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it-IT"/>
          <w14:textFill>
            <w14:solidFill>
              <w14:srgbClr w14:val="0E101A"/>
            </w14:solidFill>
          </w14:textFill>
        </w:rPr>
        <w:t>kibernetinio saugumo bendrov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ė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, vystanti produktus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Surfshark VPN</w:t>
      </w:r>
      <w:r>
        <w:rPr>
          <w:rStyle w:val="None"/>
          <w:rFonts w:ascii="Arial Unicode MS" w:hAnsi="Arial Unicode MS" w:hint="default"/>
          <w:outline w:val="0"/>
          <w:color w:val="0e101a"/>
          <w:u w:color="0e101a"/>
          <w:rtl w:val="1"/>
          <w:lang w:val="ar-SA" w:bidi="ar-SA"/>
          <w14:textFill>
            <w14:solidFill>
              <w14:srgbClr w14:val="0E101A"/>
            </w14:solidFill>
          </w14:textFill>
        </w:rPr>
        <w:t>“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,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nl-NL"/>
          <w14:textFill>
            <w14:solidFill>
              <w14:srgbClr w14:val="0E101A"/>
            </w14:solidFill>
          </w14:textFill>
        </w:rPr>
        <w:t>Surfshark Antivirus</w:t>
      </w:r>
      <w:r>
        <w:rPr>
          <w:rStyle w:val="None"/>
          <w:rFonts w:ascii="Arial Unicode MS" w:hAnsi="Arial Unicode MS" w:hint="default"/>
          <w:outline w:val="0"/>
          <w:color w:val="0e101a"/>
          <w:u w:color="0e101a"/>
          <w:rtl w:val="1"/>
          <w:lang w:val="ar-SA" w:bidi="ar-SA"/>
          <w14:textFill>
            <w14:solidFill>
              <w14:srgbClr w14:val="0E101A"/>
            </w14:solidFill>
          </w14:textFill>
        </w:rPr>
        <w:t>“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,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>Alternative ID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it-IT"/>
          <w14:textFill>
            <w14:solidFill>
              <w14:srgbClr w14:val="0E101A"/>
            </w14:solidFill>
          </w14:textFill>
        </w:rPr>
        <w:t>(el. pa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š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pt-PT"/>
          <w14:textFill>
            <w14:solidFill>
              <w14:srgbClr w14:val="0E101A"/>
            </w14:solidFill>
          </w14:textFill>
        </w:rPr>
        <w:t>to ir asmenin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ė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s informacijos maskavimo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į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>rank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į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),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nl-NL"/>
          <w14:textFill>
            <w14:solidFill>
              <w14:srgbClr w14:val="0E101A"/>
            </w14:solidFill>
          </w14:textFill>
        </w:rPr>
        <w:t>Surfshark Alert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(skirt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ą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duomen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ų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nutek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ė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jimui aptikti) bei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it-IT"/>
          <w14:textFill>
            <w14:solidFill>
              <w14:srgbClr w14:val="0E101A"/>
            </w14:solidFill>
          </w14:textFill>
        </w:rPr>
        <w:t>Incogni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(asmenini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ų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duomen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ų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pa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š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it-IT"/>
          <w14:textFill>
            <w14:solidFill>
              <w14:srgbClr w14:val="0E101A"/>
            </w14:solidFill>
          </w14:textFill>
        </w:rPr>
        <w:t>alinimo paslaug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ą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). 2022 m.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Surfshark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kartu su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en-US"/>
          <w14:textFill>
            <w14:solidFill>
              <w14:srgbClr w14:val="0E101A"/>
            </w14:solidFill>
          </w14:textFill>
        </w:rPr>
        <w:t>Nord Security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paskelbti antruoju oficialiu vienaragiu Lietuvoje.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Š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iemet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Surfshark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de-DE"/>
          <w14:textFill>
            <w14:solidFill>
              <w14:srgbClr w14:val="0E101A"/>
            </w14:solidFill>
          </w14:textFill>
        </w:rPr>
        <w:t xml:space="preserve">“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antr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ą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kart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ą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pateko 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į 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it-IT"/>
          <w14:textFill>
            <w14:solidFill>
              <w14:srgbClr w14:val="0E101A"/>
            </w14:solidFill>
          </w14:textFill>
        </w:rPr>
        <w:t>presti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ž</w:t>
      </w:r>
      <w:r>
        <w:rPr>
          <w:rStyle w:val="None"/>
          <w:rFonts w:ascii="Arial" w:hAnsi="Arial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>in</w:t>
      </w:r>
      <w:r>
        <w:rPr>
          <w:rStyle w:val="None"/>
          <w:rFonts w:ascii="Arial" w:hAnsi="Arial" w:hint="default"/>
          <w:outline w:val="0"/>
          <w:color w:val="0e101a"/>
          <w:u w:color="0e101a"/>
          <w:rtl w:val="0"/>
          <w:lang w:val="fr-FR"/>
          <w14:textFill>
            <w14:solidFill>
              <w14:srgbClr w14:val="0E101A"/>
            </w14:solidFill>
          </w14:textFill>
        </w:rPr>
        <w:t xml:space="preserve">į </w:t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fr-FR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fr-FR"/>
          <w14:textFill>
            <w14:solidFill>
              <w14:srgbClr w14:val="0000FF"/>
            </w14:solidFill>
          </w14:textFill>
        </w:rPr>
        <w:instrText xml:space="preserve"> HYPERLINK "https://www.ft.com/ft1000-2024"</w:instrText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fr-FR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„</w:t>
      </w:r>
      <w:r>
        <w:rPr>
          <w:rStyle w:val="None"/>
          <w:rFonts w:ascii="Arial" w:hAnsi="Arial"/>
          <w:outline w:val="0"/>
          <w:color w:val="0000ff"/>
          <w:u w:val="single" w:color="0000ff"/>
          <w:rtl w:val="0"/>
          <w:lang w:val="pt-PT"/>
          <w14:textFill>
            <w14:solidFill>
              <w14:srgbClr w14:val="0000FF"/>
            </w14:solidFill>
          </w14:textFill>
        </w:rPr>
        <w:t>Financial Times</w:t>
      </w:r>
      <w:r>
        <w:rPr>
          <w:rStyle w:val="None"/>
          <w:rFonts w:ascii="Arial" w:hAnsi="Arial" w:hint="default"/>
          <w:outline w:val="0"/>
          <w:color w:val="0000ff"/>
          <w:u w:val="single" w:color="0000ff"/>
          <w:rtl w:val="0"/>
          <w:lang w:val="de-DE"/>
          <w14:textFill>
            <w14:solidFill>
              <w14:srgbClr w14:val="0000FF"/>
            </w14:solidFill>
          </w14:textFill>
        </w:rPr>
        <w:t xml:space="preserve">“ </w:t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1000 grei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č</w:t>
      </w:r>
      <w:r>
        <w:rPr>
          <w:rStyle w:val="None"/>
          <w:rFonts w:ascii="Arial" w:hAnsi="Arial"/>
          <w:outline w:val="0"/>
          <w:color w:val="0000ff"/>
          <w:u w:val="single" w:color="0000ff"/>
          <w:rtl w:val="0"/>
          <w:lang w:val="it-IT"/>
          <w14:textFill>
            <w14:solidFill>
              <w14:srgbClr w14:val="0000FF"/>
            </w14:solidFill>
          </w14:textFill>
        </w:rPr>
        <w:t>iausiai augan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č</w:t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i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 xml:space="preserve">ų </w:t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 xml:space="preserve">Europos 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į</w:t>
      </w:r>
      <w:r>
        <w:rPr>
          <w:rStyle w:val="None"/>
          <w:rFonts w:ascii="Arial" w:hAnsi="Arial"/>
          <w:outline w:val="0"/>
          <w:color w:val="0000ff"/>
          <w:u w:val="single" w:color="0000ff"/>
          <w:rtl w:val="0"/>
          <w:lang w:val="it-IT"/>
          <w14:textFill>
            <w14:solidFill>
              <w14:srgbClr w14:val="0000FF"/>
            </w14:solidFill>
          </w14:textFill>
        </w:rPr>
        <w:t>moni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 xml:space="preserve">ų </w:t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reiting</w:t>
      </w:r>
      <w:r>
        <w:rPr>
          <w:rStyle w:val="Hyperlink.1"/>
          <w:rFonts w:ascii="Arial" w:hAnsi="Arial" w:hint="default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ą</w:t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fr-FR"/>
          <w14:textFill>
            <w14:solidFill>
              <w14:srgbClr w14:val="0000FF"/>
            </w14:solidFill>
          </w14:textFill>
        </w:rPr>
        <w:t>.</w:t>
      </w:r>
      <w:r>
        <w:rPr/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360" w:footer="36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widowControl w:val="0"/>
      <w:rPr>
        <w:outline w:val="0"/>
        <w:color w:val="222e3a"/>
        <w:sz w:val="28"/>
        <w:szCs w:val="28"/>
        <w:u w:color="222e3a"/>
        <w14:textFill>
          <w14:solidFill>
            <w14:srgbClr w14:val="222E3A"/>
          </w14:solidFill>
        </w14:textFill>
      </w:rPr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-66087</wp:posOffset>
          </wp:positionV>
          <wp:extent cx="2100263" cy="487561"/>
          <wp:effectExtent l="0" t="0" r="0" b="0"/>
          <wp:wrapNone/>
          <wp:docPr id="1073741825" name="officeArt object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22809" r="0" b="22809"/>
                  <a:stretch>
                    <a:fillRect/>
                  </a:stretch>
                </pic:blipFill>
                <pic:spPr>
                  <a:xfrm>
                    <a:off x="0" y="0"/>
                    <a:ext cx="2100263" cy="48756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Body A"/>
      <w:widowControl w:val="0"/>
      <w:jc w:val="right"/>
      <w:rPr>
        <w:outline w:val="0"/>
        <w:color w:val="222e3a"/>
        <w:sz w:val="20"/>
        <w:szCs w:val="20"/>
        <w:u w:color="222e3a"/>
        <w14:textFill>
          <w14:solidFill>
            <w14:srgbClr w14:val="222E3A"/>
          </w14:solidFill>
        </w14:textFill>
      </w:rPr>
    </w:pPr>
    <w:r>
      <w:rPr>
        <w:outline w:val="0"/>
        <w:color w:val="222e3a"/>
        <w:sz w:val="20"/>
        <w:szCs w:val="20"/>
        <w:u w:color="222e3a"/>
        <w:rtl w:val="0"/>
        <w14:textFill>
          <w14:solidFill>
            <w14:srgbClr w14:val="222E3A"/>
          </w14:solidFill>
        </w14:textFill>
      </w:rPr>
      <w:t>202</w:t>
    </w:r>
    <w:r>
      <w:rPr>
        <w:outline w:val="0"/>
        <w:color w:val="222e3a"/>
        <w:sz w:val="20"/>
        <w:szCs w:val="20"/>
        <w:u w:color="222e3a"/>
        <w:rtl w:val="0"/>
        <w:lang w:val="en-US"/>
        <w14:textFill>
          <w14:solidFill>
            <w14:srgbClr w14:val="222E3A"/>
          </w14:solidFill>
        </w14:textFill>
      </w:rPr>
      <w:t>5</w:t>
    </w:r>
    <w:r>
      <w:rPr>
        <w:outline w:val="0"/>
        <w:color w:val="222e3a"/>
        <w:sz w:val="20"/>
        <w:szCs w:val="20"/>
        <w:u w:color="222e3a"/>
        <w:rtl w:val="0"/>
        <w14:textFill>
          <w14:solidFill>
            <w14:srgbClr w14:val="222E3A"/>
          </w14:solidFill>
        </w14:textFill>
      </w:rPr>
      <w:t xml:space="preserve"> m. </w:t>
    </w:r>
    <w:r>
      <w:rPr>
        <w:outline w:val="0"/>
        <w:color w:val="222e3a"/>
        <w:sz w:val="20"/>
        <w:szCs w:val="20"/>
        <w:u w:color="222e3a"/>
        <w:rtl w:val="0"/>
        <w:lang w:val="en-US"/>
        <w14:textFill>
          <w14:solidFill>
            <w14:srgbClr w14:val="222E3A"/>
          </w14:solidFill>
        </w14:textFill>
      </w:rPr>
      <w:t>baland</w:t>
    </w:r>
    <w:r>
      <w:rPr>
        <w:outline w:val="0"/>
        <w:color w:val="222e3a"/>
        <w:sz w:val="20"/>
        <w:szCs w:val="20"/>
        <w:u w:color="222e3a"/>
        <w:rtl w:val="0"/>
        <w14:textFill>
          <w14:solidFill>
            <w14:srgbClr w14:val="222E3A"/>
          </w14:solidFill>
        </w14:textFill>
      </w:rPr>
      <w:t>ž</w:t>
    </w:r>
    <w:r>
      <w:rPr>
        <w:outline w:val="0"/>
        <w:color w:val="222e3a"/>
        <w:sz w:val="20"/>
        <w:szCs w:val="20"/>
        <w:u w:color="222e3a"/>
        <w:rtl w:val="0"/>
        <w:lang w:val="it-IT"/>
        <w14:textFill>
          <w14:solidFill>
            <w14:srgbClr w14:val="222E3A"/>
          </w14:solidFill>
        </w14:textFill>
      </w:rPr>
      <w:t xml:space="preserve">io </w:t>
    </w:r>
    <w:r>
      <w:rPr>
        <w:outline w:val="0"/>
        <w:color w:val="222e3a"/>
        <w:sz w:val="20"/>
        <w:szCs w:val="20"/>
        <w:u w:color="222e3a"/>
        <w:rtl w:val="0"/>
        <w:lang w:val="en-US"/>
        <w14:textFill>
          <w14:solidFill>
            <w14:srgbClr w14:val="222E3A"/>
          </w14:solidFill>
        </w14:textFill>
      </w:rPr>
      <w:t>22</w:t>
    </w:r>
    <w:r>
      <w:rPr>
        <w:outline w:val="0"/>
        <w:color w:val="222e3a"/>
        <w:sz w:val="20"/>
        <w:szCs w:val="20"/>
        <w:u w:color="222e3a"/>
        <w:rtl w:val="0"/>
        <w14:textFill>
          <w14:solidFill>
            <w14:srgbClr w14:val="222E3A"/>
          </w14:solidFill>
        </w14:textFill>
      </w:rPr>
      <w:t xml:space="preserve"> d. </w:t>
    </w:r>
  </w:p>
  <w:p>
    <w:pPr>
      <w:pStyle w:val="Body A"/>
      <w:widowControl w:val="0"/>
      <w:jc w:val="right"/>
    </w:pPr>
    <w:r>
      <w:rPr>
        <w:outline w:val="0"/>
        <w:color w:val="222e3a"/>
        <w:sz w:val="20"/>
        <w:szCs w:val="20"/>
        <w:u w:color="222e3a"/>
        <w:rtl w:val="0"/>
        <w14:textFill>
          <w14:solidFill>
            <w14:srgbClr w14:val="222E3A"/>
          </w14:solidFill>
        </w14:textFill>
      </w:rPr>
      <w:t xml:space="preserve">Daugiau informacijos: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"mailto:media@surfshark.com"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nl-NL"/>
      </w:rPr>
      <w:t>media@surfshark.com</w:t>
    </w:r>
    <w:r>
      <w:rPr/>
      <w:fldChar w:fldCharType="end" w:fldLock="0"/>
    </w:r>
    <w:r>
      <w:rPr>
        <w:rStyle w:val="None"/>
        <w:outline w:val="0"/>
        <w:color w:val="222e3a"/>
        <w:sz w:val="20"/>
        <w:szCs w:val="20"/>
        <w:u w:color="222e3a"/>
        <w:rtl w:val="0"/>
        <w:lang w:val="en-US"/>
        <w14:textFill>
          <w14:solidFill>
            <w14:srgbClr w14:val="222E3A"/>
          </w14:solidFill>
        </w14:textFill>
      </w:rPr>
      <w:t xml:space="preserve"> arba +37065407760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4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6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8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50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72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4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6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89" w:hanging="409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lang w:val="nl-NL"/>
      <w14:textFill>
        <w14:solidFill>
          <w14:srgbClr w14:val="0000FF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6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2"/>
      <w:szCs w:val="5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Hyperlink.1">
    <w:name w:val="Hyperlink.1"/>
    <w:basedOn w:val="None"/>
    <w:next w:val="Hyperlink.1"/>
    <w:rPr>
      <w:rFonts w:ascii="Arial" w:cs="Arial" w:hAnsi="Arial" w:eastAsia="Arial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