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4BFD2" w14:textId="59873EB0" w:rsidR="002664A0" w:rsidRPr="00F03793" w:rsidRDefault="002664A0" w:rsidP="002664A0">
      <w:pPr>
        <w:jc w:val="both"/>
        <w:rPr>
          <w:rFonts w:ascii="Arial" w:hAnsi="Arial" w:cs="Arial"/>
          <w:b/>
          <w:bCs/>
          <w:color w:val="222222"/>
          <w:sz w:val="28"/>
          <w:szCs w:val="28"/>
          <w:shd w:val="clear" w:color="auto" w:fill="FFFFFF"/>
          <w:lang w:val="lt-LT"/>
        </w:rPr>
      </w:pPr>
      <w:r w:rsidRPr="00F03793">
        <w:rPr>
          <w:rFonts w:ascii="Arial" w:hAnsi="Arial" w:cs="Arial"/>
          <w:b/>
          <w:bCs/>
          <w:color w:val="222222"/>
          <w:sz w:val="28"/>
          <w:szCs w:val="28"/>
          <w:shd w:val="clear" w:color="auto" w:fill="FFFFFF"/>
          <w:lang w:val="lt-LT"/>
        </w:rPr>
        <w:t>Kai pensija virsta grynaisiais:</w:t>
      </w:r>
      <w:r w:rsidR="00EF5667">
        <w:rPr>
          <w:rFonts w:ascii="Arial" w:hAnsi="Arial" w:cs="Arial"/>
          <w:b/>
          <w:bCs/>
          <w:color w:val="222222"/>
          <w:sz w:val="28"/>
          <w:szCs w:val="28"/>
          <w:shd w:val="clear" w:color="auto" w:fill="FFFFFF"/>
          <w:lang w:val="lt-LT"/>
        </w:rPr>
        <w:t xml:space="preserve"> </w:t>
      </w:r>
      <w:r w:rsidR="00A04DBF">
        <w:rPr>
          <w:rFonts w:ascii="Arial" w:hAnsi="Arial" w:cs="Arial"/>
          <w:b/>
          <w:bCs/>
          <w:color w:val="222222"/>
          <w:sz w:val="28"/>
          <w:szCs w:val="28"/>
          <w:shd w:val="clear" w:color="auto" w:fill="FFFFFF"/>
          <w:lang w:val="lt-LT"/>
        </w:rPr>
        <w:t xml:space="preserve">pasitraukimo </w:t>
      </w:r>
      <w:r w:rsidR="00EF5667">
        <w:rPr>
          <w:rFonts w:ascii="Arial" w:hAnsi="Arial" w:cs="Arial"/>
          <w:b/>
          <w:bCs/>
          <w:color w:val="222222"/>
          <w:sz w:val="28"/>
          <w:szCs w:val="28"/>
          <w:shd w:val="clear" w:color="auto" w:fill="FFFFFF"/>
          <w:lang w:val="lt-LT"/>
        </w:rPr>
        <w:t xml:space="preserve">pasekmės ir </w:t>
      </w:r>
      <w:r w:rsidRPr="00F03793">
        <w:rPr>
          <w:rFonts w:ascii="Arial" w:hAnsi="Arial" w:cs="Arial"/>
          <w:b/>
          <w:bCs/>
          <w:color w:val="222222"/>
          <w:sz w:val="28"/>
          <w:szCs w:val="28"/>
          <w:shd w:val="clear" w:color="auto" w:fill="FFFFFF"/>
          <w:lang w:val="lt-LT"/>
        </w:rPr>
        <w:t>ko galim</w:t>
      </w:r>
      <w:r w:rsidR="00EF5667">
        <w:rPr>
          <w:rFonts w:ascii="Arial" w:hAnsi="Arial" w:cs="Arial"/>
          <w:b/>
          <w:bCs/>
          <w:color w:val="222222"/>
          <w:sz w:val="28"/>
          <w:szCs w:val="28"/>
          <w:shd w:val="clear" w:color="auto" w:fill="FFFFFF"/>
          <w:lang w:val="lt-LT"/>
        </w:rPr>
        <w:t>a</w:t>
      </w:r>
      <w:r w:rsidRPr="00F03793">
        <w:rPr>
          <w:rFonts w:ascii="Arial" w:hAnsi="Arial" w:cs="Arial"/>
          <w:b/>
          <w:bCs/>
          <w:color w:val="222222"/>
          <w:sz w:val="28"/>
          <w:szCs w:val="28"/>
          <w:shd w:val="clear" w:color="auto" w:fill="FFFFFF"/>
          <w:lang w:val="lt-LT"/>
        </w:rPr>
        <w:t xml:space="preserve"> pasimokyti iš Estijos reformos  </w:t>
      </w:r>
    </w:p>
    <w:p w14:paraId="33895B2C" w14:textId="01595669" w:rsidR="002664A0" w:rsidRDefault="002664A0" w:rsidP="002664A0">
      <w:pPr>
        <w:jc w:val="both"/>
        <w:rPr>
          <w:rFonts w:ascii="Arial" w:hAnsi="Arial" w:cs="Arial"/>
          <w:b/>
          <w:bCs/>
          <w:color w:val="222222"/>
          <w:shd w:val="clear" w:color="auto" w:fill="FFFFFF"/>
          <w:lang w:val="lt-LT"/>
        </w:rPr>
      </w:pPr>
      <w:r w:rsidRPr="00F03793">
        <w:rPr>
          <w:rFonts w:ascii="Arial" w:hAnsi="Arial" w:cs="Arial"/>
          <w:b/>
          <w:bCs/>
          <w:lang w:val="lt-LT"/>
        </w:rPr>
        <w:t xml:space="preserve">Atsisakyti automatinio įtraukimo, leisti dalį lėšų atsiimti dar iki pensijos, </w:t>
      </w:r>
      <w:r w:rsidRPr="00B860C8">
        <w:rPr>
          <w:rFonts w:ascii="Arial" w:hAnsi="Arial" w:cs="Arial"/>
          <w:b/>
          <w:bCs/>
          <w:lang w:val="lt-LT"/>
        </w:rPr>
        <w:t>suteikti</w:t>
      </w:r>
      <w:r w:rsidR="004967C7" w:rsidRPr="00B860C8">
        <w:rPr>
          <w:rFonts w:ascii="Arial" w:hAnsi="Arial" w:cs="Arial"/>
          <w:b/>
          <w:bCs/>
          <w:lang w:val="lt-LT"/>
        </w:rPr>
        <w:t xml:space="preserve"> </w:t>
      </w:r>
      <w:r w:rsidR="004967C7" w:rsidRPr="00B860C8">
        <w:rPr>
          <w:rFonts w:ascii="Arial" w:hAnsi="Arial" w:cs="Arial"/>
          <w:b/>
          <w:bCs/>
        </w:rPr>
        <w:t>2 met</w:t>
      </w:r>
      <w:r w:rsidR="004967C7" w:rsidRPr="00B860C8">
        <w:rPr>
          <w:rFonts w:ascii="Arial" w:hAnsi="Arial" w:cs="Arial"/>
          <w:b/>
          <w:bCs/>
          <w:lang w:val="lt-LT"/>
        </w:rPr>
        <w:t>ų</w:t>
      </w:r>
      <w:r w:rsidRPr="00B860C8">
        <w:rPr>
          <w:rFonts w:ascii="Arial" w:hAnsi="Arial" w:cs="Arial"/>
          <w:b/>
          <w:bCs/>
          <w:lang w:val="lt-LT"/>
        </w:rPr>
        <w:t xml:space="preserve"> </w:t>
      </w:r>
      <w:r w:rsidR="00B860C8" w:rsidRPr="176F49D8">
        <w:rPr>
          <w:rFonts w:ascii="Arial" w:hAnsi="Arial" w:cs="Arial"/>
          <w:b/>
          <w:bCs/>
          <w:lang w:val="lt-LT"/>
        </w:rPr>
        <w:t>„</w:t>
      </w:r>
      <w:r w:rsidRPr="00B860C8">
        <w:rPr>
          <w:rFonts w:ascii="Arial" w:hAnsi="Arial" w:cs="Arial"/>
          <w:b/>
          <w:bCs/>
          <w:lang w:val="lt-LT"/>
        </w:rPr>
        <w:t>langą</w:t>
      </w:r>
      <w:r w:rsidR="00B860C8" w:rsidRPr="176F49D8">
        <w:rPr>
          <w:rFonts w:ascii="Arial" w:hAnsi="Arial" w:cs="Arial"/>
          <w:b/>
          <w:bCs/>
          <w:lang w:val="lt-LT"/>
        </w:rPr>
        <w:t>“</w:t>
      </w:r>
      <w:r w:rsidRPr="00B860C8">
        <w:rPr>
          <w:rFonts w:ascii="Arial" w:hAnsi="Arial" w:cs="Arial"/>
          <w:b/>
          <w:bCs/>
          <w:lang w:val="lt-LT"/>
        </w:rPr>
        <w:t xml:space="preserve"> pasitraukimui iš kaupimo</w:t>
      </w:r>
      <w:r w:rsidRPr="00F03793">
        <w:rPr>
          <w:rFonts w:ascii="Arial" w:hAnsi="Arial" w:cs="Arial"/>
          <w:b/>
          <w:bCs/>
          <w:lang w:val="lt-LT"/>
        </w:rPr>
        <w:t xml:space="preserve"> – </w:t>
      </w:r>
      <w:proofErr w:type="spellStart"/>
      <w:r w:rsidR="004967C7" w:rsidRPr="004967C7">
        <w:rPr>
          <w:rFonts w:ascii="Arial" w:hAnsi="Arial" w:cs="Arial"/>
          <w:b/>
          <w:bCs/>
        </w:rPr>
        <w:t>Socialinės</w:t>
      </w:r>
      <w:proofErr w:type="spellEnd"/>
      <w:r w:rsidR="004967C7" w:rsidRPr="004967C7">
        <w:rPr>
          <w:rFonts w:ascii="Arial" w:hAnsi="Arial" w:cs="Arial"/>
          <w:b/>
          <w:bCs/>
        </w:rPr>
        <w:t xml:space="preserve"> </w:t>
      </w:r>
      <w:proofErr w:type="spellStart"/>
      <w:r w:rsidR="004967C7" w:rsidRPr="004967C7">
        <w:rPr>
          <w:rFonts w:ascii="Arial" w:hAnsi="Arial" w:cs="Arial"/>
          <w:b/>
          <w:bCs/>
        </w:rPr>
        <w:t>apsaugos</w:t>
      </w:r>
      <w:proofErr w:type="spellEnd"/>
      <w:r w:rsidR="004967C7" w:rsidRPr="004967C7">
        <w:rPr>
          <w:rFonts w:ascii="Arial" w:hAnsi="Arial" w:cs="Arial"/>
          <w:b/>
          <w:bCs/>
        </w:rPr>
        <w:t xml:space="preserve"> </w:t>
      </w:r>
      <w:proofErr w:type="spellStart"/>
      <w:r w:rsidR="004967C7" w:rsidRPr="004967C7">
        <w:rPr>
          <w:rFonts w:ascii="Arial" w:hAnsi="Arial" w:cs="Arial"/>
          <w:b/>
          <w:bCs/>
        </w:rPr>
        <w:t>ir</w:t>
      </w:r>
      <w:proofErr w:type="spellEnd"/>
      <w:r w:rsidR="004967C7" w:rsidRPr="004967C7">
        <w:rPr>
          <w:rFonts w:ascii="Arial" w:hAnsi="Arial" w:cs="Arial"/>
          <w:b/>
          <w:bCs/>
        </w:rPr>
        <w:t xml:space="preserve"> </w:t>
      </w:r>
      <w:proofErr w:type="spellStart"/>
      <w:r w:rsidR="004967C7" w:rsidRPr="004967C7">
        <w:rPr>
          <w:rFonts w:ascii="Arial" w:hAnsi="Arial" w:cs="Arial"/>
          <w:b/>
          <w:bCs/>
        </w:rPr>
        <w:t>darbo</w:t>
      </w:r>
      <w:proofErr w:type="spellEnd"/>
      <w:r w:rsidR="004967C7" w:rsidRPr="004967C7">
        <w:rPr>
          <w:rFonts w:ascii="Arial" w:hAnsi="Arial" w:cs="Arial"/>
          <w:b/>
          <w:bCs/>
        </w:rPr>
        <w:t xml:space="preserve"> </w:t>
      </w:r>
      <w:proofErr w:type="spellStart"/>
      <w:r w:rsidR="004967C7" w:rsidRPr="004967C7">
        <w:rPr>
          <w:rFonts w:ascii="Arial" w:hAnsi="Arial" w:cs="Arial"/>
          <w:b/>
          <w:bCs/>
        </w:rPr>
        <w:t>ministerijos</w:t>
      </w:r>
      <w:proofErr w:type="spellEnd"/>
      <w:r w:rsidR="004967C7" w:rsidRPr="004967C7">
        <w:rPr>
          <w:rFonts w:ascii="Arial" w:hAnsi="Arial" w:cs="Arial"/>
          <w:b/>
          <w:bCs/>
        </w:rPr>
        <w:t xml:space="preserve"> (SADM)</w:t>
      </w:r>
      <w:r w:rsidR="002871E9" w:rsidRPr="00F03793">
        <w:rPr>
          <w:rFonts w:ascii="Arial" w:hAnsi="Arial" w:cs="Arial"/>
          <w:b/>
          <w:bCs/>
          <w:lang w:val="lt-LT"/>
        </w:rPr>
        <w:t xml:space="preserve"> </w:t>
      </w:r>
      <w:r w:rsidRPr="00F03793">
        <w:rPr>
          <w:rFonts w:ascii="Arial" w:hAnsi="Arial" w:cs="Arial"/>
          <w:b/>
          <w:bCs/>
          <w:lang w:val="lt-LT"/>
        </w:rPr>
        <w:t xml:space="preserve">pasiūlymai dėl </w:t>
      </w:r>
      <w:r w:rsidR="002871E9" w:rsidRPr="00F03793">
        <w:rPr>
          <w:rFonts w:ascii="Arial" w:hAnsi="Arial" w:cs="Arial"/>
          <w:b/>
          <w:bCs/>
          <w:lang w:val="lt-LT"/>
        </w:rPr>
        <w:t>investavimo į</w:t>
      </w:r>
      <w:r w:rsidRPr="00F03793">
        <w:rPr>
          <w:rFonts w:ascii="Arial" w:hAnsi="Arial" w:cs="Arial"/>
          <w:b/>
          <w:bCs/>
          <w:lang w:val="lt-LT"/>
        </w:rPr>
        <w:t xml:space="preserve"> II pensijų pakop</w:t>
      </w:r>
      <w:r w:rsidR="002871E9" w:rsidRPr="00F03793">
        <w:rPr>
          <w:rFonts w:ascii="Arial" w:hAnsi="Arial" w:cs="Arial"/>
          <w:b/>
          <w:bCs/>
          <w:lang w:val="lt-LT"/>
        </w:rPr>
        <w:t>ą</w:t>
      </w:r>
      <w:r w:rsidRPr="00F03793">
        <w:rPr>
          <w:rFonts w:ascii="Arial" w:hAnsi="Arial" w:cs="Arial"/>
          <w:b/>
          <w:bCs/>
          <w:lang w:val="lt-LT"/>
        </w:rPr>
        <w:t>, kurių pasekmės gali būti ne tokios ir džiuginančios. K</w:t>
      </w:r>
      <w:r w:rsidR="002871E9" w:rsidRPr="00F03793">
        <w:rPr>
          <w:rFonts w:ascii="Arial" w:hAnsi="Arial" w:cs="Arial"/>
          <w:b/>
          <w:bCs/>
          <w:lang w:val="lt-LT"/>
        </w:rPr>
        <w:t>okios jos bei</w:t>
      </w:r>
      <w:r w:rsidRPr="00F03793">
        <w:rPr>
          <w:rFonts w:ascii="Arial" w:hAnsi="Arial" w:cs="Arial"/>
          <w:b/>
          <w:bCs/>
          <w:lang w:val="lt-LT"/>
        </w:rPr>
        <w:t xml:space="preserve"> ko galima pasimokyti iš </w:t>
      </w:r>
      <w:r w:rsidR="002871E9" w:rsidRPr="00F03793">
        <w:rPr>
          <w:rFonts w:ascii="Arial" w:hAnsi="Arial" w:cs="Arial"/>
          <w:b/>
          <w:bCs/>
          <w:lang w:val="lt-LT"/>
        </w:rPr>
        <w:t>jau įvykusios</w:t>
      </w:r>
      <w:r w:rsidRPr="00F03793">
        <w:rPr>
          <w:rFonts w:ascii="Arial" w:hAnsi="Arial" w:cs="Arial"/>
          <w:b/>
          <w:bCs/>
          <w:lang w:val="lt-LT"/>
        </w:rPr>
        <w:t xml:space="preserve"> pensijų reformos</w:t>
      </w:r>
      <w:r w:rsidR="002871E9" w:rsidRPr="00F03793">
        <w:rPr>
          <w:rFonts w:ascii="Arial" w:hAnsi="Arial" w:cs="Arial"/>
          <w:b/>
          <w:bCs/>
          <w:lang w:val="lt-LT"/>
        </w:rPr>
        <w:t xml:space="preserve"> Estijoje</w:t>
      </w:r>
      <w:r w:rsidRPr="00F03793">
        <w:rPr>
          <w:rFonts w:ascii="Arial" w:hAnsi="Arial" w:cs="Arial"/>
          <w:b/>
          <w:bCs/>
          <w:lang w:val="lt-LT"/>
        </w:rPr>
        <w:t>, pasakoja „</w:t>
      </w:r>
      <w:proofErr w:type="spellStart"/>
      <w:r w:rsidRPr="00F03793">
        <w:rPr>
          <w:rFonts w:ascii="Arial" w:hAnsi="Arial" w:cs="Arial"/>
          <w:b/>
          <w:bCs/>
          <w:color w:val="222222"/>
          <w:shd w:val="clear" w:color="auto" w:fill="FFFFFF"/>
          <w:lang w:val="lt-LT"/>
        </w:rPr>
        <w:t>Luminor</w:t>
      </w:r>
      <w:proofErr w:type="spellEnd"/>
      <w:r w:rsidRPr="00F03793">
        <w:rPr>
          <w:rFonts w:ascii="Arial" w:hAnsi="Arial" w:cs="Arial"/>
          <w:b/>
          <w:bCs/>
          <w:color w:val="222222"/>
          <w:shd w:val="clear" w:color="auto" w:fill="FFFFFF"/>
          <w:lang w:val="lt-LT"/>
        </w:rPr>
        <w:t xml:space="preserve"> investicijų valdym</w:t>
      </w:r>
      <w:r w:rsidR="432A9760" w:rsidRPr="00F03793">
        <w:rPr>
          <w:rFonts w:ascii="Arial" w:hAnsi="Arial" w:cs="Arial"/>
          <w:b/>
          <w:bCs/>
          <w:color w:val="222222"/>
          <w:shd w:val="clear" w:color="auto" w:fill="FFFFFF"/>
          <w:lang w:val="lt-LT"/>
        </w:rPr>
        <w:t>as</w:t>
      </w:r>
      <w:r w:rsidRPr="00F03793">
        <w:rPr>
          <w:rFonts w:ascii="Arial" w:hAnsi="Arial" w:cs="Arial"/>
          <w:b/>
          <w:bCs/>
          <w:color w:val="222222"/>
          <w:shd w:val="clear" w:color="auto" w:fill="FFFFFF"/>
          <w:lang w:val="lt-LT"/>
        </w:rPr>
        <w:t xml:space="preserve">“ vadovė Loreta </w:t>
      </w:r>
      <w:proofErr w:type="spellStart"/>
      <w:r w:rsidRPr="00F03793">
        <w:rPr>
          <w:rFonts w:ascii="Arial" w:hAnsi="Arial" w:cs="Arial"/>
          <w:b/>
          <w:bCs/>
          <w:color w:val="222222"/>
          <w:shd w:val="clear" w:color="auto" w:fill="FFFFFF"/>
          <w:lang w:val="lt-LT"/>
        </w:rPr>
        <w:t>Načajienė</w:t>
      </w:r>
      <w:proofErr w:type="spellEnd"/>
      <w:r w:rsidRPr="00F03793">
        <w:rPr>
          <w:rFonts w:ascii="Arial" w:hAnsi="Arial" w:cs="Arial"/>
          <w:b/>
          <w:bCs/>
          <w:color w:val="222222"/>
          <w:shd w:val="clear" w:color="auto" w:fill="FFFFFF"/>
          <w:lang w:val="lt-LT"/>
        </w:rPr>
        <w:t xml:space="preserve">. </w:t>
      </w:r>
    </w:p>
    <w:p w14:paraId="3D4BC77A" w14:textId="47AC9966" w:rsidR="006933D8" w:rsidRPr="00F03793" w:rsidRDefault="006933D8" w:rsidP="002664A0">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Griautų gerą įprotį</w:t>
      </w:r>
    </w:p>
    <w:p w14:paraId="36AB0FCE" w14:textId="19E05CB3" w:rsidR="002871E9" w:rsidRPr="00446132" w:rsidRDefault="002871E9" w:rsidP="00F03793">
      <w:pPr>
        <w:jc w:val="both"/>
        <w:rPr>
          <w:rFonts w:ascii="Arial" w:hAnsi="Arial" w:cs="Arial"/>
          <w:shd w:val="clear" w:color="auto" w:fill="FFFFFF"/>
          <w:lang w:val="lt-LT"/>
        </w:rPr>
      </w:pPr>
      <w:r w:rsidRPr="00446132">
        <w:rPr>
          <w:rFonts w:ascii="Arial" w:hAnsi="Arial" w:cs="Arial"/>
          <w:shd w:val="clear" w:color="auto" w:fill="FFFFFF"/>
          <w:lang w:val="lt-LT"/>
        </w:rPr>
        <w:t xml:space="preserve">Norint išlaikyti gyvenimo kokybę senatvėje, pensija turėtų siekti bent 70–80 proc. buvusių pajamų. Prognozuojama, kad Lietuvoje valstybinė pensija sudarys tik apie 40 proc. buvusio atlyginimo, </w:t>
      </w:r>
      <w:r w:rsidR="00446132" w:rsidRPr="00446132">
        <w:rPr>
          <w:rFonts w:ascii="Arial" w:hAnsi="Arial" w:cs="Arial"/>
          <w:shd w:val="clear" w:color="auto" w:fill="FFFFFF"/>
          <w:lang w:val="lt-LT"/>
        </w:rPr>
        <w:t xml:space="preserve">todėl ir buvo sukurta galimybė papildomai kaupti </w:t>
      </w:r>
      <w:r w:rsidRPr="00446132">
        <w:rPr>
          <w:rFonts w:ascii="Arial" w:hAnsi="Arial" w:cs="Arial"/>
          <w:shd w:val="clear" w:color="auto" w:fill="FFFFFF"/>
          <w:lang w:val="lt-LT"/>
        </w:rPr>
        <w:t>antroje pakopoje</w:t>
      </w:r>
      <w:r w:rsidR="00446132" w:rsidRPr="00446132">
        <w:rPr>
          <w:rFonts w:ascii="Arial" w:hAnsi="Arial" w:cs="Arial"/>
          <w:shd w:val="clear" w:color="auto" w:fill="FFFFFF"/>
          <w:lang w:val="lt-LT"/>
        </w:rPr>
        <w:t xml:space="preserve"> – tokiu būdu</w:t>
      </w:r>
      <w:r w:rsidRPr="00446132">
        <w:rPr>
          <w:rFonts w:ascii="Arial" w:hAnsi="Arial" w:cs="Arial"/>
          <w:shd w:val="clear" w:color="auto" w:fill="FFFFFF"/>
          <w:lang w:val="lt-LT"/>
        </w:rPr>
        <w:t xml:space="preserve"> šis skaičius gali išaugti iki 50</w:t>
      </w:r>
      <w:r w:rsidR="00AF7C98" w:rsidRPr="00446132">
        <w:rPr>
          <w:rFonts w:ascii="Arial" w:hAnsi="Arial" w:cs="Arial"/>
          <w:shd w:val="clear" w:color="auto" w:fill="FFFFFF"/>
          <w:lang w:val="lt-LT"/>
        </w:rPr>
        <w:t>–</w:t>
      </w:r>
      <w:r w:rsidR="00B860C8">
        <w:rPr>
          <w:rFonts w:ascii="Arial" w:hAnsi="Arial" w:cs="Arial"/>
          <w:shd w:val="clear" w:color="auto" w:fill="FFFFFF"/>
          <w:lang w:val="lt-LT"/>
        </w:rPr>
        <w:t>60</w:t>
      </w:r>
      <w:r w:rsidRPr="00446132">
        <w:rPr>
          <w:rFonts w:ascii="Arial" w:hAnsi="Arial" w:cs="Arial"/>
          <w:shd w:val="clear" w:color="auto" w:fill="FFFFFF"/>
          <w:lang w:val="lt-LT"/>
        </w:rPr>
        <w:t xml:space="preserve"> proc. Likusią dalį iki rekomenduojamo pensijų dydžio galima potencialiai užsitikrinti kaupiant trečios pakopos pensijų fonduose. </w:t>
      </w:r>
    </w:p>
    <w:p w14:paraId="7475851D" w14:textId="16F4BCF7" w:rsidR="00F03793" w:rsidRPr="00F03793" w:rsidRDefault="002871E9" w:rsidP="00F03793">
      <w:pPr>
        <w:jc w:val="both"/>
        <w:rPr>
          <w:rFonts w:ascii="Arial" w:hAnsi="Arial" w:cs="Arial"/>
          <w:lang w:val="lt-LT"/>
        </w:rPr>
      </w:pPr>
      <w:r w:rsidRPr="176F49D8">
        <w:rPr>
          <w:rFonts w:ascii="Arial" w:hAnsi="Arial" w:cs="Arial"/>
          <w:lang w:val="lt-LT"/>
        </w:rPr>
        <w:t>„Kaupimas pensijai nėra įgimta savybė – ją reikia ugdyti, suformuoti įprotį. Per daugiau nei 20 metų, nuo tada, kai Lietuvoje atsirado galimybė kaupti papildomai antroje pensijų pakopoje, šis įprotis jau buvo kuriamas. Per š</w:t>
      </w:r>
      <w:r w:rsidR="00F03793" w:rsidRPr="176F49D8">
        <w:rPr>
          <w:rFonts w:ascii="Arial" w:hAnsi="Arial" w:cs="Arial"/>
          <w:lang w:val="lt-LT"/>
        </w:rPr>
        <w:t xml:space="preserve">į </w:t>
      </w:r>
      <w:r w:rsidRPr="176F49D8">
        <w:rPr>
          <w:rFonts w:ascii="Arial" w:hAnsi="Arial" w:cs="Arial"/>
          <w:lang w:val="lt-LT"/>
        </w:rPr>
        <w:t xml:space="preserve">laiką dauguma suprato taupymo svarbą ir pastebėjo, kad </w:t>
      </w:r>
      <w:r w:rsidR="00F03793" w:rsidRPr="176F49D8">
        <w:rPr>
          <w:rFonts w:ascii="Arial" w:hAnsi="Arial" w:cs="Arial"/>
          <w:lang w:val="lt-LT"/>
        </w:rPr>
        <w:t xml:space="preserve">būtent </w:t>
      </w:r>
      <w:r w:rsidRPr="176F49D8">
        <w:rPr>
          <w:rFonts w:ascii="Arial" w:hAnsi="Arial" w:cs="Arial"/>
          <w:lang w:val="lt-LT"/>
        </w:rPr>
        <w:t>papildom</w:t>
      </w:r>
      <w:r w:rsidR="2A737A62" w:rsidRPr="176F49D8">
        <w:rPr>
          <w:rFonts w:ascii="Arial" w:hAnsi="Arial" w:cs="Arial"/>
          <w:lang w:val="lt-LT"/>
        </w:rPr>
        <w:t>as</w:t>
      </w:r>
      <w:r w:rsidRPr="176F49D8">
        <w:rPr>
          <w:rFonts w:ascii="Arial" w:hAnsi="Arial" w:cs="Arial"/>
          <w:lang w:val="lt-LT"/>
        </w:rPr>
        <w:t xml:space="preserve"> kaupimo pensijai  </w:t>
      </w:r>
      <w:r w:rsidR="00F03793" w:rsidRPr="176F49D8">
        <w:rPr>
          <w:rFonts w:ascii="Arial" w:hAnsi="Arial" w:cs="Arial"/>
          <w:lang w:val="lt-LT"/>
        </w:rPr>
        <w:t>gali</w:t>
      </w:r>
      <w:r w:rsidR="33DD48C7" w:rsidRPr="176F49D8">
        <w:rPr>
          <w:rFonts w:ascii="Arial" w:hAnsi="Arial" w:cs="Arial"/>
          <w:lang w:val="lt-LT"/>
        </w:rPr>
        <w:t xml:space="preserve"> padėti</w:t>
      </w:r>
      <w:r w:rsidR="00F03793" w:rsidRPr="176F49D8">
        <w:rPr>
          <w:rFonts w:ascii="Arial" w:hAnsi="Arial" w:cs="Arial"/>
          <w:lang w:val="lt-LT"/>
        </w:rPr>
        <w:t xml:space="preserve"> „užpildyti“ </w:t>
      </w:r>
      <w:r w:rsidR="2A8F138E" w:rsidRPr="176F49D8">
        <w:rPr>
          <w:rFonts w:ascii="Arial" w:hAnsi="Arial" w:cs="Arial"/>
          <w:lang w:val="lt-LT"/>
        </w:rPr>
        <w:t xml:space="preserve">didesnę </w:t>
      </w:r>
      <w:r w:rsidR="00F03793" w:rsidRPr="176F49D8">
        <w:rPr>
          <w:rFonts w:ascii="Arial" w:hAnsi="Arial" w:cs="Arial"/>
          <w:lang w:val="lt-LT"/>
        </w:rPr>
        <w:t xml:space="preserve">trūkstamą dalį  buvusių pajamų”, – sako L. </w:t>
      </w:r>
      <w:proofErr w:type="spellStart"/>
      <w:r w:rsidR="00F03793" w:rsidRPr="176F49D8">
        <w:rPr>
          <w:rFonts w:ascii="Arial" w:hAnsi="Arial" w:cs="Arial"/>
          <w:lang w:val="lt-LT"/>
        </w:rPr>
        <w:t>Načajienė</w:t>
      </w:r>
      <w:proofErr w:type="spellEnd"/>
      <w:r w:rsidR="00F03793" w:rsidRPr="176F49D8">
        <w:rPr>
          <w:rFonts w:ascii="Arial" w:hAnsi="Arial" w:cs="Arial"/>
          <w:lang w:val="lt-LT"/>
        </w:rPr>
        <w:t xml:space="preserve">. </w:t>
      </w:r>
    </w:p>
    <w:p w14:paraId="65472141" w14:textId="46021BDC" w:rsidR="00F03793" w:rsidRPr="00F03793" w:rsidRDefault="00F03793" w:rsidP="00F03793">
      <w:pPr>
        <w:jc w:val="both"/>
        <w:rPr>
          <w:rFonts w:ascii="Arial" w:hAnsi="Arial" w:cs="Arial"/>
          <w:lang w:val="lt-LT"/>
        </w:rPr>
      </w:pPr>
      <w:r w:rsidRPr="00F03793">
        <w:rPr>
          <w:rFonts w:ascii="Arial" w:hAnsi="Arial" w:cs="Arial"/>
          <w:lang w:val="lt-LT"/>
        </w:rPr>
        <w:t>Dėl to</w:t>
      </w:r>
      <w:r w:rsidR="00601179">
        <w:rPr>
          <w:rFonts w:ascii="Arial" w:hAnsi="Arial" w:cs="Arial"/>
          <w:lang w:val="lt-LT"/>
        </w:rPr>
        <w:t xml:space="preserve"> d</w:t>
      </w:r>
      <w:r w:rsidR="00601179" w:rsidRPr="004967C7">
        <w:rPr>
          <w:rFonts w:ascii="Arial" w:hAnsi="Arial" w:cs="Arial"/>
          <w:lang w:val="lt-LT"/>
        </w:rPr>
        <w:t>idžiausią nerimą</w:t>
      </w:r>
      <w:r w:rsidR="00601179">
        <w:rPr>
          <w:rFonts w:ascii="Arial" w:hAnsi="Arial" w:cs="Arial"/>
          <w:lang w:val="lt-LT"/>
        </w:rPr>
        <w:t xml:space="preserve"> </w:t>
      </w:r>
      <w:r w:rsidR="00601179" w:rsidRPr="004967C7">
        <w:rPr>
          <w:rFonts w:ascii="Arial" w:hAnsi="Arial" w:cs="Arial"/>
          <w:lang w:val="lt-LT"/>
        </w:rPr>
        <w:t xml:space="preserve">kelia </w:t>
      </w:r>
      <w:r w:rsidR="00446132">
        <w:rPr>
          <w:rFonts w:ascii="Arial" w:hAnsi="Arial" w:cs="Arial"/>
          <w:lang w:val="lt-LT"/>
        </w:rPr>
        <w:t xml:space="preserve">SADM </w:t>
      </w:r>
      <w:r w:rsidR="00601179" w:rsidRPr="004967C7">
        <w:rPr>
          <w:rFonts w:ascii="Arial" w:hAnsi="Arial" w:cs="Arial"/>
          <w:lang w:val="lt-LT"/>
        </w:rPr>
        <w:t>siūloma galimybė atsiimti visas</w:t>
      </w:r>
      <w:r w:rsidR="00601179">
        <w:rPr>
          <w:rFonts w:ascii="Arial" w:hAnsi="Arial" w:cs="Arial"/>
          <w:lang w:val="lt-LT"/>
        </w:rPr>
        <w:t xml:space="preserve"> fonde sukauptas</w:t>
      </w:r>
      <w:r w:rsidR="00601179" w:rsidRPr="004967C7">
        <w:rPr>
          <w:rFonts w:ascii="Arial" w:hAnsi="Arial" w:cs="Arial"/>
          <w:lang w:val="lt-LT"/>
        </w:rPr>
        <w:t xml:space="preserve"> lėšas</w:t>
      </w:r>
      <w:r w:rsidR="00601179">
        <w:rPr>
          <w:rFonts w:ascii="Arial" w:hAnsi="Arial" w:cs="Arial"/>
          <w:lang w:val="lt-LT"/>
        </w:rPr>
        <w:t xml:space="preserve"> ir </w:t>
      </w:r>
      <w:r w:rsidR="00601179" w:rsidRPr="004967C7">
        <w:rPr>
          <w:rFonts w:ascii="Arial" w:hAnsi="Arial" w:cs="Arial"/>
          <w:lang w:val="lt-LT"/>
        </w:rPr>
        <w:t xml:space="preserve">sprendimui skirtas dvejų metų </w:t>
      </w:r>
      <w:r w:rsidR="00601179">
        <w:rPr>
          <w:rFonts w:ascii="Arial" w:hAnsi="Arial" w:cs="Arial"/>
          <w:lang w:val="lt-LT"/>
        </w:rPr>
        <w:t>langas, nes taip</w:t>
      </w:r>
      <w:r w:rsidRPr="00F03793">
        <w:rPr>
          <w:rFonts w:ascii="Arial" w:hAnsi="Arial" w:cs="Arial"/>
          <w:lang w:val="lt-LT"/>
        </w:rPr>
        <w:t xml:space="preserve"> </w:t>
      </w:r>
      <w:r w:rsidR="00B860C8">
        <w:rPr>
          <w:rFonts w:ascii="Arial" w:hAnsi="Arial" w:cs="Arial"/>
          <w:lang w:val="lt-LT"/>
        </w:rPr>
        <w:t xml:space="preserve">jau sukurtas </w:t>
      </w:r>
      <w:r w:rsidRPr="00F03793">
        <w:rPr>
          <w:rFonts w:ascii="Arial" w:hAnsi="Arial" w:cs="Arial"/>
          <w:lang w:val="lt-LT"/>
        </w:rPr>
        <w:t xml:space="preserve"> įprotis </w:t>
      </w:r>
      <w:r w:rsidR="00601179">
        <w:rPr>
          <w:rFonts w:ascii="Arial" w:hAnsi="Arial" w:cs="Arial"/>
          <w:lang w:val="lt-LT"/>
        </w:rPr>
        <w:t>būtų</w:t>
      </w:r>
      <w:r w:rsidRPr="00F03793">
        <w:rPr>
          <w:rFonts w:ascii="Arial" w:hAnsi="Arial" w:cs="Arial"/>
          <w:lang w:val="lt-LT"/>
        </w:rPr>
        <w:t xml:space="preserve"> griaunamas. Kaip pažymi ekspertė, potenciali pensijų reforma, neįvertinanti tvarumo faktoriaus, būtų tik trumpalaikis sprendimas, suteikiantis daugiau laisvių ir taupymą padarantis savotiškai patrauklesniu, tačiau tai – bloga įtaka pensijų sistemos tvarumui. </w:t>
      </w:r>
    </w:p>
    <w:p w14:paraId="323A732A" w14:textId="7F68571F" w:rsidR="002871E9" w:rsidRPr="00601179" w:rsidRDefault="006933D8" w:rsidP="002871E9">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Dauguma lėšas atsiimtų</w:t>
      </w:r>
    </w:p>
    <w:p w14:paraId="6242FA6C" w14:textId="45E21BA9" w:rsidR="006D62DE" w:rsidRPr="00EF5667" w:rsidRDefault="00601179" w:rsidP="006D62DE">
      <w:pPr>
        <w:jc w:val="both"/>
        <w:rPr>
          <w:rFonts w:ascii="Arial" w:hAnsi="Arial" w:cs="Arial"/>
          <w:color w:val="222222"/>
          <w:shd w:val="clear" w:color="auto" w:fill="FFFFFF"/>
          <w:lang w:val="lt-LT"/>
        </w:rPr>
      </w:pPr>
      <w:r w:rsidRPr="00EF5667">
        <w:rPr>
          <w:rFonts w:ascii="Arial" w:hAnsi="Arial" w:cs="Arial"/>
          <w:color w:val="222222"/>
          <w:shd w:val="clear" w:color="auto" w:fill="FFFFFF"/>
        </w:rPr>
        <w:t xml:space="preserve">Lietuvos </w:t>
      </w:r>
      <w:proofErr w:type="spellStart"/>
      <w:r w:rsidRPr="00EF5667">
        <w:rPr>
          <w:rFonts w:ascii="Arial" w:hAnsi="Arial" w:cs="Arial"/>
          <w:color w:val="222222"/>
          <w:shd w:val="clear" w:color="auto" w:fill="FFFFFF"/>
        </w:rPr>
        <w:t>investicinių</w:t>
      </w:r>
      <w:proofErr w:type="spellEnd"/>
      <w:r w:rsidRPr="00EF5667">
        <w:rPr>
          <w:rFonts w:ascii="Arial" w:hAnsi="Arial" w:cs="Arial"/>
          <w:color w:val="222222"/>
          <w:shd w:val="clear" w:color="auto" w:fill="FFFFFF"/>
        </w:rPr>
        <w:t xml:space="preserve"> </w:t>
      </w:r>
      <w:proofErr w:type="spellStart"/>
      <w:r w:rsidRPr="00EF5667">
        <w:rPr>
          <w:rFonts w:ascii="Arial" w:hAnsi="Arial" w:cs="Arial"/>
          <w:color w:val="222222"/>
          <w:shd w:val="clear" w:color="auto" w:fill="FFFFFF"/>
        </w:rPr>
        <w:t>ir</w:t>
      </w:r>
      <w:proofErr w:type="spellEnd"/>
      <w:r w:rsidRPr="00EF5667">
        <w:rPr>
          <w:rFonts w:ascii="Arial" w:hAnsi="Arial" w:cs="Arial"/>
          <w:color w:val="222222"/>
          <w:shd w:val="clear" w:color="auto" w:fill="FFFFFF"/>
        </w:rPr>
        <w:t xml:space="preserve"> </w:t>
      </w:r>
      <w:proofErr w:type="spellStart"/>
      <w:r w:rsidRPr="00EF5667">
        <w:rPr>
          <w:rFonts w:ascii="Arial" w:hAnsi="Arial" w:cs="Arial"/>
          <w:color w:val="222222"/>
          <w:shd w:val="clear" w:color="auto" w:fill="FFFFFF"/>
        </w:rPr>
        <w:t>pensijų</w:t>
      </w:r>
      <w:proofErr w:type="spellEnd"/>
      <w:r w:rsidRPr="00EF5667">
        <w:rPr>
          <w:rFonts w:ascii="Arial" w:hAnsi="Arial" w:cs="Arial"/>
          <w:color w:val="222222"/>
          <w:shd w:val="clear" w:color="auto" w:fill="FFFFFF"/>
        </w:rPr>
        <w:t xml:space="preserve"> </w:t>
      </w:r>
      <w:proofErr w:type="spellStart"/>
      <w:r w:rsidRPr="00EF5667">
        <w:rPr>
          <w:rFonts w:ascii="Arial" w:hAnsi="Arial" w:cs="Arial"/>
          <w:color w:val="222222"/>
          <w:shd w:val="clear" w:color="auto" w:fill="FFFFFF"/>
        </w:rPr>
        <w:t>fondų</w:t>
      </w:r>
      <w:proofErr w:type="spellEnd"/>
      <w:r w:rsidRPr="00EF5667">
        <w:rPr>
          <w:rFonts w:ascii="Arial" w:hAnsi="Arial" w:cs="Arial"/>
          <w:color w:val="222222"/>
          <w:shd w:val="clear" w:color="auto" w:fill="FFFFFF"/>
        </w:rPr>
        <w:t xml:space="preserve"> </w:t>
      </w:r>
      <w:proofErr w:type="spellStart"/>
      <w:r w:rsidRPr="00EF5667">
        <w:rPr>
          <w:rFonts w:ascii="Arial" w:hAnsi="Arial" w:cs="Arial"/>
          <w:color w:val="222222"/>
          <w:shd w:val="clear" w:color="auto" w:fill="FFFFFF"/>
        </w:rPr>
        <w:t>asociacijos</w:t>
      </w:r>
      <w:proofErr w:type="spellEnd"/>
      <w:r w:rsidRPr="00EF5667">
        <w:rPr>
          <w:rFonts w:ascii="Arial" w:hAnsi="Arial" w:cs="Arial"/>
          <w:color w:val="222222"/>
          <w:shd w:val="clear" w:color="auto" w:fill="FFFFFF"/>
        </w:rPr>
        <w:t xml:space="preserve"> (LIPFA) </w:t>
      </w:r>
      <w:proofErr w:type="spellStart"/>
      <w:r w:rsidRPr="00EF5667">
        <w:rPr>
          <w:rFonts w:ascii="Arial" w:hAnsi="Arial" w:cs="Arial"/>
          <w:color w:val="222222"/>
          <w:shd w:val="clear" w:color="auto" w:fill="FFFFFF"/>
        </w:rPr>
        <w:t>apklausos</w:t>
      </w:r>
      <w:proofErr w:type="spellEnd"/>
      <w:r w:rsidRPr="00EF5667">
        <w:rPr>
          <w:rFonts w:ascii="Arial" w:hAnsi="Arial" w:cs="Arial"/>
          <w:color w:val="222222"/>
          <w:shd w:val="clear" w:color="auto" w:fill="FFFFFF"/>
        </w:rPr>
        <w:t xml:space="preserve"> </w:t>
      </w:r>
      <w:proofErr w:type="spellStart"/>
      <w:r w:rsidRPr="00EF5667">
        <w:rPr>
          <w:rFonts w:ascii="Arial" w:hAnsi="Arial" w:cs="Arial"/>
          <w:color w:val="222222"/>
          <w:shd w:val="clear" w:color="auto" w:fill="FFFFFF"/>
        </w:rPr>
        <w:t>duomenimis</w:t>
      </w:r>
      <w:proofErr w:type="spellEnd"/>
      <w:r w:rsidRPr="00EF5667">
        <w:rPr>
          <w:rFonts w:ascii="Arial" w:hAnsi="Arial" w:cs="Arial"/>
          <w:color w:val="222222"/>
          <w:shd w:val="clear" w:color="auto" w:fill="FFFFFF"/>
        </w:rPr>
        <w:t xml:space="preserve">, </w:t>
      </w:r>
      <w:proofErr w:type="spellStart"/>
      <w:r w:rsidRPr="00EF5667">
        <w:rPr>
          <w:rFonts w:ascii="Arial" w:hAnsi="Arial" w:cs="Arial"/>
          <w:color w:val="222222"/>
          <w:shd w:val="clear" w:color="auto" w:fill="FFFFFF"/>
        </w:rPr>
        <w:t>esant</w:t>
      </w:r>
      <w:proofErr w:type="spellEnd"/>
      <w:r w:rsidRPr="00EF5667">
        <w:rPr>
          <w:rFonts w:ascii="Arial" w:hAnsi="Arial" w:cs="Arial"/>
          <w:color w:val="222222"/>
          <w:shd w:val="clear" w:color="auto" w:fill="FFFFFF"/>
        </w:rPr>
        <w:t xml:space="preserve"> </w:t>
      </w:r>
      <w:proofErr w:type="spellStart"/>
      <w:r w:rsidRPr="00EF5667">
        <w:rPr>
          <w:rFonts w:ascii="Arial" w:hAnsi="Arial" w:cs="Arial"/>
          <w:color w:val="222222"/>
          <w:shd w:val="clear" w:color="auto" w:fill="FFFFFF"/>
        </w:rPr>
        <w:t>galimybei</w:t>
      </w:r>
      <w:proofErr w:type="spellEnd"/>
      <w:r w:rsidRPr="00EF5667">
        <w:rPr>
          <w:rFonts w:ascii="Arial" w:hAnsi="Arial" w:cs="Arial"/>
          <w:color w:val="222222"/>
          <w:shd w:val="clear" w:color="auto" w:fill="FFFFFF"/>
        </w:rPr>
        <w:t xml:space="preserve"> </w:t>
      </w:r>
      <w:r w:rsidRPr="00EF5667">
        <w:rPr>
          <w:rFonts w:ascii="Arial" w:hAnsi="Arial" w:cs="Arial"/>
          <w:lang w:val="lt-LT"/>
        </w:rPr>
        <w:t xml:space="preserve">lėšas iš antrosios pensijų pakopos atsiimtų 47 proc. apklaustųjų, o </w:t>
      </w:r>
      <w:r w:rsidRPr="00EF5667">
        <w:rPr>
          <w:rFonts w:ascii="Arial" w:hAnsi="Arial" w:cs="Arial"/>
        </w:rPr>
        <w:t xml:space="preserve">19 proc. </w:t>
      </w:r>
      <w:proofErr w:type="spellStart"/>
      <w:r w:rsidRPr="00EF5667">
        <w:rPr>
          <w:rFonts w:ascii="Arial" w:hAnsi="Arial" w:cs="Arial"/>
        </w:rPr>
        <w:t>yra</w:t>
      </w:r>
      <w:proofErr w:type="spellEnd"/>
      <w:r w:rsidRPr="00EF5667">
        <w:rPr>
          <w:rFonts w:ascii="Arial" w:hAnsi="Arial" w:cs="Arial"/>
        </w:rPr>
        <w:t xml:space="preserve"> </w:t>
      </w:r>
      <w:proofErr w:type="spellStart"/>
      <w:r w:rsidRPr="00EF5667">
        <w:rPr>
          <w:rFonts w:ascii="Arial" w:hAnsi="Arial" w:cs="Arial"/>
        </w:rPr>
        <w:t>dar</w:t>
      </w:r>
      <w:proofErr w:type="spellEnd"/>
      <w:r w:rsidRPr="00EF5667">
        <w:rPr>
          <w:rFonts w:ascii="Arial" w:hAnsi="Arial" w:cs="Arial"/>
        </w:rPr>
        <w:t xml:space="preserve"> </w:t>
      </w:r>
      <w:proofErr w:type="spellStart"/>
      <w:r w:rsidRPr="00EF5667">
        <w:rPr>
          <w:rFonts w:ascii="Arial" w:hAnsi="Arial" w:cs="Arial"/>
        </w:rPr>
        <w:t>neapsisprend</w:t>
      </w:r>
      <w:proofErr w:type="spellEnd"/>
      <w:r w:rsidRPr="00EF5667">
        <w:rPr>
          <w:rFonts w:ascii="Arial" w:hAnsi="Arial" w:cs="Arial"/>
          <w:lang w:val="lt-LT"/>
        </w:rPr>
        <w:t>ę.</w:t>
      </w:r>
      <w:r w:rsidR="006D62DE" w:rsidRPr="00EF5667">
        <w:rPr>
          <w:rFonts w:ascii="Arial" w:hAnsi="Arial" w:cs="Arial"/>
          <w:lang w:val="lt-LT"/>
        </w:rPr>
        <w:t xml:space="preserve"> Tad d</w:t>
      </w:r>
      <w:r w:rsidR="004967C7" w:rsidRPr="00EF5667">
        <w:rPr>
          <w:rFonts w:ascii="Arial" w:hAnsi="Arial" w:cs="Arial"/>
          <w:lang w:val="lt-LT"/>
        </w:rPr>
        <w:t xml:space="preserve">ar pusė </w:t>
      </w:r>
      <w:r w:rsidR="006D62DE" w:rsidRPr="00EF5667">
        <w:rPr>
          <w:rFonts w:ascii="Arial" w:hAnsi="Arial" w:cs="Arial"/>
          <w:lang w:val="lt-LT"/>
        </w:rPr>
        <w:t xml:space="preserve">pastarųjų </w:t>
      </w:r>
      <w:r w:rsidRPr="00EF5667">
        <w:rPr>
          <w:rFonts w:ascii="Arial" w:hAnsi="Arial" w:cs="Arial"/>
          <w:lang w:val="lt-LT"/>
        </w:rPr>
        <w:t xml:space="preserve">gali </w:t>
      </w:r>
      <w:r w:rsidR="004967C7" w:rsidRPr="00EF5667">
        <w:rPr>
          <w:rFonts w:ascii="Arial" w:hAnsi="Arial" w:cs="Arial"/>
          <w:lang w:val="lt-LT"/>
        </w:rPr>
        <w:t>sakyti „taip“</w:t>
      </w:r>
      <w:r w:rsidR="006D62DE" w:rsidRPr="00EF5667">
        <w:rPr>
          <w:rFonts w:ascii="Arial" w:hAnsi="Arial" w:cs="Arial"/>
          <w:lang w:val="lt-LT"/>
        </w:rPr>
        <w:t>, pažymi ekspertė, o t</w:t>
      </w:r>
      <w:r w:rsidR="004967C7" w:rsidRPr="00EF5667">
        <w:rPr>
          <w:rFonts w:ascii="Arial" w:hAnsi="Arial" w:cs="Arial"/>
          <w:lang w:val="lt-LT"/>
        </w:rPr>
        <w:t>ai reiškia, kad beveik 60</w:t>
      </w:r>
      <w:r w:rsidR="006D62DE" w:rsidRPr="00EF5667">
        <w:rPr>
          <w:rFonts w:ascii="Arial" w:hAnsi="Arial" w:cs="Arial"/>
          <w:lang w:val="lt-LT"/>
        </w:rPr>
        <w:t xml:space="preserve"> proc.</w:t>
      </w:r>
      <w:r w:rsidR="004967C7" w:rsidRPr="00EF5667">
        <w:rPr>
          <w:rFonts w:ascii="Arial" w:hAnsi="Arial" w:cs="Arial"/>
          <w:lang w:val="lt-LT"/>
        </w:rPr>
        <w:t xml:space="preserve"> </w:t>
      </w:r>
      <w:r w:rsidR="006D62DE" w:rsidRPr="00EF5667">
        <w:rPr>
          <w:rFonts w:ascii="Arial" w:hAnsi="Arial" w:cs="Arial"/>
          <w:lang w:val="lt-LT"/>
        </w:rPr>
        <w:t xml:space="preserve">gyventojų </w:t>
      </w:r>
      <w:r w:rsidR="004967C7" w:rsidRPr="00EF5667">
        <w:rPr>
          <w:rFonts w:ascii="Arial" w:hAnsi="Arial" w:cs="Arial"/>
          <w:lang w:val="lt-LT"/>
        </w:rPr>
        <w:t xml:space="preserve">norėtų </w:t>
      </w:r>
      <w:r w:rsidR="006D62DE" w:rsidRPr="00EF5667">
        <w:rPr>
          <w:rFonts w:ascii="Arial" w:hAnsi="Arial" w:cs="Arial"/>
          <w:lang w:val="lt-LT"/>
        </w:rPr>
        <w:t xml:space="preserve">nutraukti kaupimą ir </w:t>
      </w:r>
      <w:r w:rsidR="004967C7" w:rsidRPr="00EF5667">
        <w:rPr>
          <w:rFonts w:ascii="Arial" w:hAnsi="Arial" w:cs="Arial"/>
          <w:lang w:val="lt-LT"/>
        </w:rPr>
        <w:t>atsiimti</w:t>
      </w:r>
      <w:r w:rsidR="006D62DE" w:rsidRPr="00EF5667">
        <w:rPr>
          <w:rFonts w:ascii="Arial" w:hAnsi="Arial" w:cs="Arial"/>
          <w:lang w:val="lt-LT"/>
        </w:rPr>
        <w:t xml:space="preserve"> lėšas.</w:t>
      </w:r>
    </w:p>
    <w:p w14:paraId="149C9586" w14:textId="6FD04883" w:rsidR="006D62DE" w:rsidRPr="00EF5667" w:rsidRDefault="006D62DE" w:rsidP="004967C7">
      <w:pPr>
        <w:rPr>
          <w:rFonts w:ascii="Arial" w:hAnsi="Arial" w:cs="Arial"/>
          <w:lang w:val="lt-LT"/>
        </w:rPr>
      </w:pPr>
      <w:r w:rsidRPr="00EF5667">
        <w:rPr>
          <w:rFonts w:ascii="Arial" w:hAnsi="Arial" w:cs="Arial"/>
          <w:lang w:val="lt-LT"/>
        </w:rPr>
        <w:t>„</w:t>
      </w:r>
      <w:r w:rsidR="006B103A">
        <w:rPr>
          <w:rFonts w:ascii="Arial" w:hAnsi="Arial" w:cs="Arial"/>
          <w:lang w:val="lt-LT"/>
        </w:rPr>
        <w:t>Priežasčių</w:t>
      </w:r>
      <w:r w:rsidR="00AE6C88">
        <w:rPr>
          <w:rFonts w:ascii="Arial" w:hAnsi="Arial" w:cs="Arial"/>
          <w:lang w:val="lt-LT"/>
        </w:rPr>
        <w:t>,</w:t>
      </w:r>
      <w:r w:rsidR="004967C7" w:rsidRPr="00EF5667">
        <w:rPr>
          <w:rFonts w:ascii="Arial" w:hAnsi="Arial" w:cs="Arial"/>
          <w:lang w:val="lt-LT"/>
        </w:rPr>
        <w:t xml:space="preserve"> dėl kurių to nereikėtų daryti, yra mažai. Be to, </w:t>
      </w:r>
      <w:r w:rsidR="00B860C8">
        <w:rPr>
          <w:rFonts w:ascii="Arial" w:hAnsi="Arial" w:cs="Arial"/>
          <w:lang w:val="lt-LT"/>
        </w:rPr>
        <w:t>„</w:t>
      </w:r>
      <w:r w:rsidRPr="00EF5667">
        <w:rPr>
          <w:rFonts w:ascii="Arial" w:hAnsi="Arial" w:cs="Arial"/>
          <w:lang w:val="lt-LT"/>
        </w:rPr>
        <w:t>langas</w:t>
      </w:r>
      <w:r w:rsidR="00B860C8">
        <w:rPr>
          <w:rFonts w:ascii="Arial" w:hAnsi="Arial" w:cs="Arial"/>
          <w:lang w:val="lt-LT"/>
        </w:rPr>
        <w:t>“</w:t>
      </w:r>
      <w:r w:rsidRPr="00EF5667">
        <w:rPr>
          <w:rFonts w:ascii="Arial" w:hAnsi="Arial" w:cs="Arial"/>
          <w:lang w:val="lt-LT"/>
        </w:rPr>
        <w:t xml:space="preserve"> ir galimybė viską atsiimti </w:t>
      </w:r>
      <w:r w:rsidR="00B860C8">
        <w:rPr>
          <w:rFonts w:ascii="Arial" w:hAnsi="Arial" w:cs="Arial"/>
          <w:lang w:val="lt-LT"/>
        </w:rPr>
        <w:t xml:space="preserve">tik per tam skirtą laiko tarpą </w:t>
      </w:r>
      <w:r w:rsidRPr="00EF5667">
        <w:rPr>
          <w:rFonts w:ascii="Arial" w:hAnsi="Arial" w:cs="Arial"/>
          <w:lang w:val="lt-LT"/>
        </w:rPr>
        <w:t>yra didelis stimulas visiems imti tai ir daryti, net nesuprantant, ar toks sprendimas yra geras ar blogas</w:t>
      </w:r>
      <w:r w:rsidR="00B860C8">
        <w:rPr>
          <w:rFonts w:ascii="Arial" w:hAnsi="Arial" w:cs="Arial"/>
          <w:lang w:val="lt-LT"/>
        </w:rPr>
        <w:t xml:space="preserve">, </w:t>
      </w:r>
      <w:proofErr w:type="spellStart"/>
      <w:r w:rsidR="00B860C8">
        <w:rPr>
          <w:rFonts w:ascii="Arial" w:hAnsi="Arial" w:cs="Arial"/>
          <w:lang w:val="lt-LT"/>
        </w:rPr>
        <w:t>tiesiog,kad</w:t>
      </w:r>
      <w:proofErr w:type="spellEnd"/>
      <w:r w:rsidR="00B860C8">
        <w:rPr>
          <w:rFonts w:ascii="Arial" w:hAnsi="Arial" w:cs="Arial"/>
          <w:lang w:val="lt-LT"/>
        </w:rPr>
        <w:t xml:space="preserve"> paskui tokios galimybės nebebus</w:t>
      </w:r>
      <w:r w:rsidRPr="00EF5667">
        <w:rPr>
          <w:rFonts w:ascii="Arial" w:hAnsi="Arial" w:cs="Arial"/>
          <w:lang w:val="lt-LT"/>
        </w:rPr>
        <w:t xml:space="preserve">. Tai yra opi problema, – tvirtina L. </w:t>
      </w:r>
      <w:proofErr w:type="spellStart"/>
      <w:r w:rsidRPr="00EF5667">
        <w:rPr>
          <w:rFonts w:ascii="Arial" w:hAnsi="Arial" w:cs="Arial"/>
          <w:lang w:val="lt-LT"/>
        </w:rPr>
        <w:t>Načajienė</w:t>
      </w:r>
      <w:proofErr w:type="spellEnd"/>
      <w:r w:rsidRPr="00EF5667">
        <w:rPr>
          <w:rFonts w:ascii="Arial" w:hAnsi="Arial" w:cs="Arial"/>
          <w:lang w:val="lt-LT"/>
        </w:rPr>
        <w:t>. – Todėl tikimąsi, kad dar bus atsižvelgta į užsienio ekspertų rekomendacijas</w:t>
      </w:r>
      <w:r w:rsidR="006933D8">
        <w:rPr>
          <w:rFonts w:ascii="Arial" w:hAnsi="Arial" w:cs="Arial"/>
          <w:lang w:val="lt-LT"/>
        </w:rPr>
        <w:t xml:space="preserve"> ir galutiniame rezultate turėsime geresnį reformos variantą</w:t>
      </w:r>
      <w:r w:rsidRPr="00EF5667">
        <w:rPr>
          <w:rFonts w:ascii="Arial" w:hAnsi="Arial" w:cs="Arial"/>
          <w:lang w:val="lt-LT"/>
        </w:rPr>
        <w:t>.</w:t>
      </w:r>
      <w:r w:rsidR="006933D8">
        <w:rPr>
          <w:rFonts w:ascii="Arial" w:hAnsi="Arial" w:cs="Arial"/>
          <w:lang w:val="lt-LT"/>
        </w:rPr>
        <w:t>“</w:t>
      </w:r>
    </w:p>
    <w:p w14:paraId="725A6231" w14:textId="39733D8D" w:rsidR="00394F8C" w:rsidRPr="00EF5667" w:rsidRDefault="00394F8C" w:rsidP="004967C7">
      <w:pPr>
        <w:rPr>
          <w:rFonts w:ascii="Arial" w:hAnsi="Arial" w:cs="Arial"/>
          <w:lang w:val="lt-LT"/>
        </w:rPr>
      </w:pPr>
      <w:r w:rsidRPr="176F49D8">
        <w:rPr>
          <w:rFonts w:ascii="Arial" w:hAnsi="Arial" w:cs="Arial"/>
          <w:lang w:val="lt-LT"/>
        </w:rPr>
        <w:t xml:space="preserve">Be to, nors </w:t>
      </w:r>
      <w:r w:rsidR="006933D8" w:rsidRPr="176F49D8">
        <w:rPr>
          <w:rFonts w:ascii="Arial" w:hAnsi="Arial" w:cs="Arial"/>
          <w:lang w:val="lt-LT"/>
        </w:rPr>
        <w:t xml:space="preserve">ministerijos siūlymais </w:t>
      </w:r>
      <w:r w:rsidRPr="176F49D8">
        <w:rPr>
          <w:rFonts w:ascii="Arial" w:hAnsi="Arial" w:cs="Arial"/>
          <w:lang w:val="lt-LT"/>
        </w:rPr>
        <w:t xml:space="preserve">siekiama pensijų sistemoje suteikti daugiau laisvių, </w:t>
      </w:r>
      <w:r w:rsidR="00EF5667" w:rsidRPr="176F49D8">
        <w:rPr>
          <w:rFonts w:ascii="Arial" w:hAnsi="Arial" w:cs="Arial"/>
          <w:lang w:val="lt-LT"/>
        </w:rPr>
        <w:t xml:space="preserve">visgi antroje pakopoje </w:t>
      </w:r>
      <w:r w:rsidR="006933D8" w:rsidRPr="176F49D8">
        <w:rPr>
          <w:rFonts w:ascii="Arial" w:hAnsi="Arial" w:cs="Arial"/>
          <w:lang w:val="lt-LT"/>
        </w:rPr>
        <w:t>siūloma palikti</w:t>
      </w:r>
      <w:r w:rsidR="00EF5667" w:rsidRPr="176F49D8">
        <w:rPr>
          <w:rFonts w:ascii="Arial" w:hAnsi="Arial" w:cs="Arial"/>
          <w:lang w:val="lt-LT"/>
        </w:rPr>
        <w:t xml:space="preserve"> su tokiomis laisvėmis ne itin derant</w:t>
      </w:r>
      <w:r w:rsidR="006933D8" w:rsidRPr="176F49D8">
        <w:rPr>
          <w:rFonts w:ascii="Arial" w:hAnsi="Arial" w:cs="Arial"/>
          <w:lang w:val="lt-LT"/>
        </w:rPr>
        <w:t>į</w:t>
      </w:r>
      <w:r w:rsidR="00EF5667" w:rsidRPr="176F49D8">
        <w:rPr>
          <w:rFonts w:ascii="Arial" w:hAnsi="Arial" w:cs="Arial"/>
          <w:lang w:val="lt-LT"/>
        </w:rPr>
        <w:t xml:space="preserve"> </w:t>
      </w:r>
      <w:r w:rsidR="00B860C8" w:rsidRPr="176F49D8">
        <w:rPr>
          <w:rFonts w:ascii="Arial" w:hAnsi="Arial" w:cs="Arial"/>
          <w:lang w:val="lt-LT"/>
        </w:rPr>
        <w:t xml:space="preserve">privalomą </w:t>
      </w:r>
      <w:r w:rsidR="00EF5667" w:rsidRPr="176F49D8">
        <w:rPr>
          <w:rFonts w:ascii="Arial" w:hAnsi="Arial" w:cs="Arial"/>
          <w:lang w:val="lt-LT"/>
        </w:rPr>
        <w:t>anuitet</w:t>
      </w:r>
      <w:r w:rsidR="006933D8" w:rsidRPr="176F49D8">
        <w:rPr>
          <w:rFonts w:ascii="Arial" w:hAnsi="Arial" w:cs="Arial"/>
          <w:lang w:val="lt-LT"/>
        </w:rPr>
        <w:t>ą.</w:t>
      </w:r>
    </w:p>
    <w:p w14:paraId="79AA7A07" w14:textId="5608B529" w:rsidR="00EF5667" w:rsidRDefault="00EF5667" w:rsidP="00EF5667">
      <w:pPr>
        <w:rPr>
          <w:rFonts w:ascii="Arial" w:hAnsi="Arial" w:cs="Arial"/>
          <w:lang w:val="lt-LT"/>
        </w:rPr>
      </w:pPr>
      <w:r w:rsidRPr="176F49D8">
        <w:rPr>
          <w:rFonts w:ascii="Arial" w:hAnsi="Arial" w:cs="Arial"/>
          <w:lang w:val="lt-LT"/>
        </w:rPr>
        <w:t>„</w:t>
      </w:r>
      <w:r w:rsidR="006933D8" w:rsidRPr="176F49D8">
        <w:rPr>
          <w:rFonts w:ascii="Arial" w:hAnsi="Arial" w:cs="Arial"/>
          <w:lang w:val="lt-LT"/>
        </w:rPr>
        <w:t>Įgyvendinus reformą,</w:t>
      </w:r>
      <w:r w:rsidRPr="176F49D8">
        <w:rPr>
          <w:rFonts w:ascii="Arial" w:hAnsi="Arial" w:cs="Arial"/>
          <w:lang w:val="lt-LT"/>
        </w:rPr>
        <w:t xml:space="preserve">  anuiteto privalomumas</w:t>
      </w:r>
      <w:r w:rsidR="006933D8" w:rsidRPr="176F49D8">
        <w:rPr>
          <w:rFonts w:ascii="Arial" w:hAnsi="Arial" w:cs="Arial"/>
          <w:lang w:val="lt-LT"/>
        </w:rPr>
        <w:t xml:space="preserve"> išliktų</w:t>
      </w:r>
      <w:r w:rsidRPr="176F49D8">
        <w:rPr>
          <w:rFonts w:ascii="Arial" w:hAnsi="Arial" w:cs="Arial"/>
          <w:lang w:val="lt-LT"/>
        </w:rPr>
        <w:t xml:space="preserve">. Tai nedera su siekiamu visiškai laisvu ir savanorišku dalyvavimu pensijų sistemoje – potencialiai nebebus </w:t>
      </w:r>
      <w:proofErr w:type="spellStart"/>
      <w:r w:rsidRPr="176F49D8">
        <w:rPr>
          <w:rFonts w:ascii="Arial" w:hAnsi="Arial" w:cs="Arial"/>
          <w:lang w:val="lt-LT"/>
        </w:rPr>
        <w:t>autoįtraukimo</w:t>
      </w:r>
      <w:proofErr w:type="spellEnd"/>
      <w:r w:rsidRPr="176F49D8">
        <w:rPr>
          <w:rFonts w:ascii="Arial" w:hAnsi="Arial" w:cs="Arial"/>
          <w:lang w:val="lt-LT"/>
        </w:rPr>
        <w:t>, viskas vyks savanoriškai, tačiau vis tiek bus privaloma pirkti anuitetą?“, – retoriškai klausia „</w:t>
      </w:r>
      <w:proofErr w:type="spellStart"/>
      <w:r w:rsidRPr="176F49D8">
        <w:rPr>
          <w:rFonts w:ascii="Arial" w:hAnsi="Arial" w:cs="Arial"/>
          <w:lang w:val="lt-LT"/>
        </w:rPr>
        <w:t>Luminor</w:t>
      </w:r>
      <w:proofErr w:type="spellEnd"/>
      <w:r w:rsidRPr="176F49D8">
        <w:rPr>
          <w:rFonts w:ascii="Arial" w:hAnsi="Arial" w:cs="Arial"/>
          <w:lang w:val="lt-LT"/>
        </w:rPr>
        <w:t xml:space="preserve"> investicijų valdym</w:t>
      </w:r>
      <w:r w:rsidR="6747FECC" w:rsidRPr="176F49D8">
        <w:rPr>
          <w:rFonts w:ascii="Arial" w:hAnsi="Arial" w:cs="Arial"/>
          <w:lang w:val="lt-LT"/>
        </w:rPr>
        <w:t>as</w:t>
      </w:r>
      <w:r w:rsidRPr="176F49D8">
        <w:rPr>
          <w:rFonts w:ascii="Arial" w:hAnsi="Arial" w:cs="Arial"/>
          <w:lang w:val="lt-LT"/>
        </w:rPr>
        <w:t>“ vadovė.</w:t>
      </w:r>
    </w:p>
    <w:p w14:paraId="3BBD888A" w14:textId="6EA6078D" w:rsidR="002871E9" w:rsidRPr="00EF5667" w:rsidRDefault="00446132" w:rsidP="00EF5667">
      <w:pPr>
        <w:rPr>
          <w:rFonts w:ascii="Arial" w:hAnsi="Arial" w:cs="Arial"/>
          <w:b/>
          <w:bCs/>
          <w:lang w:val="lt-LT"/>
        </w:rPr>
      </w:pPr>
      <w:r>
        <w:rPr>
          <w:rFonts w:ascii="Arial" w:hAnsi="Arial" w:cs="Arial"/>
          <w:b/>
          <w:bCs/>
          <w:lang w:val="lt-LT"/>
        </w:rPr>
        <w:t>Ko galima pasimokyti iš Estijos pensijų reformos</w:t>
      </w:r>
    </w:p>
    <w:p w14:paraId="01619E1A" w14:textId="77777777" w:rsidR="00EF5667" w:rsidRDefault="002664A0" w:rsidP="00EF5667">
      <w:pPr>
        <w:jc w:val="both"/>
        <w:rPr>
          <w:rFonts w:ascii="Arial" w:hAnsi="Arial" w:cs="Arial"/>
          <w:color w:val="222222"/>
          <w:shd w:val="clear" w:color="auto" w:fill="FFFFFF"/>
          <w:lang w:val="lt-LT"/>
        </w:rPr>
      </w:pPr>
      <w:r w:rsidRPr="00F03793">
        <w:rPr>
          <w:rFonts w:ascii="Arial" w:hAnsi="Arial" w:cs="Arial"/>
          <w:color w:val="222222"/>
          <w:shd w:val="clear" w:color="auto" w:fill="FFFFFF"/>
          <w:lang w:val="lt-LT"/>
        </w:rPr>
        <w:lastRenderedPageBreak/>
        <w:t xml:space="preserve">Šių metų birželio mėnesį sueis ketveri metai po Estijos pensijų reformos. Ja pasinaudojo daugiau nei 100 tūkst. šalies gyventojų, atsiimdami antrosios pakopos pensijų fonduose sukauptus pinigus. </w:t>
      </w:r>
    </w:p>
    <w:p w14:paraId="1F630305" w14:textId="2D13D1EC" w:rsidR="00EF5667" w:rsidRDefault="00EF5667" w:rsidP="00EF5667">
      <w:pPr>
        <w:jc w:val="both"/>
        <w:rPr>
          <w:rFonts w:ascii="Arial" w:hAnsi="Arial" w:cs="Arial"/>
          <w:color w:val="222222"/>
          <w:shd w:val="clear" w:color="auto" w:fill="FFFFFF"/>
          <w:lang w:val="lt-LT"/>
        </w:rPr>
      </w:pPr>
      <w:r w:rsidRPr="00F03793">
        <w:rPr>
          <w:rFonts w:ascii="Arial" w:hAnsi="Arial" w:cs="Arial"/>
          <w:color w:val="222222"/>
          <w:shd w:val="clear" w:color="auto" w:fill="FFFFFF"/>
          <w:lang w:val="lt-LT"/>
        </w:rPr>
        <w:t>„Per pirmus tris mėnesius nuo reformos iš kiek daugiau nei 700 tūkst. aktyvių pensijų kaupimo sąskaitų santaupas atsiėmė apie 109 tūkst. šalies gyventojų arba 16 proc. kaupiančiųjų, rodė 2021 m. kovo mėn. duomenys. O štai 202</w:t>
      </w:r>
      <w:r>
        <w:rPr>
          <w:rFonts w:ascii="Arial" w:hAnsi="Arial" w:cs="Arial"/>
          <w:color w:val="222222"/>
          <w:shd w:val="clear" w:color="auto" w:fill="FFFFFF"/>
        </w:rPr>
        <w:t>4</w:t>
      </w:r>
      <w:r w:rsidRPr="00F03793">
        <w:rPr>
          <w:rFonts w:ascii="Arial" w:hAnsi="Arial" w:cs="Arial"/>
          <w:color w:val="222222"/>
          <w:shd w:val="clear" w:color="auto" w:fill="FFFFFF"/>
          <w:lang w:val="lt-LT"/>
        </w:rPr>
        <w:t xml:space="preserve"> m. pabaigoje atsiėmusių pensijai laikytus pinigus jau buvo </w:t>
      </w:r>
      <w:r>
        <w:rPr>
          <w:rFonts w:ascii="Arial" w:hAnsi="Arial" w:cs="Arial"/>
          <w:color w:val="222222"/>
          <w:shd w:val="clear" w:color="auto" w:fill="FFFFFF"/>
          <w:lang w:val="lt-LT"/>
        </w:rPr>
        <w:t>35</w:t>
      </w:r>
      <w:r w:rsidRPr="00F03793">
        <w:rPr>
          <w:rFonts w:ascii="Arial" w:hAnsi="Arial" w:cs="Arial"/>
          <w:color w:val="222222"/>
          <w:shd w:val="clear" w:color="auto" w:fill="FFFFFF"/>
          <w:lang w:val="lt-LT"/>
        </w:rPr>
        <w:t xml:space="preserve"> proc.“, – sako L. </w:t>
      </w:r>
      <w:proofErr w:type="spellStart"/>
      <w:r w:rsidRPr="00F03793">
        <w:rPr>
          <w:rFonts w:ascii="Arial" w:hAnsi="Arial" w:cs="Arial"/>
          <w:color w:val="222222"/>
          <w:shd w:val="clear" w:color="auto" w:fill="FFFFFF"/>
          <w:lang w:val="lt-LT"/>
        </w:rPr>
        <w:t>Načajienė</w:t>
      </w:r>
      <w:proofErr w:type="spellEnd"/>
      <w:r w:rsidRPr="00F03793">
        <w:rPr>
          <w:rFonts w:ascii="Arial" w:hAnsi="Arial" w:cs="Arial"/>
          <w:color w:val="222222"/>
          <w:shd w:val="clear" w:color="auto" w:fill="FFFFFF"/>
          <w:lang w:val="lt-LT"/>
        </w:rPr>
        <w:t>.</w:t>
      </w:r>
    </w:p>
    <w:p w14:paraId="05F40E09" w14:textId="77777777" w:rsidR="00A04DBF" w:rsidRPr="00F03793" w:rsidRDefault="00A04DBF" w:rsidP="00A04DBF">
      <w:pPr>
        <w:jc w:val="both"/>
        <w:rPr>
          <w:rFonts w:ascii="Arial" w:hAnsi="Arial" w:cs="Arial"/>
          <w:color w:val="222222"/>
          <w:shd w:val="clear" w:color="auto" w:fill="FFFFFF"/>
          <w:lang w:val="lt-LT"/>
        </w:rPr>
      </w:pPr>
      <w:r w:rsidRPr="00F03793">
        <w:rPr>
          <w:rFonts w:ascii="Arial" w:hAnsi="Arial" w:cs="Arial"/>
          <w:color w:val="222222"/>
          <w:shd w:val="clear" w:color="auto" w:fill="FFFFFF"/>
          <w:lang w:val="lt-LT"/>
        </w:rPr>
        <w:t xml:space="preserve">„Įdomu tai, kad namų ūkiuose, kuriuose vienas šeimos narys nusprendė atsiimti pensijų lėšas, tikimybė, kad tą patį padarys ir kiti, išaugo net 70 procentinių punktų. Dažniausiai palikę antrąją pensijų pakopą buvo 25–54 metų amžiaus žmonės, perpus rečiau tai darė 16–24 bei 55–64 metų amžiaus piliečiai“, – tvirtina L. </w:t>
      </w:r>
      <w:proofErr w:type="spellStart"/>
      <w:r w:rsidRPr="00F03793">
        <w:rPr>
          <w:rFonts w:ascii="Arial" w:hAnsi="Arial" w:cs="Arial"/>
          <w:color w:val="222222"/>
          <w:shd w:val="clear" w:color="auto" w:fill="FFFFFF"/>
          <w:lang w:val="lt-LT"/>
        </w:rPr>
        <w:t>Načajienė</w:t>
      </w:r>
      <w:proofErr w:type="spellEnd"/>
      <w:r w:rsidRPr="00F03793">
        <w:rPr>
          <w:rFonts w:ascii="Arial" w:hAnsi="Arial" w:cs="Arial"/>
          <w:color w:val="222222"/>
          <w:shd w:val="clear" w:color="auto" w:fill="FFFFFF"/>
          <w:lang w:val="lt-LT"/>
        </w:rPr>
        <w:t xml:space="preserve">. </w:t>
      </w:r>
    </w:p>
    <w:p w14:paraId="7ECB1C26" w14:textId="77777777" w:rsidR="00A04DBF" w:rsidRPr="00F03793" w:rsidRDefault="00A04DBF" w:rsidP="00A04DBF">
      <w:pPr>
        <w:jc w:val="both"/>
        <w:rPr>
          <w:rFonts w:ascii="Arial" w:hAnsi="Arial" w:cs="Arial"/>
          <w:b/>
          <w:bCs/>
          <w:color w:val="222222"/>
          <w:shd w:val="clear" w:color="auto" w:fill="FFFFFF"/>
          <w:lang w:val="lt-LT"/>
        </w:rPr>
      </w:pPr>
      <w:r w:rsidRPr="00F03793">
        <w:rPr>
          <w:rFonts w:ascii="Arial" w:hAnsi="Arial" w:cs="Arial"/>
          <w:b/>
          <w:bCs/>
          <w:color w:val="222222"/>
          <w:shd w:val="clear" w:color="auto" w:fill="FFFFFF"/>
          <w:lang w:val="lt-LT"/>
        </w:rPr>
        <w:t>Atsiėmusieji prarado daugiau, nei gavo</w:t>
      </w:r>
    </w:p>
    <w:p w14:paraId="1B46719D" w14:textId="2FB6D3F9" w:rsidR="00A04DBF" w:rsidRPr="00F03793" w:rsidRDefault="00A04DBF" w:rsidP="00A04DBF">
      <w:pPr>
        <w:jc w:val="both"/>
        <w:rPr>
          <w:rFonts w:ascii="Arial" w:hAnsi="Arial" w:cs="Arial"/>
          <w:color w:val="222222"/>
          <w:shd w:val="clear" w:color="auto" w:fill="FFFFFF"/>
          <w:lang w:val="lt-LT"/>
        </w:rPr>
      </w:pPr>
      <w:r>
        <w:rPr>
          <w:rFonts w:ascii="Arial" w:hAnsi="Arial" w:cs="Arial"/>
          <w:color w:val="222222"/>
          <w:shd w:val="clear" w:color="auto" w:fill="FFFFFF"/>
          <w:lang w:val="lt-LT"/>
        </w:rPr>
        <w:t>V</w:t>
      </w:r>
      <w:r w:rsidRPr="00F03793">
        <w:rPr>
          <w:rFonts w:ascii="Arial" w:hAnsi="Arial" w:cs="Arial"/>
          <w:color w:val="222222"/>
          <w:shd w:val="clear" w:color="auto" w:fill="FFFFFF"/>
          <w:lang w:val="lt-LT"/>
        </w:rPr>
        <w:t>idutinė metinė pensijų fondų grąža per 20–40 metų gali siekti 7–9 proc., kas dažnai viršija infliacijos lygį. Tai reiškia, kad laikui bėgant sukauptų lėšų vertė didėja greičiau nei kyla kainos. Todėl atsiėmusieji pinigus ilgalaikėje perspektyvoje prarado daugiau, nei gavo. Be to, nuo atsiimtų lėšų dar turėjo sumokėti ir mokesčius</w:t>
      </w:r>
      <w:r>
        <w:rPr>
          <w:rFonts w:ascii="Arial" w:hAnsi="Arial" w:cs="Arial"/>
          <w:color w:val="222222"/>
          <w:shd w:val="clear" w:color="auto" w:fill="FFFFFF"/>
          <w:lang w:val="lt-LT"/>
        </w:rPr>
        <w:t>, pastebi ek</w:t>
      </w:r>
      <w:r w:rsidR="00446132">
        <w:rPr>
          <w:rFonts w:ascii="Arial" w:hAnsi="Arial" w:cs="Arial"/>
          <w:color w:val="222222"/>
          <w:shd w:val="clear" w:color="auto" w:fill="FFFFFF"/>
          <w:lang w:val="lt-LT"/>
        </w:rPr>
        <w:t>s</w:t>
      </w:r>
      <w:r>
        <w:rPr>
          <w:rFonts w:ascii="Arial" w:hAnsi="Arial" w:cs="Arial"/>
          <w:color w:val="222222"/>
          <w:shd w:val="clear" w:color="auto" w:fill="FFFFFF"/>
          <w:lang w:val="lt-LT"/>
        </w:rPr>
        <w:t>pertė.</w:t>
      </w:r>
    </w:p>
    <w:p w14:paraId="13C950F2" w14:textId="13024A17" w:rsidR="00A04DBF" w:rsidRPr="00F03793" w:rsidRDefault="00A04DBF" w:rsidP="00A04DBF">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Pr="00F03793">
        <w:rPr>
          <w:rFonts w:ascii="Arial" w:hAnsi="Arial" w:cs="Arial"/>
          <w:color w:val="222222"/>
          <w:shd w:val="clear" w:color="auto" w:fill="FFFFFF"/>
          <w:lang w:val="lt-LT"/>
        </w:rPr>
        <w:t>Vidutinė II pakopos pensijų fondus palikusių Estijos gyventojų sukaupta suma buvo 8,5 tūkst. eurų, o vidutinė mėnesinė įmoka – 100 eurų, rodo „</w:t>
      </w:r>
      <w:proofErr w:type="spellStart"/>
      <w:r w:rsidRPr="00F03793">
        <w:rPr>
          <w:rFonts w:ascii="Arial" w:hAnsi="Arial" w:cs="Arial"/>
          <w:color w:val="222222"/>
          <w:shd w:val="clear" w:color="auto" w:fill="FFFFFF"/>
          <w:lang w:val="lt-LT"/>
        </w:rPr>
        <w:t>Luminor</w:t>
      </w:r>
      <w:proofErr w:type="spellEnd"/>
      <w:r w:rsidRPr="00F03793">
        <w:rPr>
          <w:rFonts w:ascii="Arial" w:hAnsi="Arial" w:cs="Arial"/>
          <w:color w:val="222222"/>
          <w:shd w:val="clear" w:color="auto" w:fill="FFFFFF"/>
          <w:lang w:val="lt-LT"/>
        </w:rPr>
        <w:t>“ banko Estijoje duomenys ir Estijos finansų ministerijos metinės ataskaitos.</w:t>
      </w:r>
      <w:r>
        <w:rPr>
          <w:rFonts w:ascii="Arial" w:hAnsi="Arial" w:cs="Arial"/>
          <w:color w:val="222222"/>
          <w:shd w:val="clear" w:color="auto" w:fill="FFFFFF"/>
          <w:lang w:val="lt-LT"/>
        </w:rPr>
        <w:t xml:space="preserve"> </w:t>
      </w:r>
      <w:r w:rsidRPr="00F03793">
        <w:rPr>
          <w:rFonts w:ascii="Arial" w:hAnsi="Arial" w:cs="Arial"/>
          <w:color w:val="222222"/>
          <w:shd w:val="clear" w:color="auto" w:fill="FFFFFF"/>
          <w:lang w:val="lt-LT"/>
        </w:rPr>
        <w:t xml:space="preserve">Vadovaujantis šiais skaičiais, jeigu išėjusieji iš kaupimo iškart po reformos įtvirtinimo būtų kaupę ir įmokas mokėję </w:t>
      </w:r>
      <w:r w:rsidRPr="00A04DBF">
        <w:rPr>
          <w:rFonts w:ascii="Arial" w:hAnsi="Arial" w:cs="Arial"/>
          <w:color w:val="222222"/>
          <w:shd w:val="clear" w:color="auto" w:fill="FFFFFF"/>
          <w:lang w:val="lt-LT"/>
        </w:rPr>
        <w:t xml:space="preserve">toliau, iki </w:t>
      </w:r>
      <w:r w:rsidRPr="00A04DBF">
        <w:rPr>
          <w:rFonts w:ascii="Arial" w:hAnsi="Arial" w:cs="Arial"/>
          <w:color w:val="222222"/>
          <w:shd w:val="clear" w:color="auto" w:fill="FFFFFF"/>
        </w:rPr>
        <w:t xml:space="preserve">2024 m. </w:t>
      </w:r>
      <w:proofErr w:type="spellStart"/>
      <w:r w:rsidRPr="00A04DBF">
        <w:rPr>
          <w:rFonts w:ascii="Arial" w:hAnsi="Arial" w:cs="Arial"/>
          <w:color w:val="222222"/>
          <w:shd w:val="clear" w:color="auto" w:fill="FFFFFF"/>
        </w:rPr>
        <w:t>pabaigos</w:t>
      </w:r>
      <w:proofErr w:type="spellEnd"/>
      <w:r w:rsidRPr="00A04DBF">
        <w:rPr>
          <w:rFonts w:ascii="Arial" w:hAnsi="Arial" w:cs="Arial"/>
          <w:color w:val="222222"/>
          <w:shd w:val="clear" w:color="auto" w:fill="FFFFFF"/>
          <w:lang w:val="lt-LT"/>
        </w:rPr>
        <w:t xml:space="preserve"> jie galimai būtų sukaupę </w:t>
      </w:r>
      <w:r>
        <w:rPr>
          <w:rFonts w:ascii="Arial" w:hAnsi="Arial" w:cs="Arial"/>
          <w:color w:val="222222"/>
          <w:shd w:val="clear" w:color="auto" w:fill="FFFFFF"/>
          <w:lang w:val="lt-LT"/>
        </w:rPr>
        <w:t xml:space="preserve">net </w:t>
      </w:r>
      <w:r w:rsidRPr="00A04DBF">
        <w:rPr>
          <w:rFonts w:ascii="Arial" w:hAnsi="Arial" w:cs="Arial"/>
          <w:color w:val="222222"/>
          <w:shd w:val="clear" w:color="auto" w:fill="FFFFFF"/>
          <w:lang w:val="lt-LT"/>
        </w:rPr>
        <w:t>apie 14,4 tūkst. eurų, įvertinus pri</w:t>
      </w:r>
      <w:r>
        <w:rPr>
          <w:rFonts w:ascii="Arial" w:hAnsi="Arial" w:cs="Arial"/>
          <w:color w:val="222222"/>
          <w:shd w:val="clear" w:color="auto" w:fill="FFFFFF"/>
          <w:lang w:val="lt-LT"/>
        </w:rPr>
        <w:t>e</w:t>
      </w:r>
      <w:r w:rsidRPr="00A04DBF">
        <w:rPr>
          <w:rFonts w:ascii="Arial" w:hAnsi="Arial" w:cs="Arial"/>
          <w:color w:val="222222"/>
          <w:shd w:val="clear" w:color="auto" w:fill="FFFFFF"/>
          <w:lang w:val="lt-LT"/>
        </w:rPr>
        <w:t xml:space="preserve">augį“, – pabrėžia L. </w:t>
      </w:r>
      <w:proofErr w:type="spellStart"/>
      <w:r w:rsidRPr="00A04DBF">
        <w:rPr>
          <w:rFonts w:ascii="Arial" w:hAnsi="Arial" w:cs="Arial"/>
          <w:color w:val="222222"/>
          <w:shd w:val="clear" w:color="auto" w:fill="FFFFFF"/>
          <w:lang w:val="lt-LT"/>
        </w:rPr>
        <w:t>Načajienė</w:t>
      </w:r>
      <w:proofErr w:type="spellEnd"/>
      <w:r w:rsidRPr="00A04DBF">
        <w:rPr>
          <w:rFonts w:ascii="Arial" w:hAnsi="Arial" w:cs="Arial"/>
          <w:color w:val="222222"/>
          <w:shd w:val="clear" w:color="auto" w:fill="FFFFFF"/>
          <w:lang w:val="lt-LT"/>
        </w:rPr>
        <w:t>.</w:t>
      </w:r>
      <w:r w:rsidRPr="00F03793">
        <w:rPr>
          <w:rFonts w:ascii="Arial" w:hAnsi="Arial" w:cs="Arial"/>
          <w:color w:val="222222"/>
          <w:shd w:val="clear" w:color="auto" w:fill="FFFFFF"/>
          <w:lang w:val="lt-LT"/>
        </w:rPr>
        <w:t xml:space="preserve"> </w:t>
      </w:r>
    </w:p>
    <w:p w14:paraId="4C51C476" w14:textId="2143C2B6" w:rsidR="00A04DBF" w:rsidRPr="00F03793" w:rsidRDefault="00A04DBF" w:rsidP="00A04DBF">
      <w:pPr>
        <w:jc w:val="both"/>
        <w:rPr>
          <w:rFonts w:ascii="Arial" w:hAnsi="Arial" w:cs="Arial"/>
          <w:color w:val="222222"/>
          <w:shd w:val="clear" w:color="auto" w:fill="FFFFFF"/>
          <w:lang w:val="lt-LT"/>
        </w:rPr>
      </w:pPr>
      <w:r w:rsidRPr="00F03793">
        <w:rPr>
          <w:rFonts w:ascii="Arial" w:hAnsi="Arial" w:cs="Arial"/>
          <w:color w:val="222222"/>
          <w:shd w:val="clear" w:color="auto" w:fill="FFFFFF"/>
          <w:lang w:val="lt-LT"/>
        </w:rPr>
        <w:t xml:space="preserve">Estijos pavyzdys rodo, kad per visą laiką nuo reformos įvedimo, </w:t>
      </w:r>
      <w:r w:rsidRPr="00A04DBF">
        <w:rPr>
          <w:rFonts w:ascii="Arial" w:hAnsi="Arial" w:cs="Arial"/>
          <w:color w:val="222222"/>
          <w:shd w:val="clear" w:color="auto" w:fill="FFFFFF"/>
          <w:lang w:val="lt-LT"/>
        </w:rPr>
        <w:t>maždaug ketvirtadalis</w:t>
      </w:r>
      <w:r w:rsidRPr="00F03793">
        <w:rPr>
          <w:rFonts w:ascii="Arial" w:hAnsi="Arial" w:cs="Arial"/>
          <w:color w:val="222222"/>
          <w:shd w:val="clear" w:color="auto" w:fill="FFFFFF"/>
          <w:lang w:val="lt-LT"/>
        </w:rPr>
        <w:t xml:space="preserve"> pinigus išsiėmusių gyventojų juos skyrė vartojimui – </w:t>
      </w:r>
      <w:r w:rsidR="00446132">
        <w:rPr>
          <w:rFonts w:ascii="Arial" w:hAnsi="Arial" w:cs="Arial"/>
          <w:color w:val="222222"/>
          <w:shd w:val="clear" w:color="auto" w:fill="FFFFFF"/>
          <w:lang w:val="lt-LT"/>
        </w:rPr>
        <w:t xml:space="preserve">įsigijo elektronikos ir </w:t>
      </w:r>
      <w:r w:rsidRPr="00F03793">
        <w:rPr>
          <w:rFonts w:ascii="Arial" w:hAnsi="Arial" w:cs="Arial"/>
          <w:color w:val="222222"/>
          <w:shd w:val="clear" w:color="auto" w:fill="FFFFFF"/>
          <w:lang w:val="lt-LT"/>
        </w:rPr>
        <w:t>buitinės technikos prietaisus</w:t>
      </w:r>
      <w:r w:rsidR="00446132">
        <w:rPr>
          <w:rFonts w:ascii="Arial" w:hAnsi="Arial" w:cs="Arial"/>
          <w:color w:val="222222"/>
          <w:shd w:val="clear" w:color="auto" w:fill="FFFFFF"/>
          <w:lang w:val="lt-LT"/>
        </w:rPr>
        <w:t>, drabužius, juvelyriką.</w:t>
      </w:r>
      <w:r w:rsidRPr="00F03793">
        <w:rPr>
          <w:rFonts w:ascii="Arial" w:hAnsi="Arial" w:cs="Arial"/>
          <w:color w:val="222222"/>
          <w:shd w:val="clear" w:color="auto" w:fill="FFFFFF"/>
          <w:lang w:val="lt-LT"/>
        </w:rPr>
        <w:t xml:space="preserve"> Anot ekspertės, tai </w:t>
      </w:r>
      <w:r w:rsidR="00446132">
        <w:rPr>
          <w:rFonts w:ascii="Arial" w:hAnsi="Arial" w:cs="Arial"/>
          <w:color w:val="222222"/>
          <w:shd w:val="clear" w:color="auto" w:fill="FFFFFF"/>
          <w:lang w:val="lt-LT"/>
        </w:rPr>
        <w:t>reiškia,</w:t>
      </w:r>
      <w:r w:rsidRPr="00F03793">
        <w:rPr>
          <w:rFonts w:ascii="Arial" w:hAnsi="Arial" w:cs="Arial"/>
          <w:color w:val="222222"/>
          <w:shd w:val="clear" w:color="auto" w:fill="FFFFFF"/>
          <w:lang w:val="lt-LT"/>
        </w:rPr>
        <w:t xml:space="preserve"> kad nemaža dalis žmonių pensijų santaupas vertino kaip trumpalaikį finansinį šaltinį, o ne ilgalaikę investiciją į savo ateitį. Tokie sprendimai gali lemti finansinį neapibrėžtumą senatvėje, ypač jei nėra kitų stabilių pajamų. </w:t>
      </w:r>
    </w:p>
    <w:p w14:paraId="77EAC40C" w14:textId="43BA8CBA" w:rsidR="00A04DBF" w:rsidRPr="00F03793" w:rsidRDefault="00A04DBF" w:rsidP="00A04DBF">
      <w:pPr>
        <w:jc w:val="both"/>
        <w:rPr>
          <w:rFonts w:ascii="Arial" w:hAnsi="Arial" w:cs="Arial"/>
          <w:color w:val="222222"/>
          <w:shd w:val="clear" w:color="auto" w:fill="FFFFFF"/>
          <w:lang w:val="lt-LT"/>
        </w:rPr>
      </w:pPr>
      <w:r w:rsidRPr="00F03793">
        <w:rPr>
          <w:rFonts w:ascii="Arial" w:hAnsi="Arial" w:cs="Arial"/>
          <w:color w:val="222222"/>
          <w:shd w:val="clear" w:color="auto" w:fill="FFFFFF"/>
          <w:lang w:val="lt-LT"/>
        </w:rPr>
        <w:t xml:space="preserve">Lietuvoje įvedus panašią reformą, greičiausiai susidurtume su kaimynų scenarijumi, sako </w:t>
      </w:r>
      <w:r w:rsidR="00446132">
        <w:rPr>
          <w:rFonts w:ascii="Arial" w:hAnsi="Arial" w:cs="Arial"/>
          <w:color w:val="222222"/>
          <w:shd w:val="clear" w:color="auto" w:fill="FFFFFF"/>
          <w:lang w:val="lt-LT"/>
        </w:rPr>
        <w:t xml:space="preserve">L. </w:t>
      </w:r>
      <w:proofErr w:type="spellStart"/>
      <w:r w:rsidR="00446132">
        <w:rPr>
          <w:rFonts w:ascii="Arial" w:hAnsi="Arial" w:cs="Arial"/>
          <w:color w:val="222222"/>
          <w:shd w:val="clear" w:color="auto" w:fill="FFFFFF"/>
          <w:lang w:val="lt-LT"/>
        </w:rPr>
        <w:t>Načajienė</w:t>
      </w:r>
      <w:proofErr w:type="spellEnd"/>
      <w:r w:rsidR="00446132">
        <w:rPr>
          <w:rFonts w:ascii="Arial" w:hAnsi="Arial" w:cs="Arial"/>
          <w:color w:val="222222"/>
          <w:shd w:val="clear" w:color="auto" w:fill="FFFFFF"/>
          <w:lang w:val="lt-LT"/>
        </w:rPr>
        <w:t>,</w:t>
      </w:r>
      <w:r w:rsidRPr="00F03793">
        <w:rPr>
          <w:rFonts w:ascii="Arial" w:hAnsi="Arial" w:cs="Arial"/>
          <w:color w:val="222222"/>
          <w:shd w:val="clear" w:color="auto" w:fill="FFFFFF"/>
          <w:lang w:val="lt-LT"/>
        </w:rPr>
        <w:t xml:space="preserve"> todėl Estijos patirtis – galimybė atidžiai įvertinti visas pensijų reformos puses. </w:t>
      </w:r>
    </w:p>
    <w:p w14:paraId="7F86F941" w14:textId="1555A1D7" w:rsidR="00857A0F" w:rsidRPr="00F03793" w:rsidRDefault="00857A0F" w:rsidP="00857A0F">
      <w:pPr>
        <w:jc w:val="both"/>
        <w:rPr>
          <w:rFonts w:ascii="Arial" w:hAnsi="Arial" w:cs="Arial"/>
          <w:color w:val="222222"/>
          <w:shd w:val="clear" w:color="auto" w:fill="FFFFFF"/>
          <w:lang w:val="lt-LT"/>
        </w:rPr>
      </w:pPr>
    </w:p>
    <w:p w14:paraId="289CB899" w14:textId="77777777" w:rsidR="00315EE3" w:rsidRPr="00F03793" w:rsidRDefault="00315EE3" w:rsidP="00315EE3">
      <w:pPr>
        <w:jc w:val="both"/>
        <w:rPr>
          <w:rFonts w:ascii="Arial" w:hAnsi="Arial" w:cs="Arial"/>
          <w:b/>
          <w:bCs/>
          <w:color w:val="000000"/>
          <w:lang w:val="lt-LT"/>
        </w:rPr>
      </w:pPr>
      <w:r w:rsidRPr="00F03793">
        <w:rPr>
          <w:rFonts w:ascii="Arial" w:hAnsi="Arial" w:cs="Arial"/>
          <w:b/>
          <w:bCs/>
          <w:lang w:val="lt-LT"/>
        </w:rPr>
        <w:t>A</w:t>
      </w:r>
      <w:r w:rsidRPr="00F03793">
        <w:rPr>
          <w:rFonts w:ascii="Arial" w:hAnsi="Arial" w:cs="Arial"/>
          <w:b/>
          <w:bCs/>
          <w:color w:val="000000"/>
          <w:lang w:val="lt-LT"/>
        </w:rPr>
        <w:t>pie „</w:t>
      </w:r>
      <w:proofErr w:type="spellStart"/>
      <w:r w:rsidRPr="00F03793">
        <w:rPr>
          <w:rFonts w:ascii="Arial" w:hAnsi="Arial" w:cs="Arial"/>
          <w:b/>
          <w:bCs/>
          <w:color w:val="000000"/>
          <w:lang w:val="lt-LT"/>
        </w:rPr>
        <w:t>Luminor</w:t>
      </w:r>
      <w:proofErr w:type="spellEnd"/>
      <w:r w:rsidRPr="00F03793">
        <w:rPr>
          <w:rFonts w:ascii="Arial" w:hAnsi="Arial" w:cs="Arial"/>
          <w:b/>
          <w:bCs/>
          <w:color w:val="000000"/>
          <w:lang w:val="lt-LT"/>
        </w:rPr>
        <w:t xml:space="preserve"> investicijų valdymas“ UAB</w:t>
      </w:r>
    </w:p>
    <w:p w14:paraId="23D2F7B2" w14:textId="71908CBE" w:rsidR="00315EE3" w:rsidRPr="00446132" w:rsidRDefault="00446132" w:rsidP="00315EE3">
      <w:pPr>
        <w:spacing w:line="240" w:lineRule="auto"/>
        <w:contextualSpacing/>
        <w:jc w:val="both"/>
        <w:rPr>
          <w:rFonts w:ascii="Arial" w:hAnsi="Arial" w:cs="Arial"/>
        </w:rPr>
      </w:pPr>
      <w:hyperlink r:id="rId8" w:history="1">
        <w:r w:rsidRPr="00446132">
          <w:rPr>
            <w:rStyle w:val="Hipersaitas"/>
            <w:rFonts w:ascii="Arial" w:hAnsi="Arial" w:cs="Arial"/>
          </w:rPr>
          <w:t xml:space="preserve">Lietuvos </w:t>
        </w:r>
        <w:proofErr w:type="spellStart"/>
        <w:r w:rsidRPr="00446132">
          <w:rPr>
            <w:rStyle w:val="Hipersaitas"/>
            <w:rFonts w:ascii="Arial" w:hAnsi="Arial" w:cs="Arial"/>
          </w:rPr>
          <w:t>banko</w:t>
        </w:r>
        <w:proofErr w:type="spellEnd"/>
        <w:r w:rsidRPr="00446132">
          <w:rPr>
            <w:rStyle w:val="Hipersaitas"/>
            <w:rFonts w:ascii="Arial" w:hAnsi="Arial" w:cs="Arial"/>
          </w:rPr>
          <w:t xml:space="preserve"> </w:t>
        </w:r>
        <w:proofErr w:type="spellStart"/>
        <w:r w:rsidRPr="00446132">
          <w:rPr>
            <w:rStyle w:val="Hipersaitas"/>
            <w:rFonts w:ascii="Arial" w:hAnsi="Arial" w:cs="Arial"/>
          </w:rPr>
          <w:t>duomenimis</w:t>
        </w:r>
        <w:proofErr w:type="spellEnd"/>
      </w:hyperlink>
      <w:r w:rsidRPr="00446132">
        <w:rPr>
          <w:rFonts w:ascii="Arial" w:hAnsi="Arial" w:cs="Arial"/>
        </w:rPr>
        <w:t xml:space="preserve">, 2024 </w:t>
      </w:r>
      <w:proofErr w:type="spellStart"/>
      <w:r w:rsidRPr="00446132">
        <w:rPr>
          <w:rFonts w:ascii="Arial" w:hAnsi="Arial" w:cs="Arial"/>
        </w:rPr>
        <w:t>metų</w:t>
      </w:r>
      <w:proofErr w:type="spellEnd"/>
      <w:r w:rsidRPr="00446132">
        <w:rPr>
          <w:rFonts w:ascii="Arial" w:hAnsi="Arial" w:cs="Arial"/>
        </w:rPr>
        <w:t xml:space="preserve"> </w:t>
      </w:r>
      <w:proofErr w:type="spellStart"/>
      <w:r w:rsidRPr="00446132">
        <w:rPr>
          <w:rFonts w:ascii="Arial" w:hAnsi="Arial" w:cs="Arial"/>
        </w:rPr>
        <w:t>pabaigoje</w:t>
      </w:r>
      <w:proofErr w:type="spellEnd"/>
      <w:r w:rsidRPr="00446132">
        <w:rPr>
          <w:rFonts w:ascii="Arial" w:hAnsi="Arial" w:cs="Arial"/>
        </w:rPr>
        <w:t xml:space="preserve"> </w:t>
      </w:r>
      <w:proofErr w:type="spellStart"/>
      <w:r w:rsidRPr="00446132">
        <w:rPr>
          <w:rFonts w:ascii="Arial" w:hAnsi="Arial" w:cs="Arial"/>
        </w:rPr>
        <w:t>pagal</w:t>
      </w:r>
      <w:proofErr w:type="spellEnd"/>
      <w:r w:rsidRPr="00446132">
        <w:rPr>
          <w:rFonts w:ascii="Arial" w:hAnsi="Arial" w:cs="Arial"/>
        </w:rPr>
        <w:t xml:space="preserve"> </w:t>
      </w:r>
      <w:proofErr w:type="spellStart"/>
      <w:r w:rsidRPr="00446132">
        <w:rPr>
          <w:rFonts w:ascii="Arial" w:hAnsi="Arial" w:cs="Arial"/>
        </w:rPr>
        <w:t>valdomą</w:t>
      </w:r>
      <w:proofErr w:type="spellEnd"/>
      <w:r w:rsidRPr="00446132">
        <w:rPr>
          <w:rFonts w:ascii="Arial" w:hAnsi="Arial" w:cs="Arial"/>
        </w:rPr>
        <w:t xml:space="preserve"> </w:t>
      </w:r>
      <w:proofErr w:type="spellStart"/>
      <w:r w:rsidRPr="00446132">
        <w:rPr>
          <w:rFonts w:ascii="Arial" w:hAnsi="Arial" w:cs="Arial"/>
        </w:rPr>
        <w:t>antros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w:t>
      </w:r>
      <w:proofErr w:type="spellStart"/>
      <w:r w:rsidRPr="00446132">
        <w:rPr>
          <w:rFonts w:ascii="Arial" w:hAnsi="Arial" w:cs="Arial"/>
        </w:rPr>
        <w:t>fondų</w:t>
      </w:r>
      <w:proofErr w:type="spellEnd"/>
      <w:r w:rsidRPr="00446132">
        <w:rPr>
          <w:rFonts w:ascii="Arial" w:hAnsi="Arial" w:cs="Arial"/>
        </w:rPr>
        <w:t xml:space="preserve"> </w:t>
      </w:r>
      <w:proofErr w:type="spellStart"/>
      <w:r w:rsidRPr="00446132">
        <w:rPr>
          <w:rFonts w:ascii="Arial" w:hAnsi="Arial" w:cs="Arial"/>
        </w:rPr>
        <w:t>turtą</w:t>
      </w:r>
      <w:proofErr w:type="spellEnd"/>
      <w:r w:rsidRPr="00446132">
        <w:rPr>
          <w:rFonts w:ascii="Arial" w:hAnsi="Arial" w:cs="Arial"/>
        </w:rPr>
        <w:t xml:space="preserve"> „Luminor </w:t>
      </w:r>
      <w:proofErr w:type="spellStart"/>
      <w:r w:rsidRPr="00446132">
        <w:rPr>
          <w:rFonts w:ascii="Arial" w:hAnsi="Arial" w:cs="Arial"/>
        </w:rPr>
        <w:t>investicijų</w:t>
      </w:r>
      <w:proofErr w:type="spellEnd"/>
      <w:r w:rsidRPr="00446132">
        <w:rPr>
          <w:rFonts w:ascii="Arial" w:hAnsi="Arial" w:cs="Arial"/>
        </w:rPr>
        <w:t xml:space="preserve"> </w:t>
      </w:r>
      <w:proofErr w:type="spellStart"/>
      <w:proofErr w:type="gramStart"/>
      <w:r w:rsidRPr="00446132">
        <w:rPr>
          <w:rFonts w:ascii="Arial" w:hAnsi="Arial" w:cs="Arial"/>
        </w:rPr>
        <w:t>valdymas</w:t>
      </w:r>
      <w:proofErr w:type="spellEnd"/>
      <w:r w:rsidRPr="00446132">
        <w:rPr>
          <w:rFonts w:ascii="Arial" w:hAnsi="Arial" w:cs="Arial"/>
        </w:rPr>
        <w:t xml:space="preserve">“ </w:t>
      </w:r>
      <w:proofErr w:type="spellStart"/>
      <w:r w:rsidRPr="00446132">
        <w:rPr>
          <w:rFonts w:ascii="Arial" w:hAnsi="Arial" w:cs="Arial"/>
        </w:rPr>
        <w:t>užėmė</w:t>
      </w:r>
      <w:proofErr w:type="spellEnd"/>
      <w:proofErr w:type="gramEnd"/>
      <w:r w:rsidRPr="00446132">
        <w:rPr>
          <w:rFonts w:ascii="Arial" w:hAnsi="Arial" w:cs="Arial"/>
        </w:rPr>
        <w:t xml:space="preserve"> 7,8 proc. </w:t>
      </w:r>
      <w:proofErr w:type="spellStart"/>
      <w:r w:rsidRPr="00446132">
        <w:rPr>
          <w:rFonts w:ascii="Arial" w:hAnsi="Arial" w:cs="Arial"/>
        </w:rPr>
        <w:t>rinkos</w:t>
      </w:r>
      <w:proofErr w:type="spellEnd"/>
      <w:r w:rsidRPr="00446132">
        <w:rPr>
          <w:rFonts w:ascii="Arial" w:hAnsi="Arial" w:cs="Arial"/>
        </w:rPr>
        <w:t xml:space="preserve"> </w:t>
      </w:r>
      <w:proofErr w:type="spellStart"/>
      <w:r w:rsidRPr="00446132">
        <w:rPr>
          <w:rFonts w:ascii="Arial" w:hAnsi="Arial" w:cs="Arial"/>
        </w:rPr>
        <w:t>dalį</w:t>
      </w:r>
      <w:proofErr w:type="spellEnd"/>
      <w:r w:rsidRPr="00446132">
        <w:rPr>
          <w:rFonts w:ascii="Arial" w:hAnsi="Arial" w:cs="Arial"/>
        </w:rPr>
        <w:t xml:space="preserve">, </w:t>
      </w:r>
      <w:proofErr w:type="spellStart"/>
      <w:r w:rsidRPr="00446132">
        <w:rPr>
          <w:rFonts w:ascii="Arial" w:hAnsi="Arial" w:cs="Arial"/>
        </w:rPr>
        <w:t>įskaitant</w:t>
      </w:r>
      <w:proofErr w:type="spellEnd"/>
      <w:r w:rsidRPr="00446132">
        <w:rPr>
          <w:rFonts w:ascii="Arial" w:hAnsi="Arial" w:cs="Arial"/>
        </w:rPr>
        <w:t xml:space="preserve"> </w:t>
      </w:r>
      <w:proofErr w:type="spellStart"/>
      <w:r w:rsidRPr="00446132">
        <w:rPr>
          <w:rFonts w:ascii="Arial" w:hAnsi="Arial" w:cs="Arial"/>
        </w:rPr>
        <w:t>ir</w:t>
      </w:r>
      <w:proofErr w:type="spellEnd"/>
      <w:r w:rsidRPr="00446132">
        <w:rPr>
          <w:rFonts w:ascii="Arial" w:hAnsi="Arial" w:cs="Arial"/>
        </w:rPr>
        <w:t xml:space="preserve"> </w:t>
      </w:r>
      <w:proofErr w:type="spellStart"/>
      <w:r w:rsidRPr="00446132">
        <w:rPr>
          <w:rFonts w:ascii="Arial" w:hAnsi="Arial" w:cs="Arial"/>
        </w:rPr>
        <w:t>gyvybės</w:t>
      </w:r>
      <w:proofErr w:type="spellEnd"/>
      <w:r w:rsidRPr="00446132">
        <w:rPr>
          <w:rFonts w:ascii="Arial" w:hAnsi="Arial" w:cs="Arial"/>
        </w:rPr>
        <w:t xml:space="preserve"> </w:t>
      </w:r>
      <w:proofErr w:type="spellStart"/>
      <w:r w:rsidRPr="00446132">
        <w:rPr>
          <w:rFonts w:ascii="Arial" w:hAnsi="Arial" w:cs="Arial"/>
        </w:rPr>
        <w:t>draudimo</w:t>
      </w:r>
      <w:proofErr w:type="spellEnd"/>
      <w:r w:rsidRPr="00446132">
        <w:rPr>
          <w:rFonts w:ascii="Arial" w:hAnsi="Arial" w:cs="Arial"/>
        </w:rPr>
        <w:t xml:space="preserve"> </w:t>
      </w:r>
      <w:proofErr w:type="spellStart"/>
      <w:r w:rsidRPr="00446132">
        <w:rPr>
          <w:rFonts w:ascii="Arial" w:hAnsi="Arial" w:cs="Arial"/>
        </w:rPr>
        <w:t>įmones</w:t>
      </w:r>
      <w:proofErr w:type="spellEnd"/>
      <w:r w:rsidRPr="00446132">
        <w:rPr>
          <w:rFonts w:ascii="Arial" w:hAnsi="Arial" w:cs="Arial"/>
        </w:rPr>
        <w:t xml:space="preserve">, </w:t>
      </w:r>
      <w:proofErr w:type="spellStart"/>
      <w:r w:rsidRPr="00446132">
        <w:rPr>
          <w:rFonts w:ascii="Arial" w:hAnsi="Arial" w:cs="Arial"/>
        </w:rPr>
        <w:t>taip</w:t>
      </w:r>
      <w:proofErr w:type="spellEnd"/>
      <w:r w:rsidRPr="00446132">
        <w:rPr>
          <w:rFonts w:ascii="Arial" w:hAnsi="Arial" w:cs="Arial"/>
        </w:rPr>
        <w:t xml:space="preserve"> pat </w:t>
      </w:r>
      <w:proofErr w:type="spellStart"/>
      <w:r w:rsidRPr="00446132">
        <w:rPr>
          <w:rFonts w:ascii="Arial" w:hAnsi="Arial" w:cs="Arial"/>
        </w:rPr>
        <w:t>valdančias</w:t>
      </w:r>
      <w:proofErr w:type="spellEnd"/>
      <w:r w:rsidRPr="00446132">
        <w:rPr>
          <w:rFonts w:ascii="Arial" w:hAnsi="Arial" w:cs="Arial"/>
        </w:rPr>
        <w:t xml:space="preserve"> </w:t>
      </w:r>
      <w:proofErr w:type="spellStart"/>
      <w:r w:rsidRPr="00446132">
        <w:rPr>
          <w:rFonts w:ascii="Arial" w:hAnsi="Arial" w:cs="Arial"/>
        </w:rPr>
        <w:t>antros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fondus. </w:t>
      </w:r>
      <w:proofErr w:type="spellStart"/>
      <w:r w:rsidRPr="00446132">
        <w:rPr>
          <w:rFonts w:ascii="Arial" w:hAnsi="Arial" w:cs="Arial"/>
        </w:rPr>
        <w:t>Pagal</w:t>
      </w:r>
      <w:proofErr w:type="spellEnd"/>
      <w:r w:rsidRPr="00446132">
        <w:rPr>
          <w:rFonts w:ascii="Arial" w:hAnsi="Arial" w:cs="Arial"/>
        </w:rPr>
        <w:t xml:space="preserve"> </w:t>
      </w:r>
      <w:proofErr w:type="spellStart"/>
      <w:r w:rsidRPr="00446132">
        <w:rPr>
          <w:rFonts w:ascii="Arial" w:hAnsi="Arial" w:cs="Arial"/>
        </w:rPr>
        <w:t>valdomą</w:t>
      </w:r>
      <w:proofErr w:type="spellEnd"/>
      <w:r w:rsidRPr="00446132">
        <w:rPr>
          <w:rFonts w:ascii="Arial" w:hAnsi="Arial" w:cs="Arial"/>
        </w:rPr>
        <w:t xml:space="preserve"> </w:t>
      </w:r>
      <w:proofErr w:type="spellStart"/>
      <w:r w:rsidRPr="00446132">
        <w:rPr>
          <w:rFonts w:ascii="Arial" w:hAnsi="Arial" w:cs="Arial"/>
        </w:rPr>
        <w:t>trečios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w:t>
      </w:r>
      <w:proofErr w:type="spellStart"/>
      <w:r w:rsidRPr="00446132">
        <w:rPr>
          <w:rFonts w:ascii="Arial" w:hAnsi="Arial" w:cs="Arial"/>
        </w:rPr>
        <w:t>fondo</w:t>
      </w:r>
      <w:proofErr w:type="spellEnd"/>
      <w:r w:rsidRPr="00446132">
        <w:rPr>
          <w:rFonts w:ascii="Arial" w:hAnsi="Arial" w:cs="Arial"/>
        </w:rPr>
        <w:t xml:space="preserve"> </w:t>
      </w:r>
      <w:proofErr w:type="spellStart"/>
      <w:r w:rsidRPr="00446132">
        <w:rPr>
          <w:rFonts w:ascii="Arial" w:hAnsi="Arial" w:cs="Arial"/>
        </w:rPr>
        <w:t>turtą</w:t>
      </w:r>
      <w:proofErr w:type="spellEnd"/>
      <w:r w:rsidRPr="00446132">
        <w:rPr>
          <w:rFonts w:ascii="Arial" w:hAnsi="Arial" w:cs="Arial"/>
        </w:rPr>
        <w:t xml:space="preserve"> </w:t>
      </w:r>
      <w:proofErr w:type="spellStart"/>
      <w:r w:rsidRPr="00446132">
        <w:rPr>
          <w:rFonts w:ascii="Arial" w:hAnsi="Arial" w:cs="Arial"/>
        </w:rPr>
        <w:t>įmonė</w:t>
      </w:r>
      <w:proofErr w:type="spellEnd"/>
      <w:r w:rsidRPr="00446132">
        <w:rPr>
          <w:rFonts w:ascii="Arial" w:hAnsi="Arial" w:cs="Arial"/>
        </w:rPr>
        <w:t xml:space="preserve"> </w:t>
      </w:r>
      <w:proofErr w:type="spellStart"/>
      <w:r w:rsidRPr="00446132">
        <w:rPr>
          <w:rFonts w:ascii="Arial" w:hAnsi="Arial" w:cs="Arial"/>
        </w:rPr>
        <w:t>turėjo</w:t>
      </w:r>
      <w:proofErr w:type="spellEnd"/>
      <w:r w:rsidRPr="00446132">
        <w:rPr>
          <w:rFonts w:ascii="Arial" w:hAnsi="Arial" w:cs="Arial"/>
        </w:rPr>
        <w:t xml:space="preserve"> 22,9 proc. </w:t>
      </w:r>
      <w:proofErr w:type="spellStart"/>
      <w:r w:rsidRPr="00446132">
        <w:rPr>
          <w:rFonts w:ascii="Arial" w:hAnsi="Arial" w:cs="Arial"/>
        </w:rPr>
        <w:t>trečios</w:t>
      </w:r>
      <w:proofErr w:type="spellEnd"/>
      <w:r w:rsidRPr="00446132">
        <w:rPr>
          <w:rFonts w:ascii="Arial" w:hAnsi="Arial" w:cs="Arial"/>
        </w:rPr>
        <w:t xml:space="preserve"> </w:t>
      </w:r>
      <w:proofErr w:type="spellStart"/>
      <w:r w:rsidRPr="00446132">
        <w:rPr>
          <w:rFonts w:ascii="Arial" w:hAnsi="Arial" w:cs="Arial"/>
        </w:rPr>
        <w:t>pakopos</w:t>
      </w:r>
      <w:proofErr w:type="spellEnd"/>
      <w:r w:rsidRPr="00446132">
        <w:rPr>
          <w:rFonts w:ascii="Arial" w:hAnsi="Arial" w:cs="Arial"/>
        </w:rPr>
        <w:t xml:space="preserve"> </w:t>
      </w:r>
      <w:proofErr w:type="spellStart"/>
      <w:r w:rsidRPr="00446132">
        <w:rPr>
          <w:rFonts w:ascii="Arial" w:hAnsi="Arial" w:cs="Arial"/>
        </w:rPr>
        <w:t>pensijų</w:t>
      </w:r>
      <w:proofErr w:type="spellEnd"/>
      <w:r w:rsidRPr="00446132">
        <w:rPr>
          <w:rFonts w:ascii="Arial" w:hAnsi="Arial" w:cs="Arial"/>
        </w:rPr>
        <w:t xml:space="preserve"> </w:t>
      </w:r>
      <w:proofErr w:type="spellStart"/>
      <w:r w:rsidRPr="00446132">
        <w:rPr>
          <w:rFonts w:ascii="Arial" w:hAnsi="Arial" w:cs="Arial"/>
        </w:rPr>
        <w:t>fondų</w:t>
      </w:r>
      <w:proofErr w:type="spellEnd"/>
      <w:r w:rsidRPr="00446132">
        <w:rPr>
          <w:rFonts w:ascii="Arial" w:hAnsi="Arial" w:cs="Arial"/>
        </w:rPr>
        <w:t xml:space="preserve"> </w:t>
      </w:r>
      <w:proofErr w:type="spellStart"/>
      <w:r w:rsidRPr="00446132">
        <w:rPr>
          <w:rFonts w:ascii="Arial" w:hAnsi="Arial" w:cs="Arial"/>
        </w:rPr>
        <w:t>rinkos</w:t>
      </w:r>
      <w:proofErr w:type="spellEnd"/>
      <w:r w:rsidRPr="00446132">
        <w:rPr>
          <w:rFonts w:ascii="Arial" w:hAnsi="Arial" w:cs="Arial"/>
        </w:rPr>
        <w:t xml:space="preserve"> </w:t>
      </w:r>
      <w:proofErr w:type="spellStart"/>
      <w:r w:rsidRPr="00446132">
        <w:rPr>
          <w:rFonts w:ascii="Arial" w:hAnsi="Arial" w:cs="Arial"/>
        </w:rPr>
        <w:t>dalies</w:t>
      </w:r>
      <w:proofErr w:type="spellEnd"/>
      <w:r w:rsidRPr="00446132">
        <w:rPr>
          <w:rFonts w:ascii="Arial" w:hAnsi="Arial" w:cs="Arial"/>
        </w:rPr>
        <w:t>.</w:t>
      </w:r>
    </w:p>
    <w:p w14:paraId="214FF7FE" w14:textId="77777777" w:rsidR="00446132" w:rsidRPr="00F03793" w:rsidRDefault="00446132" w:rsidP="00315EE3">
      <w:pPr>
        <w:spacing w:line="240" w:lineRule="auto"/>
        <w:contextualSpacing/>
        <w:jc w:val="both"/>
        <w:rPr>
          <w:rFonts w:ascii="Arial" w:hAnsi="Arial" w:cs="Arial"/>
          <w:color w:val="000000"/>
          <w:lang w:val="lt-LT"/>
        </w:rPr>
      </w:pPr>
    </w:p>
    <w:p w14:paraId="6F752B66" w14:textId="77777777" w:rsidR="00315EE3" w:rsidRPr="00F03793" w:rsidRDefault="00315EE3" w:rsidP="00315EE3">
      <w:pPr>
        <w:jc w:val="both"/>
        <w:rPr>
          <w:rStyle w:val="eop"/>
          <w:rFonts w:ascii="Arial" w:hAnsi="Arial" w:cs="Arial"/>
          <w:i/>
          <w:iCs/>
          <w:lang w:val="lt-LT"/>
        </w:rPr>
      </w:pPr>
      <w:r w:rsidRPr="00F03793">
        <w:rPr>
          <w:rFonts w:ascii="Arial" w:hAnsi="Arial" w:cs="Arial"/>
          <w:i/>
          <w:iCs/>
          <w:lang w:val="lt-LT"/>
        </w:rPr>
        <w:t>Svarbu: Kaupdami pensijų fonduose, patiriate investavimo riziką, o tai reiškia, kad investicijų vertė gali ir kilti, ir kristi, yra galimybė atgauti mažiau negu investavote. „</w:t>
      </w:r>
      <w:proofErr w:type="spellStart"/>
      <w:r w:rsidRPr="00F03793">
        <w:rPr>
          <w:rFonts w:ascii="Arial" w:hAnsi="Arial" w:cs="Arial"/>
          <w:i/>
          <w:iCs/>
          <w:lang w:val="lt-LT"/>
        </w:rPr>
        <w:t>Luminor</w:t>
      </w:r>
      <w:proofErr w:type="spellEnd"/>
      <w:r w:rsidRPr="00F03793">
        <w:rPr>
          <w:rFonts w:ascii="Arial" w:hAnsi="Arial" w:cs="Arial"/>
          <w:i/>
          <w:iCs/>
          <w:lang w:val="lt-LT"/>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3793">
        <w:rPr>
          <w:rFonts w:ascii="Arial" w:hAnsi="Arial" w:cs="Arial"/>
          <w:i/>
          <w:iCs/>
          <w:lang w:val="lt-LT"/>
        </w:rPr>
        <w:t>Luminor</w:t>
      </w:r>
      <w:proofErr w:type="spellEnd"/>
      <w:r w:rsidRPr="00F03793">
        <w:rPr>
          <w:rFonts w:ascii="Arial" w:hAnsi="Arial" w:cs="Arial"/>
          <w:i/>
          <w:iCs/>
          <w:lang w:val="lt-LT"/>
        </w:rPr>
        <w:t>“ pensijų fonduose susipažinkite su pensijų fondų taisyklėmis, taikomais atskaitymais, investavimo strategija ir rizikos veiksniais. Pensijų fondus valdo „</w:t>
      </w:r>
      <w:proofErr w:type="spellStart"/>
      <w:r w:rsidRPr="00F03793">
        <w:rPr>
          <w:rFonts w:ascii="Arial" w:hAnsi="Arial" w:cs="Arial"/>
          <w:i/>
          <w:iCs/>
          <w:lang w:val="lt-LT"/>
        </w:rPr>
        <w:t>Luminor</w:t>
      </w:r>
      <w:proofErr w:type="spellEnd"/>
      <w:r w:rsidRPr="00F03793">
        <w:rPr>
          <w:rFonts w:ascii="Arial" w:hAnsi="Arial" w:cs="Arial"/>
          <w:i/>
          <w:iCs/>
          <w:lang w:val="lt-LT"/>
        </w:rPr>
        <w:t xml:space="preserve"> investicijų valdymas“ UAB, įm. k. 226299280.</w:t>
      </w:r>
    </w:p>
    <w:p w14:paraId="7D0EC9AF" w14:textId="77777777" w:rsidR="00315EE3" w:rsidRPr="00F03793" w:rsidRDefault="00315EE3" w:rsidP="00315EE3">
      <w:pPr>
        <w:spacing w:line="240" w:lineRule="auto"/>
        <w:contextualSpacing/>
        <w:jc w:val="both"/>
        <w:rPr>
          <w:rStyle w:val="eop"/>
          <w:rFonts w:ascii="Arial" w:hAnsi="Arial" w:cs="Arial"/>
          <w:color w:val="000000"/>
          <w:lang w:val="lt-LT"/>
        </w:rPr>
      </w:pPr>
    </w:p>
    <w:p w14:paraId="3B5C327D" w14:textId="77777777" w:rsidR="00315EE3" w:rsidRPr="00F03793" w:rsidRDefault="00315EE3" w:rsidP="00315EE3">
      <w:pPr>
        <w:spacing w:line="240" w:lineRule="auto"/>
        <w:contextualSpacing/>
        <w:rPr>
          <w:rFonts w:ascii="Arial" w:hAnsi="Arial" w:cs="Arial"/>
          <w:color w:val="000000"/>
          <w:lang w:val="lt-LT"/>
        </w:rPr>
      </w:pPr>
      <w:r w:rsidRPr="00F03793">
        <w:rPr>
          <w:rFonts w:ascii="Arial" w:hAnsi="Arial" w:cs="Arial"/>
          <w:b/>
          <w:bCs/>
          <w:color w:val="000000"/>
          <w:lang w:val="lt-LT"/>
        </w:rPr>
        <w:t>Daugiau informacijos:</w:t>
      </w:r>
      <w:r w:rsidRPr="00F03793">
        <w:rPr>
          <w:rFonts w:ascii="Arial" w:hAnsi="Arial" w:cs="Arial"/>
          <w:b/>
          <w:bCs/>
          <w:color w:val="000000"/>
          <w:lang w:val="lt-LT"/>
        </w:rPr>
        <w:br/>
      </w:r>
      <w:r w:rsidRPr="00F03793">
        <w:rPr>
          <w:rFonts w:ascii="Arial" w:hAnsi="Arial" w:cs="Arial"/>
          <w:color w:val="000000"/>
          <w:lang w:val="lt-LT"/>
        </w:rPr>
        <w:t>Evelina Laučiūtė</w:t>
      </w:r>
    </w:p>
    <w:p w14:paraId="5B09BF3F" w14:textId="77777777" w:rsidR="00315EE3" w:rsidRPr="00F03793" w:rsidRDefault="00315EE3" w:rsidP="00315EE3">
      <w:pPr>
        <w:spacing w:line="240" w:lineRule="auto"/>
        <w:contextualSpacing/>
        <w:rPr>
          <w:rFonts w:ascii="Arial" w:hAnsi="Arial" w:cs="Arial"/>
          <w:color w:val="000000"/>
          <w:lang w:val="lt-LT"/>
        </w:rPr>
      </w:pPr>
      <w:r w:rsidRPr="00F03793">
        <w:rPr>
          <w:rFonts w:ascii="Arial" w:hAnsi="Arial" w:cs="Arial"/>
          <w:color w:val="000000"/>
          <w:lang w:val="lt-LT"/>
        </w:rPr>
        <w:t>Mob. tel.: +370 616 40 185</w:t>
      </w:r>
    </w:p>
    <w:p w14:paraId="50270A40" w14:textId="4FD6E3D2" w:rsidR="00477A56" w:rsidRPr="00F03793" w:rsidRDefault="005C3DD2" w:rsidP="002F5867">
      <w:pPr>
        <w:spacing w:line="240" w:lineRule="auto"/>
        <w:contextualSpacing/>
        <w:rPr>
          <w:rFonts w:ascii="Arial" w:hAnsi="Arial" w:cs="Arial"/>
          <w:color w:val="000000"/>
          <w:lang w:val="lt-LT"/>
        </w:rPr>
      </w:pPr>
      <w:hyperlink r:id="rId9" w:history="1">
        <w:r w:rsidRPr="00F03793">
          <w:rPr>
            <w:rStyle w:val="Hipersaitas"/>
            <w:rFonts w:ascii="Arial" w:hAnsi="Arial" w:cs="Arial"/>
            <w:lang w:val="lt-LT"/>
          </w:rPr>
          <w:t>evelina.l@coagency.lt</w:t>
        </w:r>
      </w:hyperlink>
    </w:p>
    <w:p w14:paraId="12C2F49D" w14:textId="77777777" w:rsidR="005C3DD2" w:rsidRPr="00F03793" w:rsidRDefault="005C3DD2" w:rsidP="002F5867">
      <w:pPr>
        <w:spacing w:line="240" w:lineRule="auto"/>
        <w:contextualSpacing/>
        <w:rPr>
          <w:rFonts w:ascii="Arial" w:hAnsi="Arial" w:cs="Arial"/>
          <w:color w:val="0563C1" w:themeColor="hyperlink"/>
          <w:u w:val="single"/>
          <w:lang w:val="lt-LT"/>
        </w:rPr>
      </w:pPr>
    </w:p>
    <w:p w14:paraId="4E876360" w14:textId="131FB187" w:rsidR="00896AEF" w:rsidRPr="00F03793" w:rsidRDefault="00896AEF" w:rsidP="002F5867">
      <w:pPr>
        <w:spacing w:line="240" w:lineRule="auto"/>
        <w:rPr>
          <w:rFonts w:ascii="Arial" w:hAnsi="Arial" w:cs="Arial"/>
          <w:color w:val="0563C1" w:themeColor="hyperlink"/>
          <w:u w:val="single"/>
          <w:lang w:val="lt-LT"/>
        </w:rPr>
      </w:pPr>
      <w:r w:rsidRPr="00F03793">
        <w:rPr>
          <w:rFonts w:ascii="Arial" w:hAnsi="Arial" w:cs="Arial"/>
          <w:color w:val="0563C1" w:themeColor="hyperlink"/>
          <w:u w:val="single"/>
          <w:lang w:val="lt-LT"/>
        </w:rPr>
        <w:t xml:space="preserve"> </w:t>
      </w:r>
    </w:p>
    <w:sectPr w:rsidR="00896AEF" w:rsidRPr="00F03793"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BCD9F" w14:textId="77777777" w:rsidR="003F0425" w:rsidRDefault="003F0425" w:rsidP="002F5867">
      <w:pPr>
        <w:spacing w:after="0" w:line="240" w:lineRule="auto"/>
      </w:pPr>
      <w:r>
        <w:separator/>
      </w:r>
    </w:p>
  </w:endnote>
  <w:endnote w:type="continuationSeparator" w:id="0">
    <w:p w14:paraId="3E19C20C" w14:textId="77777777" w:rsidR="003F0425" w:rsidRDefault="003F0425"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3D694" w14:textId="77777777" w:rsidR="003F0425" w:rsidRDefault="003F0425" w:rsidP="002F5867">
      <w:pPr>
        <w:spacing w:after="0" w:line="240" w:lineRule="auto"/>
      </w:pPr>
      <w:r>
        <w:separator/>
      </w:r>
    </w:p>
  </w:footnote>
  <w:footnote w:type="continuationSeparator" w:id="0">
    <w:p w14:paraId="393EF40F" w14:textId="77777777" w:rsidR="003F0425" w:rsidRDefault="003F0425"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23EB15B4" w:rsidR="002F5867" w:rsidRPr="005A2ADA" w:rsidRDefault="002F5867" w:rsidP="00AF7C98">
    <w:pPr>
      <w:pStyle w:val="Antrats"/>
      <w:jc w:val="right"/>
      <w:rPr>
        <w:lang w:val="lt-LT"/>
      </w:rPr>
    </w:pPr>
    <w:r w:rsidRPr="0079479A">
      <w:rPr>
        <w:lang w:val="lt-LT"/>
      </w:rPr>
      <w:t>202</w:t>
    </w:r>
    <w:r w:rsidR="00CD7BA9">
      <w:rPr>
        <w:lang w:val="lt-LT"/>
      </w:rPr>
      <w:t>5</w:t>
    </w:r>
    <w:r w:rsidRPr="0079479A">
      <w:rPr>
        <w:lang w:val="lt-LT"/>
      </w:rPr>
      <w:t xml:space="preserve"> m. </w:t>
    </w:r>
    <w:r w:rsidR="002664A0">
      <w:rPr>
        <w:lang w:val="lt-LT"/>
      </w:rPr>
      <w:t>balandžio</w:t>
    </w:r>
    <w:r w:rsidR="00AF7C98">
      <w:rPr>
        <w:lang w:val="lt-LT"/>
      </w:rPr>
      <w:t xml:space="preserve"> 24 </w:t>
    </w:r>
    <w:r w:rsidRPr="0079479A">
      <w:rPr>
        <w:lang w:val="lt-LT"/>
      </w:rPr>
      <w:t xml:space="preserve">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11515CC"/>
    <w:multiLevelType w:val="hybridMultilevel"/>
    <w:tmpl w:val="B8343B9E"/>
    <w:lvl w:ilvl="0" w:tplc="912A96F0">
      <w:start w:val="1"/>
      <w:numFmt w:val="decimal"/>
      <w:lvlText w:val="%1."/>
      <w:lvlJc w:val="left"/>
      <w:pPr>
        <w:ind w:left="1440" w:hanging="360"/>
      </w:pPr>
    </w:lvl>
    <w:lvl w:ilvl="1" w:tplc="0F2AF98E">
      <w:start w:val="1"/>
      <w:numFmt w:val="decimal"/>
      <w:lvlText w:val="%2."/>
      <w:lvlJc w:val="left"/>
      <w:pPr>
        <w:ind w:left="1440" w:hanging="360"/>
      </w:pPr>
    </w:lvl>
    <w:lvl w:ilvl="2" w:tplc="5BECF5F6">
      <w:start w:val="1"/>
      <w:numFmt w:val="decimal"/>
      <w:lvlText w:val="%3."/>
      <w:lvlJc w:val="left"/>
      <w:pPr>
        <w:ind w:left="1440" w:hanging="360"/>
      </w:pPr>
    </w:lvl>
    <w:lvl w:ilvl="3" w:tplc="7AFA4914">
      <w:start w:val="1"/>
      <w:numFmt w:val="decimal"/>
      <w:lvlText w:val="%4."/>
      <w:lvlJc w:val="left"/>
      <w:pPr>
        <w:ind w:left="1440" w:hanging="360"/>
      </w:pPr>
    </w:lvl>
    <w:lvl w:ilvl="4" w:tplc="09C65B1E">
      <w:start w:val="1"/>
      <w:numFmt w:val="decimal"/>
      <w:lvlText w:val="%5."/>
      <w:lvlJc w:val="left"/>
      <w:pPr>
        <w:ind w:left="1440" w:hanging="360"/>
      </w:pPr>
    </w:lvl>
    <w:lvl w:ilvl="5" w:tplc="1488F59E">
      <w:start w:val="1"/>
      <w:numFmt w:val="decimal"/>
      <w:lvlText w:val="%6."/>
      <w:lvlJc w:val="left"/>
      <w:pPr>
        <w:ind w:left="1440" w:hanging="360"/>
      </w:pPr>
    </w:lvl>
    <w:lvl w:ilvl="6" w:tplc="71B6BBD6">
      <w:start w:val="1"/>
      <w:numFmt w:val="decimal"/>
      <w:lvlText w:val="%7."/>
      <w:lvlJc w:val="left"/>
      <w:pPr>
        <w:ind w:left="1440" w:hanging="360"/>
      </w:pPr>
    </w:lvl>
    <w:lvl w:ilvl="7" w:tplc="958A3F74">
      <w:start w:val="1"/>
      <w:numFmt w:val="decimal"/>
      <w:lvlText w:val="%8."/>
      <w:lvlJc w:val="left"/>
      <w:pPr>
        <w:ind w:left="1440" w:hanging="360"/>
      </w:pPr>
    </w:lvl>
    <w:lvl w:ilvl="8" w:tplc="D29C42FE">
      <w:start w:val="1"/>
      <w:numFmt w:val="decimal"/>
      <w:lvlText w:val="%9."/>
      <w:lvlJc w:val="left"/>
      <w:pPr>
        <w:ind w:left="1440" w:hanging="360"/>
      </w:pPr>
    </w:lvl>
  </w:abstractNum>
  <w:num w:numId="1" w16cid:durableId="1607888282">
    <w:abstractNumId w:val="4"/>
  </w:num>
  <w:num w:numId="2" w16cid:durableId="392385330">
    <w:abstractNumId w:val="8"/>
  </w:num>
  <w:num w:numId="3" w16cid:durableId="475219115">
    <w:abstractNumId w:val="3"/>
  </w:num>
  <w:num w:numId="4" w16cid:durableId="2131045402">
    <w:abstractNumId w:val="0"/>
  </w:num>
  <w:num w:numId="5" w16cid:durableId="935090494">
    <w:abstractNumId w:val="5"/>
  </w:num>
  <w:num w:numId="6" w16cid:durableId="34084534">
    <w:abstractNumId w:val="6"/>
  </w:num>
  <w:num w:numId="7" w16cid:durableId="1113746539">
    <w:abstractNumId w:val="1"/>
  </w:num>
  <w:num w:numId="8" w16cid:durableId="456146234">
    <w:abstractNumId w:val="7"/>
  </w:num>
  <w:num w:numId="9" w16cid:durableId="1380393727">
    <w:abstractNumId w:val="2"/>
  </w:num>
  <w:num w:numId="10" w16cid:durableId="11659763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C06"/>
    <w:rsid w:val="000073DC"/>
    <w:rsid w:val="000076A2"/>
    <w:rsid w:val="00012128"/>
    <w:rsid w:val="0001267F"/>
    <w:rsid w:val="00013BE9"/>
    <w:rsid w:val="00015721"/>
    <w:rsid w:val="0001714A"/>
    <w:rsid w:val="000172EC"/>
    <w:rsid w:val="00017544"/>
    <w:rsid w:val="000178C9"/>
    <w:rsid w:val="000200DD"/>
    <w:rsid w:val="00020F30"/>
    <w:rsid w:val="00021C65"/>
    <w:rsid w:val="000244B1"/>
    <w:rsid w:val="000255E9"/>
    <w:rsid w:val="00025F40"/>
    <w:rsid w:val="0002625E"/>
    <w:rsid w:val="0002708C"/>
    <w:rsid w:val="0003096B"/>
    <w:rsid w:val="00030F93"/>
    <w:rsid w:val="0003414E"/>
    <w:rsid w:val="000343CE"/>
    <w:rsid w:val="00034C7F"/>
    <w:rsid w:val="00034D65"/>
    <w:rsid w:val="00035366"/>
    <w:rsid w:val="0003659A"/>
    <w:rsid w:val="00037054"/>
    <w:rsid w:val="000413FF"/>
    <w:rsid w:val="000434E2"/>
    <w:rsid w:val="000439FF"/>
    <w:rsid w:val="00043B69"/>
    <w:rsid w:val="00044662"/>
    <w:rsid w:val="00046276"/>
    <w:rsid w:val="00046BDA"/>
    <w:rsid w:val="00047C9D"/>
    <w:rsid w:val="0005169D"/>
    <w:rsid w:val="00056540"/>
    <w:rsid w:val="00057161"/>
    <w:rsid w:val="00057868"/>
    <w:rsid w:val="00057BD8"/>
    <w:rsid w:val="00060D4F"/>
    <w:rsid w:val="00061390"/>
    <w:rsid w:val="00061C26"/>
    <w:rsid w:val="00062575"/>
    <w:rsid w:val="000646F0"/>
    <w:rsid w:val="000650CC"/>
    <w:rsid w:val="0006619D"/>
    <w:rsid w:val="00071262"/>
    <w:rsid w:val="000722FD"/>
    <w:rsid w:val="00072C16"/>
    <w:rsid w:val="000740F7"/>
    <w:rsid w:val="0007452A"/>
    <w:rsid w:val="00077EC1"/>
    <w:rsid w:val="000808DB"/>
    <w:rsid w:val="00080E26"/>
    <w:rsid w:val="000831F1"/>
    <w:rsid w:val="00083AFD"/>
    <w:rsid w:val="00084801"/>
    <w:rsid w:val="00085A0B"/>
    <w:rsid w:val="00085E5A"/>
    <w:rsid w:val="000860FC"/>
    <w:rsid w:val="000863B6"/>
    <w:rsid w:val="00090AD6"/>
    <w:rsid w:val="000925AA"/>
    <w:rsid w:val="00093355"/>
    <w:rsid w:val="000939A8"/>
    <w:rsid w:val="00095E3B"/>
    <w:rsid w:val="00096639"/>
    <w:rsid w:val="000A0EA3"/>
    <w:rsid w:val="000A120C"/>
    <w:rsid w:val="000A1E8A"/>
    <w:rsid w:val="000A23E5"/>
    <w:rsid w:val="000A397B"/>
    <w:rsid w:val="000A704C"/>
    <w:rsid w:val="000B0B38"/>
    <w:rsid w:val="000B432C"/>
    <w:rsid w:val="000B492D"/>
    <w:rsid w:val="000B4AB1"/>
    <w:rsid w:val="000B5438"/>
    <w:rsid w:val="000B6927"/>
    <w:rsid w:val="000C1726"/>
    <w:rsid w:val="000C4364"/>
    <w:rsid w:val="000C503B"/>
    <w:rsid w:val="000C6F35"/>
    <w:rsid w:val="000C7DDB"/>
    <w:rsid w:val="000D2484"/>
    <w:rsid w:val="000D2810"/>
    <w:rsid w:val="000D2B09"/>
    <w:rsid w:val="000D3FBA"/>
    <w:rsid w:val="000D4C77"/>
    <w:rsid w:val="000D6644"/>
    <w:rsid w:val="000E0352"/>
    <w:rsid w:val="000E041A"/>
    <w:rsid w:val="000E110A"/>
    <w:rsid w:val="000E1417"/>
    <w:rsid w:val="000E206E"/>
    <w:rsid w:val="000E3D9A"/>
    <w:rsid w:val="000E76B2"/>
    <w:rsid w:val="000F0FD8"/>
    <w:rsid w:val="000F374B"/>
    <w:rsid w:val="000F4622"/>
    <w:rsid w:val="000F47A2"/>
    <w:rsid w:val="000F545C"/>
    <w:rsid w:val="000F5FE6"/>
    <w:rsid w:val="000F6E0D"/>
    <w:rsid w:val="000F788C"/>
    <w:rsid w:val="001006A8"/>
    <w:rsid w:val="00101BD7"/>
    <w:rsid w:val="0010343E"/>
    <w:rsid w:val="001048F8"/>
    <w:rsid w:val="00105543"/>
    <w:rsid w:val="00106410"/>
    <w:rsid w:val="001103C0"/>
    <w:rsid w:val="00111466"/>
    <w:rsid w:val="001123C2"/>
    <w:rsid w:val="00114D21"/>
    <w:rsid w:val="001168AB"/>
    <w:rsid w:val="0011785B"/>
    <w:rsid w:val="001208E9"/>
    <w:rsid w:val="001212A4"/>
    <w:rsid w:val="00124021"/>
    <w:rsid w:val="00124306"/>
    <w:rsid w:val="001244AA"/>
    <w:rsid w:val="001245CF"/>
    <w:rsid w:val="00124D2F"/>
    <w:rsid w:val="00125C38"/>
    <w:rsid w:val="00127647"/>
    <w:rsid w:val="001277B5"/>
    <w:rsid w:val="00130B5D"/>
    <w:rsid w:val="00133B9C"/>
    <w:rsid w:val="0013478C"/>
    <w:rsid w:val="00135400"/>
    <w:rsid w:val="00143603"/>
    <w:rsid w:val="00145DE4"/>
    <w:rsid w:val="00146767"/>
    <w:rsid w:val="00146D5C"/>
    <w:rsid w:val="00147B03"/>
    <w:rsid w:val="00147DB5"/>
    <w:rsid w:val="00155C69"/>
    <w:rsid w:val="00156EB5"/>
    <w:rsid w:val="00157848"/>
    <w:rsid w:val="001615C1"/>
    <w:rsid w:val="00161A8A"/>
    <w:rsid w:val="00162423"/>
    <w:rsid w:val="00165906"/>
    <w:rsid w:val="00165A33"/>
    <w:rsid w:val="00165CCC"/>
    <w:rsid w:val="00166D0B"/>
    <w:rsid w:val="00166FFC"/>
    <w:rsid w:val="00167B3B"/>
    <w:rsid w:val="0017246A"/>
    <w:rsid w:val="00172E33"/>
    <w:rsid w:val="001762D1"/>
    <w:rsid w:val="001818FB"/>
    <w:rsid w:val="00181A96"/>
    <w:rsid w:val="00181F37"/>
    <w:rsid w:val="00182984"/>
    <w:rsid w:val="001865EB"/>
    <w:rsid w:val="00187AD3"/>
    <w:rsid w:val="0019202A"/>
    <w:rsid w:val="0019632F"/>
    <w:rsid w:val="001971C4"/>
    <w:rsid w:val="001A0B32"/>
    <w:rsid w:val="001A0E7C"/>
    <w:rsid w:val="001A1A4C"/>
    <w:rsid w:val="001A27AB"/>
    <w:rsid w:val="001A502B"/>
    <w:rsid w:val="001B1E82"/>
    <w:rsid w:val="001B31B6"/>
    <w:rsid w:val="001B32EF"/>
    <w:rsid w:val="001B423E"/>
    <w:rsid w:val="001B493D"/>
    <w:rsid w:val="001B5882"/>
    <w:rsid w:val="001B58F6"/>
    <w:rsid w:val="001B7481"/>
    <w:rsid w:val="001C06D1"/>
    <w:rsid w:val="001C21F2"/>
    <w:rsid w:val="001C3B28"/>
    <w:rsid w:val="001C4232"/>
    <w:rsid w:val="001C73EA"/>
    <w:rsid w:val="001C7E4C"/>
    <w:rsid w:val="001D080E"/>
    <w:rsid w:val="001D0B70"/>
    <w:rsid w:val="001D2555"/>
    <w:rsid w:val="001D2B5C"/>
    <w:rsid w:val="001D3D36"/>
    <w:rsid w:val="001D5C00"/>
    <w:rsid w:val="001D7559"/>
    <w:rsid w:val="001E00B9"/>
    <w:rsid w:val="001E47AE"/>
    <w:rsid w:val="001E49D0"/>
    <w:rsid w:val="001E4A1A"/>
    <w:rsid w:val="001E6B94"/>
    <w:rsid w:val="001F11A3"/>
    <w:rsid w:val="001F2080"/>
    <w:rsid w:val="001F2238"/>
    <w:rsid w:val="001F6689"/>
    <w:rsid w:val="00200042"/>
    <w:rsid w:val="002010C2"/>
    <w:rsid w:val="00201820"/>
    <w:rsid w:val="0020265B"/>
    <w:rsid w:val="00204BE1"/>
    <w:rsid w:val="00205980"/>
    <w:rsid w:val="00207E02"/>
    <w:rsid w:val="002124B1"/>
    <w:rsid w:val="002216D7"/>
    <w:rsid w:val="00221DBE"/>
    <w:rsid w:val="00221E40"/>
    <w:rsid w:val="00222436"/>
    <w:rsid w:val="00223026"/>
    <w:rsid w:val="002240E2"/>
    <w:rsid w:val="0022430A"/>
    <w:rsid w:val="002245C4"/>
    <w:rsid w:val="00224FED"/>
    <w:rsid w:val="00227318"/>
    <w:rsid w:val="00227DDF"/>
    <w:rsid w:val="00227EA6"/>
    <w:rsid w:val="00233B17"/>
    <w:rsid w:val="00233F63"/>
    <w:rsid w:val="00235325"/>
    <w:rsid w:val="00236A23"/>
    <w:rsid w:val="00236F5D"/>
    <w:rsid w:val="00237DE8"/>
    <w:rsid w:val="00241D77"/>
    <w:rsid w:val="0024554B"/>
    <w:rsid w:val="0024609E"/>
    <w:rsid w:val="00247E9C"/>
    <w:rsid w:val="0025024E"/>
    <w:rsid w:val="0025434E"/>
    <w:rsid w:val="0025466D"/>
    <w:rsid w:val="00257E3E"/>
    <w:rsid w:val="0026021C"/>
    <w:rsid w:val="0026089C"/>
    <w:rsid w:val="002664A0"/>
    <w:rsid w:val="00267469"/>
    <w:rsid w:val="002718F5"/>
    <w:rsid w:val="0027201B"/>
    <w:rsid w:val="00273722"/>
    <w:rsid w:val="00274400"/>
    <w:rsid w:val="0027471E"/>
    <w:rsid w:val="00275BED"/>
    <w:rsid w:val="0027733F"/>
    <w:rsid w:val="002777F8"/>
    <w:rsid w:val="00277E3F"/>
    <w:rsid w:val="0028174A"/>
    <w:rsid w:val="00281B27"/>
    <w:rsid w:val="002844F1"/>
    <w:rsid w:val="00284E6B"/>
    <w:rsid w:val="0028631C"/>
    <w:rsid w:val="002863A8"/>
    <w:rsid w:val="00287177"/>
    <w:rsid w:val="002871E9"/>
    <w:rsid w:val="00287690"/>
    <w:rsid w:val="00287B5B"/>
    <w:rsid w:val="00287DA0"/>
    <w:rsid w:val="002946C9"/>
    <w:rsid w:val="00295D08"/>
    <w:rsid w:val="002A2017"/>
    <w:rsid w:val="002A225E"/>
    <w:rsid w:val="002A3817"/>
    <w:rsid w:val="002A3B3C"/>
    <w:rsid w:val="002A3BBA"/>
    <w:rsid w:val="002A3C1D"/>
    <w:rsid w:val="002A4496"/>
    <w:rsid w:val="002B17F8"/>
    <w:rsid w:val="002B1BAE"/>
    <w:rsid w:val="002B1E27"/>
    <w:rsid w:val="002B2E14"/>
    <w:rsid w:val="002B6A73"/>
    <w:rsid w:val="002B6D3A"/>
    <w:rsid w:val="002B7538"/>
    <w:rsid w:val="002C16BD"/>
    <w:rsid w:val="002C1772"/>
    <w:rsid w:val="002C203E"/>
    <w:rsid w:val="002C3341"/>
    <w:rsid w:val="002C37E9"/>
    <w:rsid w:val="002C4836"/>
    <w:rsid w:val="002C51F4"/>
    <w:rsid w:val="002C5A01"/>
    <w:rsid w:val="002D03D8"/>
    <w:rsid w:val="002D30BD"/>
    <w:rsid w:val="002D3809"/>
    <w:rsid w:val="002D51A0"/>
    <w:rsid w:val="002D6B85"/>
    <w:rsid w:val="002D6D1C"/>
    <w:rsid w:val="002E223D"/>
    <w:rsid w:val="002E299B"/>
    <w:rsid w:val="002E404F"/>
    <w:rsid w:val="002E5291"/>
    <w:rsid w:val="002E6D77"/>
    <w:rsid w:val="002F1764"/>
    <w:rsid w:val="002F5057"/>
    <w:rsid w:val="002F5867"/>
    <w:rsid w:val="002F7C6C"/>
    <w:rsid w:val="003015C4"/>
    <w:rsid w:val="00302358"/>
    <w:rsid w:val="003028A4"/>
    <w:rsid w:val="00307EFC"/>
    <w:rsid w:val="00314343"/>
    <w:rsid w:val="003143E2"/>
    <w:rsid w:val="00315EE3"/>
    <w:rsid w:val="003179CE"/>
    <w:rsid w:val="00317CDC"/>
    <w:rsid w:val="003204E6"/>
    <w:rsid w:val="00320DEB"/>
    <w:rsid w:val="00321B0D"/>
    <w:rsid w:val="003236E5"/>
    <w:rsid w:val="00324927"/>
    <w:rsid w:val="003254B9"/>
    <w:rsid w:val="00325BBF"/>
    <w:rsid w:val="00327B3D"/>
    <w:rsid w:val="0033060D"/>
    <w:rsid w:val="003316DB"/>
    <w:rsid w:val="00334225"/>
    <w:rsid w:val="00336714"/>
    <w:rsid w:val="00340A8C"/>
    <w:rsid w:val="00340C94"/>
    <w:rsid w:val="00341920"/>
    <w:rsid w:val="0034198F"/>
    <w:rsid w:val="00342ED8"/>
    <w:rsid w:val="00344C13"/>
    <w:rsid w:val="00345317"/>
    <w:rsid w:val="00346784"/>
    <w:rsid w:val="00346F20"/>
    <w:rsid w:val="0034772B"/>
    <w:rsid w:val="00351B66"/>
    <w:rsid w:val="00353A55"/>
    <w:rsid w:val="00354499"/>
    <w:rsid w:val="00360599"/>
    <w:rsid w:val="00360AFF"/>
    <w:rsid w:val="00361DE3"/>
    <w:rsid w:val="0036266B"/>
    <w:rsid w:val="003643D1"/>
    <w:rsid w:val="003652A9"/>
    <w:rsid w:val="00366992"/>
    <w:rsid w:val="00366EC6"/>
    <w:rsid w:val="00367386"/>
    <w:rsid w:val="003708C4"/>
    <w:rsid w:val="00371992"/>
    <w:rsid w:val="0037216D"/>
    <w:rsid w:val="003726DF"/>
    <w:rsid w:val="00373200"/>
    <w:rsid w:val="003737A4"/>
    <w:rsid w:val="00373A00"/>
    <w:rsid w:val="00373FBB"/>
    <w:rsid w:val="003740E5"/>
    <w:rsid w:val="00374A13"/>
    <w:rsid w:val="00374EAF"/>
    <w:rsid w:val="003764B6"/>
    <w:rsid w:val="003801E2"/>
    <w:rsid w:val="00381BB1"/>
    <w:rsid w:val="00382010"/>
    <w:rsid w:val="00383CF7"/>
    <w:rsid w:val="00385762"/>
    <w:rsid w:val="00386511"/>
    <w:rsid w:val="0038788C"/>
    <w:rsid w:val="00387D8B"/>
    <w:rsid w:val="0039071C"/>
    <w:rsid w:val="0039436F"/>
    <w:rsid w:val="003943FC"/>
    <w:rsid w:val="00394919"/>
    <w:rsid w:val="00394B66"/>
    <w:rsid w:val="00394F8C"/>
    <w:rsid w:val="00395297"/>
    <w:rsid w:val="00395A3E"/>
    <w:rsid w:val="00396917"/>
    <w:rsid w:val="00397AEE"/>
    <w:rsid w:val="003A0C4C"/>
    <w:rsid w:val="003A1B9D"/>
    <w:rsid w:val="003A2077"/>
    <w:rsid w:val="003A2EF2"/>
    <w:rsid w:val="003A3606"/>
    <w:rsid w:val="003A4523"/>
    <w:rsid w:val="003A4CB3"/>
    <w:rsid w:val="003A4DE3"/>
    <w:rsid w:val="003A4E91"/>
    <w:rsid w:val="003A66AF"/>
    <w:rsid w:val="003A77E8"/>
    <w:rsid w:val="003A7EFB"/>
    <w:rsid w:val="003B0278"/>
    <w:rsid w:val="003B0498"/>
    <w:rsid w:val="003B0EA8"/>
    <w:rsid w:val="003B1D7B"/>
    <w:rsid w:val="003B373E"/>
    <w:rsid w:val="003B4A24"/>
    <w:rsid w:val="003B53D6"/>
    <w:rsid w:val="003B63C0"/>
    <w:rsid w:val="003B6994"/>
    <w:rsid w:val="003B743D"/>
    <w:rsid w:val="003B7652"/>
    <w:rsid w:val="003B7D2C"/>
    <w:rsid w:val="003C0FE9"/>
    <w:rsid w:val="003C1F0B"/>
    <w:rsid w:val="003C3831"/>
    <w:rsid w:val="003C3840"/>
    <w:rsid w:val="003C3F55"/>
    <w:rsid w:val="003C4822"/>
    <w:rsid w:val="003C6CF9"/>
    <w:rsid w:val="003C74FE"/>
    <w:rsid w:val="003D024C"/>
    <w:rsid w:val="003D0F2B"/>
    <w:rsid w:val="003D0F59"/>
    <w:rsid w:val="003D3C14"/>
    <w:rsid w:val="003D45BC"/>
    <w:rsid w:val="003D46D0"/>
    <w:rsid w:val="003D6253"/>
    <w:rsid w:val="003E13D4"/>
    <w:rsid w:val="003E2CE6"/>
    <w:rsid w:val="003E3067"/>
    <w:rsid w:val="003E4356"/>
    <w:rsid w:val="003E599C"/>
    <w:rsid w:val="003E723E"/>
    <w:rsid w:val="003E79B1"/>
    <w:rsid w:val="003F0425"/>
    <w:rsid w:val="003F25C6"/>
    <w:rsid w:val="003F25E6"/>
    <w:rsid w:val="003F315C"/>
    <w:rsid w:val="003F3D8D"/>
    <w:rsid w:val="003F459F"/>
    <w:rsid w:val="003F486D"/>
    <w:rsid w:val="003F525D"/>
    <w:rsid w:val="003F6245"/>
    <w:rsid w:val="003F7E25"/>
    <w:rsid w:val="0040046A"/>
    <w:rsid w:val="00402C34"/>
    <w:rsid w:val="004035D3"/>
    <w:rsid w:val="0040436E"/>
    <w:rsid w:val="00404A60"/>
    <w:rsid w:val="00406541"/>
    <w:rsid w:val="004150A2"/>
    <w:rsid w:val="0042030E"/>
    <w:rsid w:val="004216C2"/>
    <w:rsid w:val="00425767"/>
    <w:rsid w:val="00426721"/>
    <w:rsid w:val="00426821"/>
    <w:rsid w:val="004316AB"/>
    <w:rsid w:val="00431A6D"/>
    <w:rsid w:val="00434857"/>
    <w:rsid w:val="00436637"/>
    <w:rsid w:val="00437414"/>
    <w:rsid w:val="00440B04"/>
    <w:rsid w:val="00440F6E"/>
    <w:rsid w:val="00442840"/>
    <w:rsid w:val="00445506"/>
    <w:rsid w:val="00446132"/>
    <w:rsid w:val="00446746"/>
    <w:rsid w:val="00453ECA"/>
    <w:rsid w:val="0045561C"/>
    <w:rsid w:val="00456E52"/>
    <w:rsid w:val="00460170"/>
    <w:rsid w:val="00460CCB"/>
    <w:rsid w:val="004620E5"/>
    <w:rsid w:val="00466478"/>
    <w:rsid w:val="004665DE"/>
    <w:rsid w:val="00470B4C"/>
    <w:rsid w:val="00471025"/>
    <w:rsid w:val="00471466"/>
    <w:rsid w:val="00472526"/>
    <w:rsid w:val="004743FA"/>
    <w:rsid w:val="00475688"/>
    <w:rsid w:val="004774A8"/>
    <w:rsid w:val="00477A56"/>
    <w:rsid w:val="004813DC"/>
    <w:rsid w:val="00481554"/>
    <w:rsid w:val="00481B4B"/>
    <w:rsid w:val="00482F9C"/>
    <w:rsid w:val="00485AE3"/>
    <w:rsid w:val="0049049E"/>
    <w:rsid w:val="00490AFF"/>
    <w:rsid w:val="00490EA3"/>
    <w:rsid w:val="00491514"/>
    <w:rsid w:val="0049236E"/>
    <w:rsid w:val="004967C7"/>
    <w:rsid w:val="004971C9"/>
    <w:rsid w:val="004A006F"/>
    <w:rsid w:val="004A16FC"/>
    <w:rsid w:val="004A1D0B"/>
    <w:rsid w:val="004A2B24"/>
    <w:rsid w:val="004A39CB"/>
    <w:rsid w:val="004A446B"/>
    <w:rsid w:val="004A4750"/>
    <w:rsid w:val="004A4E62"/>
    <w:rsid w:val="004A651C"/>
    <w:rsid w:val="004A6C3E"/>
    <w:rsid w:val="004B0615"/>
    <w:rsid w:val="004B2B25"/>
    <w:rsid w:val="004B3D16"/>
    <w:rsid w:val="004B3EBC"/>
    <w:rsid w:val="004B4786"/>
    <w:rsid w:val="004B7C83"/>
    <w:rsid w:val="004C363D"/>
    <w:rsid w:val="004C4AF4"/>
    <w:rsid w:val="004C5F23"/>
    <w:rsid w:val="004C617A"/>
    <w:rsid w:val="004C7EB9"/>
    <w:rsid w:val="004D1177"/>
    <w:rsid w:val="004D196D"/>
    <w:rsid w:val="004D3231"/>
    <w:rsid w:val="004D42BF"/>
    <w:rsid w:val="004D71CE"/>
    <w:rsid w:val="004E4FEF"/>
    <w:rsid w:val="004E578F"/>
    <w:rsid w:val="004E79C9"/>
    <w:rsid w:val="004F0095"/>
    <w:rsid w:val="004F2404"/>
    <w:rsid w:val="004F29AF"/>
    <w:rsid w:val="004F31AE"/>
    <w:rsid w:val="004F5861"/>
    <w:rsid w:val="00500EDF"/>
    <w:rsid w:val="00501143"/>
    <w:rsid w:val="00502DD5"/>
    <w:rsid w:val="005050F5"/>
    <w:rsid w:val="0050559F"/>
    <w:rsid w:val="00505782"/>
    <w:rsid w:val="005068B3"/>
    <w:rsid w:val="00507946"/>
    <w:rsid w:val="00510CA1"/>
    <w:rsid w:val="00510F8B"/>
    <w:rsid w:val="00510FAD"/>
    <w:rsid w:val="00511138"/>
    <w:rsid w:val="005112E1"/>
    <w:rsid w:val="00514D24"/>
    <w:rsid w:val="0051540A"/>
    <w:rsid w:val="00516EAF"/>
    <w:rsid w:val="005177F9"/>
    <w:rsid w:val="00517AC7"/>
    <w:rsid w:val="005206F9"/>
    <w:rsid w:val="00521382"/>
    <w:rsid w:val="005213BE"/>
    <w:rsid w:val="00523C28"/>
    <w:rsid w:val="00525DF7"/>
    <w:rsid w:val="0052602D"/>
    <w:rsid w:val="00526986"/>
    <w:rsid w:val="005269F0"/>
    <w:rsid w:val="00526C5A"/>
    <w:rsid w:val="00531EBA"/>
    <w:rsid w:val="00532A11"/>
    <w:rsid w:val="005358D3"/>
    <w:rsid w:val="00540304"/>
    <w:rsid w:val="00540A56"/>
    <w:rsid w:val="00542391"/>
    <w:rsid w:val="005446C1"/>
    <w:rsid w:val="005452C7"/>
    <w:rsid w:val="005459A1"/>
    <w:rsid w:val="0054614A"/>
    <w:rsid w:val="0054694D"/>
    <w:rsid w:val="0054746C"/>
    <w:rsid w:val="00550739"/>
    <w:rsid w:val="00550B06"/>
    <w:rsid w:val="00553C13"/>
    <w:rsid w:val="00554225"/>
    <w:rsid w:val="005566E0"/>
    <w:rsid w:val="00557438"/>
    <w:rsid w:val="00557619"/>
    <w:rsid w:val="0056345F"/>
    <w:rsid w:val="00565AAF"/>
    <w:rsid w:val="005662D1"/>
    <w:rsid w:val="00566512"/>
    <w:rsid w:val="00567531"/>
    <w:rsid w:val="00570032"/>
    <w:rsid w:val="005708F4"/>
    <w:rsid w:val="00570E45"/>
    <w:rsid w:val="005714DA"/>
    <w:rsid w:val="00571D0C"/>
    <w:rsid w:val="00574D32"/>
    <w:rsid w:val="00575D37"/>
    <w:rsid w:val="00577D97"/>
    <w:rsid w:val="00577F2E"/>
    <w:rsid w:val="0058002B"/>
    <w:rsid w:val="00580584"/>
    <w:rsid w:val="00583309"/>
    <w:rsid w:val="00583FCB"/>
    <w:rsid w:val="0058413D"/>
    <w:rsid w:val="005864A6"/>
    <w:rsid w:val="00586B62"/>
    <w:rsid w:val="00587373"/>
    <w:rsid w:val="0058783A"/>
    <w:rsid w:val="0059156A"/>
    <w:rsid w:val="00595CDA"/>
    <w:rsid w:val="00596092"/>
    <w:rsid w:val="00596263"/>
    <w:rsid w:val="005A2ADA"/>
    <w:rsid w:val="005A2BF9"/>
    <w:rsid w:val="005A372D"/>
    <w:rsid w:val="005A5326"/>
    <w:rsid w:val="005A5B80"/>
    <w:rsid w:val="005A6DDF"/>
    <w:rsid w:val="005A7FEF"/>
    <w:rsid w:val="005B0666"/>
    <w:rsid w:val="005B12CC"/>
    <w:rsid w:val="005B1355"/>
    <w:rsid w:val="005B13A6"/>
    <w:rsid w:val="005B13B5"/>
    <w:rsid w:val="005B1D34"/>
    <w:rsid w:val="005B2613"/>
    <w:rsid w:val="005B27BA"/>
    <w:rsid w:val="005B2F3D"/>
    <w:rsid w:val="005B4072"/>
    <w:rsid w:val="005B5999"/>
    <w:rsid w:val="005B5F04"/>
    <w:rsid w:val="005C2652"/>
    <w:rsid w:val="005C3CB6"/>
    <w:rsid w:val="005C3DD2"/>
    <w:rsid w:val="005C51AC"/>
    <w:rsid w:val="005C5830"/>
    <w:rsid w:val="005C6B02"/>
    <w:rsid w:val="005D0803"/>
    <w:rsid w:val="005D1885"/>
    <w:rsid w:val="005D3610"/>
    <w:rsid w:val="005E01B6"/>
    <w:rsid w:val="005E29B3"/>
    <w:rsid w:val="005E5C76"/>
    <w:rsid w:val="005E7D2A"/>
    <w:rsid w:val="005F16F2"/>
    <w:rsid w:val="005F40D5"/>
    <w:rsid w:val="005F47E6"/>
    <w:rsid w:val="005F4844"/>
    <w:rsid w:val="005F5A8C"/>
    <w:rsid w:val="005F5B82"/>
    <w:rsid w:val="005F7D2A"/>
    <w:rsid w:val="00601179"/>
    <w:rsid w:val="0060231B"/>
    <w:rsid w:val="006027F3"/>
    <w:rsid w:val="00603434"/>
    <w:rsid w:val="0060394F"/>
    <w:rsid w:val="00604D81"/>
    <w:rsid w:val="006071E0"/>
    <w:rsid w:val="0060747F"/>
    <w:rsid w:val="00607CCA"/>
    <w:rsid w:val="006103B0"/>
    <w:rsid w:val="0061117E"/>
    <w:rsid w:val="00613470"/>
    <w:rsid w:val="00613526"/>
    <w:rsid w:val="00614A24"/>
    <w:rsid w:val="00614BB3"/>
    <w:rsid w:val="00614E8C"/>
    <w:rsid w:val="00615C34"/>
    <w:rsid w:val="00616872"/>
    <w:rsid w:val="00620A11"/>
    <w:rsid w:val="00621DA0"/>
    <w:rsid w:val="00621E72"/>
    <w:rsid w:val="006259E3"/>
    <w:rsid w:val="00626350"/>
    <w:rsid w:val="006265A8"/>
    <w:rsid w:val="00626DAA"/>
    <w:rsid w:val="006271A5"/>
    <w:rsid w:val="006272C6"/>
    <w:rsid w:val="00630E57"/>
    <w:rsid w:val="0063468A"/>
    <w:rsid w:val="006355F8"/>
    <w:rsid w:val="006371FB"/>
    <w:rsid w:val="006375B9"/>
    <w:rsid w:val="00637CE8"/>
    <w:rsid w:val="006400F2"/>
    <w:rsid w:val="00640921"/>
    <w:rsid w:val="00640E7F"/>
    <w:rsid w:val="00643FD8"/>
    <w:rsid w:val="0064415E"/>
    <w:rsid w:val="00645ECF"/>
    <w:rsid w:val="0064623C"/>
    <w:rsid w:val="00646830"/>
    <w:rsid w:val="00650F81"/>
    <w:rsid w:val="00651542"/>
    <w:rsid w:val="00651777"/>
    <w:rsid w:val="00651AE9"/>
    <w:rsid w:val="0065563E"/>
    <w:rsid w:val="00656132"/>
    <w:rsid w:val="00660798"/>
    <w:rsid w:val="0066133A"/>
    <w:rsid w:val="00662C52"/>
    <w:rsid w:val="00665408"/>
    <w:rsid w:val="00665DB3"/>
    <w:rsid w:val="00665F48"/>
    <w:rsid w:val="00667572"/>
    <w:rsid w:val="0067077C"/>
    <w:rsid w:val="00670B83"/>
    <w:rsid w:val="00670E34"/>
    <w:rsid w:val="00672E5A"/>
    <w:rsid w:val="006730ED"/>
    <w:rsid w:val="00673784"/>
    <w:rsid w:val="00674966"/>
    <w:rsid w:val="00676F5B"/>
    <w:rsid w:val="00677831"/>
    <w:rsid w:val="00680866"/>
    <w:rsid w:val="0068265B"/>
    <w:rsid w:val="00682E34"/>
    <w:rsid w:val="00683870"/>
    <w:rsid w:val="00684068"/>
    <w:rsid w:val="00684228"/>
    <w:rsid w:val="00684384"/>
    <w:rsid w:val="006849E7"/>
    <w:rsid w:val="00684E60"/>
    <w:rsid w:val="00685078"/>
    <w:rsid w:val="00686A1B"/>
    <w:rsid w:val="00691046"/>
    <w:rsid w:val="00691988"/>
    <w:rsid w:val="006933D8"/>
    <w:rsid w:val="006935F7"/>
    <w:rsid w:val="0069689D"/>
    <w:rsid w:val="0069717F"/>
    <w:rsid w:val="006A0022"/>
    <w:rsid w:val="006A220B"/>
    <w:rsid w:val="006A25B0"/>
    <w:rsid w:val="006A5B18"/>
    <w:rsid w:val="006A6E8A"/>
    <w:rsid w:val="006B0692"/>
    <w:rsid w:val="006B099E"/>
    <w:rsid w:val="006B103A"/>
    <w:rsid w:val="006B12D6"/>
    <w:rsid w:val="006B2AC9"/>
    <w:rsid w:val="006B3EAD"/>
    <w:rsid w:val="006B4B3A"/>
    <w:rsid w:val="006B57FF"/>
    <w:rsid w:val="006B6438"/>
    <w:rsid w:val="006B68F3"/>
    <w:rsid w:val="006B698D"/>
    <w:rsid w:val="006B75C8"/>
    <w:rsid w:val="006C0CD2"/>
    <w:rsid w:val="006C1242"/>
    <w:rsid w:val="006C2E77"/>
    <w:rsid w:val="006C31C2"/>
    <w:rsid w:val="006C3A70"/>
    <w:rsid w:val="006C46B4"/>
    <w:rsid w:val="006C4D85"/>
    <w:rsid w:val="006C510F"/>
    <w:rsid w:val="006C6501"/>
    <w:rsid w:val="006D0077"/>
    <w:rsid w:val="006D1634"/>
    <w:rsid w:val="006D1EFB"/>
    <w:rsid w:val="006D4BC5"/>
    <w:rsid w:val="006D5470"/>
    <w:rsid w:val="006D5F97"/>
    <w:rsid w:val="006D62DE"/>
    <w:rsid w:val="006D654A"/>
    <w:rsid w:val="006D6FDC"/>
    <w:rsid w:val="006D7022"/>
    <w:rsid w:val="006E108B"/>
    <w:rsid w:val="006E4860"/>
    <w:rsid w:val="006E6F41"/>
    <w:rsid w:val="006E7284"/>
    <w:rsid w:val="006F2298"/>
    <w:rsid w:val="006F395B"/>
    <w:rsid w:val="006F60CC"/>
    <w:rsid w:val="006F6E42"/>
    <w:rsid w:val="006F7322"/>
    <w:rsid w:val="006F7545"/>
    <w:rsid w:val="007012C1"/>
    <w:rsid w:val="00701AF5"/>
    <w:rsid w:val="00705A15"/>
    <w:rsid w:val="00705C33"/>
    <w:rsid w:val="00706127"/>
    <w:rsid w:val="007138DA"/>
    <w:rsid w:val="007173F7"/>
    <w:rsid w:val="00717DA1"/>
    <w:rsid w:val="007200AA"/>
    <w:rsid w:val="007215CF"/>
    <w:rsid w:val="00725949"/>
    <w:rsid w:val="00726015"/>
    <w:rsid w:val="0073034C"/>
    <w:rsid w:val="0073104E"/>
    <w:rsid w:val="0073165F"/>
    <w:rsid w:val="00732E08"/>
    <w:rsid w:val="00733F30"/>
    <w:rsid w:val="0073502B"/>
    <w:rsid w:val="0073512B"/>
    <w:rsid w:val="007357CF"/>
    <w:rsid w:val="007361B3"/>
    <w:rsid w:val="007415EE"/>
    <w:rsid w:val="00741F69"/>
    <w:rsid w:val="00742FB4"/>
    <w:rsid w:val="00744ECC"/>
    <w:rsid w:val="00746545"/>
    <w:rsid w:val="007477F7"/>
    <w:rsid w:val="00747832"/>
    <w:rsid w:val="0075045B"/>
    <w:rsid w:val="00750609"/>
    <w:rsid w:val="00752864"/>
    <w:rsid w:val="00752C0F"/>
    <w:rsid w:val="00753428"/>
    <w:rsid w:val="00753AC3"/>
    <w:rsid w:val="00754B5C"/>
    <w:rsid w:val="007551EC"/>
    <w:rsid w:val="0075663E"/>
    <w:rsid w:val="007566B6"/>
    <w:rsid w:val="007566FD"/>
    <w:rsid w:val="0075696C"/>
    <w:rsid w:val="00756FA1"/>
    <w:rsid w:val="00757221"/>
    <w:rsid w:val="00760544"/>
    <w:rsid w:val="007636AA"/>
    <w:rsid w:val="007659A1"/>
    <w:rsid w:val="007666B1"/>
    <w:rsid w:val="00767C4E"/>
    <w:rsid w:val="00767D2B"/>
    <w:rsid w:val="00770270"/>
    <w:rsid w:val="00770805"/>
    <w:rsid w:val="007712FB"/>
    <w:rsid w:val="0077171C"/>
    <w:rsid w:val="00773613"/>
    <w:rsid w:val="00773D91"/>
    <w:rsid w:val="00776707"/>
    <w:rsid w:val="00780058"/>
    <w:rsid w:val="007820B4"/>
    <w:rsid w:val="007824A3"/>
    <w:rsid w:val="00784749"/>
    <w:rsid w:val="00784D57"/>
    <w:rsid w:val="007857BD"/>
    <w:rsid w:val="00786FF3"/>
    <w:rsid w:val="0079021C"/>
    <w:rsid w:val="0079256F"/>
    <w:rsid w:val="0079310A"/>
    <w:rsid w:val="0079479A"/>
    <w:rsid w:val="007948C9"/>
    <w:rsid w:val="00794EC7"/>
    <w:rsid w:val="007A0BCD"/>
    <w:rsid w:val="007A2553"/>
    <w:rsid w:val="007A3CA5"/>
    <w:rsid w:val="007A4E70"/>
    <w:rsid w:val="007A4FC1"/>
    <w:rsid w:val="007A6056"/>
    <w:rsid w:val="007A7761"/>
    <w:rsid w:val="007A787D"/>
    <w:rsid w:val="007B3306"/>
    <w:rsid w:val="007B389A"/>
    <w:rsid w:val="007B3DD7"/>
    <w:rsid w:val="007B6D7C"/>
    <w:rsid w:val="007B7AA5"/>
    <w:rsid w:val="007B7C6B"/>
    <w:rsid w:val="007C20E6"/>
    <w:rsid w:val="007C413A"/>
    <w:rsid w:val="007C594D"/>
    <w:rsid w:val="007C74D8"/>
    <w:rsid w:val="007D041A"/>
    <w:rsid w:val="007D1DF5"/>
    <w:rsid w:val="007D2354"/>
    <w:rsid w:val="007D24DE"/>
    <w:rsid w:val="007D310C"/>
    <w:rsid w:val="007D5D84"/>
    <w:rsid w:val="007D6599"/>
    <w:rsid w:val="007D71BD"/>
    <w:rsid w:val="007E0CEF"/>
    <w:rsid w:val="007E5D7C"/>
    <w:rsid w:val="007E73AF"/>
    <w:rsid w:val="007F05CC"/>
    <w:rsid w:val="007F1056"/>
    <w:rsid w:val="007F118E"/>
    <w:rsid w:val="007F2725"/>
    <w:rsid w:val="007F4CEA"/>
    <w:rsid w:val="007F6835"/>
    <w:rsid w:val="007F6D21"/>
    <w:rsid w:val="007F77E8"/>
    <w:rsid w:val="00803083"/>
    <w:rsid w:val="00803132"/>
    <w:rsid w:val="00804CC2"/>
    <w:rsid w:val="0080529E"/>
    <w:rsid w:val="00805AF3"/>
    <w:rsid w:val="00814652"/>
    <w:rsid w:val="008179DB"/>
    <w:rsid w:val="00817B38"/>
    <w:rsid w:val="00821AF7"/>
    <w:rsid w:val="00822A0B"/>
    <w:rsid w:val="00824831"/>
    <w:rsid w:val="00825AD2"/>
    <w:rsid w:val="008260DD"/>
    <w:rsid w:val="00826EA7"/>
    <w:rsid w:val="0082750B"/>
    <w:rsid w:val="00831A56"/>
    <w:rsid w:val="008327EB"/>
    <w:rsid w:val="008352C1"/>
    <w:rsid w:val="008356C7"/>
    <w:rsid w:val="00836DEF"/>
    <w:rsid w:val="00837BE3"/>
    <w:rsid w:val="0084198B"/>
    <w:rsid w:val="00841A33"/>
    <w:rsid w:val="00844CDD"/>
    <w:rsid w:val="0084596A"/>
    <w:rsid w:val="00846168"/>
    <w:rsid w:val="008463AC"/>
    <w:rsid w:val="008465D6"/>
    <w:rsid w:val="00850DF0"/>
    <w:rsid w:val="00852B56"/>
    <w:rsid w:val="00856152"/>
    <w:rsid w:val="008573B0"/>
    <w:rsid w:val="00857A0F"/>
    <w:rsid w:val="00860CB8"/>
    <w:rsid w:val="0086513F"/>
    <w:rsid w:val="008657FB"/>
    <w:rsid w:val="00871EB9"/>
    <w:rsid w:val="00873AF9"/>
    <w:rsid w:val="00875DCE"/>
    <w:rsid w:val="008763E4"/>
    <w:rsid w:val="008764FE"/>
    <w:rsid w:val="008767E2"/>
    <w:rsid w:val="0087741E"/>
    <w:rsid w:val="008807C6"/>
    <w:rsid w:val="00880A71"/>
    <w:rsid w:val="00881AEA"/>
    <w:rsid w:val="00881BB2"/>
    <w:rsid w:val="0088489C"/>
    <w:rsid w:val="00885288"/>
    <w:rsid w:val="00886C8E"/>
    <w:rsid w:val="00886CF8"/>
    <w:rsid w:val="00890CA0"/>
    <w:rsid w:val="00894A04"/>
    <w:rsid w:val="00895B49"/>
    <w:rsid w:val="00896AEF"/>
    <w:rsid w:val="00896DCC"/>
    <w:rsid w:val="00896FEC"/>
    <w:rsid w:val="008A00B0"/>
    <w:rsid w:val="008A111E"/>
    <w:rsid w:val="008A2ABB"/>
    <w:rsid w:val="008A2DE2"/>
    <w:rsid w:val="008A3121"/>
    <w:rsid w:val="008A314A"/>
    <w:rsid w:val="008A38C6"/>
    <w:rsid w:val="008A390F"/>
    <w:rsid w:val="008A3C51"/>
    <w:rsid w:val="008A5AA1"/>
    <w:rsid w:val="008A64D0"/>
    <w:rsid w:val="008A7721"/>
    <w:rsid w:val="008A7E9C"/>
    <w:rsid w:val="008B05C0"/>
    <w:rsid w:val="008B1133"/>
    <w:rsid w:val="008B2542"/>
    <w:rsid w:val="008B4B6A"/>
    <w:rsid w:val="008B61D0"/>
    <w:rsid w:val="008B7D82"/>
    <w:rsid w:val="008C0EE3"/>
    <w:rsid w:val="008C1648"/>
    <w:rsid w:val="008C332D"/>
    <w:rsid w:val="008C49BD"/>
    <w:rsid w:val="008C4E3D"/>
    <w:rsid w:val="008C642B"/>
    <w:rsid w:val="008D10DE"/>
    <w:rsid w:val="008D1633"/>
    <w:rsid w:val="008D2C0A"/>
    <w:rsid w:val="008D343E"/>
    <w:rsid w:val="008D3ABF"/>
    <w:rsid w:val="008E14BE"/>
    <w:rsid w:val="008E1714"/>
    <w:rsid w:val="008E56FF"/>
    <w:rsid w:val="008E648A"/>
    <w:rsid w:val="008E6A68"/>
    <w:rsid w:val="008F12A6"/>
    <w:rsid w:val="008F1F59"/>
    <w:rsid w:val="008F2650"/>
    <w:rsid w:val="008F465D"/>
    <w:rsid w:val="008F4835"/>
    <w:rsid w:val="008F5B58"/>
    <w:rsid w:val="008F77C1"/>
    <w:rsid w:val="008F77E1"/>
    <w:rsid w:val="0090278D"/>
    <w:rsid w:val="00907FCE"/>
    <w:rsid w:val="00910F3A"/>
    <w:rsid w:val="009113A6"/>
    <w:rsid w:val="009118D0"/>
    <w:rsid w:val="00911FC1"/>
    <w:rsid w:val="00912C22"/>
    <w:rsid w:val="00912F52"/>
    <w:rsid w:val="0091365A"/>
    <w:rsid w:val="009177C1"/>
    <w:rsid w:val="009208A6"/>
    <w:rsid w:val="00922293"/>
    <w:rsid w:val="00922500"/>
    <w:rsid w:val="00923396"/>
    <w:rsid w:val="00926249"/>
    <w:rsid w:val="00927E2F"/>
    <w:rsid w:val="00931C16"/>
    <w:rsid w:val="00932B6D"/>
    <w:rsid w:val="00934499"/>
    <w:rsid w:val="00937923"/>
    <w:rsid w:val="00937DC6"/>
    <w:rsid w:val="00942246"/>
    <w:rsid w:val="00943CFB"/>
    <w:rsid w:val="00945042"/>
    <w:rsid w:val="00945654"/>
    <w:rsid w:val="009508C0"/>
    <w:rsid w:val="009511A5"/>
    <w:rsid w:val="0095187B"/>
    <w:rsid w:val="00952234"/>
    <w:rsid w:val="00955AF6"/>
    <w:rsid w:val="00961199"/>
    <w:rsid w:val="00961B80"/>
    <w:rsid w:val="00963262"/>
    <w:rsid w:val="009633C6"/>
    <w:rsid w:val="009651DC"/>
    <w:rsid w:val="0096600C"/>
    <w:rsid w:val="00967076"/>
    <w:rsid w:val="00967C35"/>
    <w:rsid w:val="00970D00"/>
    <w:rsid w:val="00970FE5"/>
    <w:rsid w:val="00971709"/>
    <w:rsid w:val="00972356"/>
    <w:rsid w:val="0097441B"/>
    <w:rsid w:val="0097670C"/>
    <w:rsid w:val="00977D6F"/>
    <w:rsid w:val="00981FD5"/>
    <w:rsid w:val="009825A6"/>
    <w:rsid w:val="009837E2"/>
    <w:rsid w:val="00984613"/>
    <w:rsid w:val="00985321"/>
    <w:rsid w:val="009918CC"/>
    <w:rsid w:val="00991CC8"/>
    <w:rsid w:val="00992572"/>
    <w:rsid w:val="00992E43"/>
    <w:rsid w:val="00993765"/>
    <w:rsid w:val="009955F0"/>
    <w:rsid w:val="00996AD4"/>
    <w:rsid w:val="00997B54"/>
    <w:rsid w:val="009A0065"/>
    <w:rsid w:val="009A2EF2"/>
    <w:rsid w:val="009A3287"/>
    <w:rsid w:val="009A3977"/>
    <w:rsid w:val="009A4F64"/>
    <w:rsid w:val="009A6801"/>
    <w:rsid w:val="009A7043"/>
    <w:rsid w:val="009A7FA7"/>
    <w:rsid w:val="009B046A"/>
    <w:rsid w:val="009B2C72"/>
    <w:rsid w:val="009B34E2"/>
    <w:rsid w:val="009B3F7F"/>
    <w:rsid w:val="009B430A"/>
    <w:rsid w:val="009B5BAB"/>
    <w:rsid w:val="009B5FAA"/>
    <w:rsid w:val="009B65E4"/>
    <w:rsid w:val="009B73D6"/>
    <w:rsid w:val="009C0DC9"/>
    <w:rsid w:val="009C1594"/>
    <w:rsid w:val="009C2AB6"/>
    <w:rsid w:val="009C4BAD"/>
    <w:rsid w:val="009C5A22"/>
    <w:rsid w:val="009D3B74"/>
    <w:rsid w:val="009D7141"/>
    <w:rsid w:val="009D7414"/>
    <w:rsid w:val="009E031B"/>
    <w:rsid w:val="009E27EB"/>
    <w:rsid w:val="009E3BFC"/>
    <w:rsid w:val="009E7961"/>
    <w:rsid w:val="009F04CC"/>
    <w:rsid w:val="009F16F5"/>
    <w:rsid w:val="009F2D2F"/>
    <w:rsid w:val="009F60B3"/>
    <w:rsid w:val="009F7FFB"/>
    <w:rsid w:val="00A03822"/>
    <w:rsid w:val="00A04B8C"/>
    <w:rsid w:val="00A04DBF"/>
    <w:rsid w:val="00A05610"/>
    <w:rsid w:val="00A06374"/>
    <w:rsid w:val="00A06C6A"/>
    <w:rsid w:val="00A140D7"/>
    <w:rsid w:val="00A168B7"/>
    <w:rsid w:val="00A20500"/>
    <w:rsid w:val="00A213A4"/>
    <w:rsid w:val="00A21751"/>
    <w:rsid w:val="00A21C08"/>
    <w:rsid w:val="00A25F44"/>
    <w:rsid w:val="00A263C6"/>
    <w:rsid w:val="00A26C5C"/>
    <w:rsid w:val="00A27EF5"/>
    <w:rsid w:val="00A310A7"/>
    <w:rsid w:val="00A31BC2"/>
    <w:rsid w:val="00A31EAA"/>
    <w:rsid w:val="00A32595"/>
    <w:rsid w:val="00A3299D"/>
    <w:rsid w:val="00A3352E"/>
    <w:rsid w:val="00A34627"/>
    <w:rsid w:val="00A35232"/>
    <w:rsid w:val="00A35D54"/>
    <w:rsid w:val="00A36330"/>
    <w:rsid w:val="00A40F19"/>
    <w:rsid w:val="00A419E5"/>
    <w:rsid w:val="00A41BE6"/>
    <w:rsid w:val="00A44353"/>
    <w:rsid w:val="00A449B9"/>
    <w:rsid w:val="00A4569C"/>
    <w:rsid w:val="00A47273"/>
    <w:rsid w:val="00A50383"/>
    <w:rsid w:val="00A50903"/>
    <w:rsid w:val="00A51159"/>
    <w:rsid w:val="00A51437"/>
    <w:rsid w:val="00A51AF6"/>
    <w:rsid w:val="00A53F3B"/>
    <w:rsid w:val="00A5400D"/>
    <w:rsid w:val="00A554B1"/>
    <w:rsid w:val="00A56AE3"/>
    <w:rsid w:val="00A57A19"/>
    <w:rsid w:val="00A57D4F"/>
    <w:rsid w:val="00A61CF5"/>
    <w:rsid w:val="00A6397C"/>
    <w:rsid w:val="00A640B3"/>
    <w:rsid w:val="00A6421F"/>
    <w:rsid w:val="00A642ED"/>
    <w:rsid w:val="00A67071"/>
    <w:rsid w:val="00A70276"/>
    <w:rsid w:val="00A7054D"/>
    <w:rsid w:val="00A70E79"/>
    <w:rsid w:val="00A73D7C"/>
    <w:rsid w:val="00A75102"/>
    <w:rsid w:val="00A765D4"/>
    <w:rsid w:val="00A80898"/>
    <w:rsid w:val="00A848BD"/>
    <w:rsid w:val="00A872C1"/>
    <w:rsid w:val="00A90452"/>
    <w:rsid w:val="00A91486"/>
    <w:rsid w:val="00A91D73"/>
    <w:rsid w:val="00A9204B"/>
    <w:rsid w:val="00A938AF"/>
    <w:rsid w:val="00A93F6E"/>
    <w:rsid w:val="00A9639B"/>
    <w:rsid w:val="00A966B4"/>
    <w:rsid w:val="00AA0B25"/>
    <w:rsid w:val="00AA7F16"/>
    <w:rsid w:val="00AB08B5"/>
    <w:rsid w:val="00AB08E6"/>
    <w:rsid w:val="00AB0AE3"/>
    <w:rsid w:val="00AB18F8"/>
    <w:rsid w:val="00AB431C"/>
    <w:rsid w:val="00AB4A6C"/>
    <w:rsid w:val="00AC453F"/>
    <w:rsid w:val="00AC610E"/>
    <w:rsid w:val="00AC6D09"/>
    <w:rsid w:val="00AD02F2"/>
    <w:rsid w:val="00AD1670"/>
    <w:rsid w:val="00AD37C0"/>
    <w:rsid w:val="00AD3F44"/>
    <w:rsid w:val="00AD41E1"/>
    <w:rsid w:val="00AD609B"/>
    <w:rsid w:val="00AD64BB"/>
    <w:rsid w:val="00AD6ADD"/>
    <w:rsid w:val="00AE13E2"/>
    <w:rsid w:val="00AE4AB6"/>
    <w:rsid w:val="00AE6C88"/>
    <w:rsid w:val="00AE6CA9"/>
    <w:rsid w:val="00AE6D0C"/>
    <w:rsid w:val="00AE6ED8"/>
    <w:rsid w:val="00AE74D3"/>
    <w:rsid w:val="00AE759D"/>
    <w:rsid w:val="00AF2535"/>
    <w:rsid w:val="00AF2E9A"/>
    <w:rsid w:val="00AF320B"/>
    <w:rsid w:val="00AF4308"/>
    <w:rsid w:val="00AF5397"/>
    <w:rsid w:val="00AF7127"/>
    <w:rsid w:val="00AF77AB"/>
    <w:rsid w:val="00AF7C98"/>
    <w:rsid w:val="00AF7FFA"/>
    <w:rsid w:val="00B01055"/>
    <w:rsid w:val="00B015C7"/>
    <w:rsid w:val="00B036E4"/>
    <w:rsid w:val="00B065F1"/>
    <w:rsid w:val="00B11F11"/>
    <w:rsid w:val="00B13E00"/>
    <w:rsid w:val="00B13E90"/>
    <w:rsid w:val="00B15220"/>
    <w:rsid w:val="00B16876"/>
    <w:rsid w:val="00B1793B"/>
    <w:rsid w:val="00B20720"/>
    <w:rsid w:val="00B2143E"/>
    <w:rsid w:val="00B224F7"/>
    <w:rsid w:val="00B2501B"/>
    <w:rsid w:val="00B26586"/>
    <w:rsid w:val="00B27743"/>
    <w:rsid w:val="00B31847"/>
    <w:rsid w:val="00B35AB5"/>
    <w:rsid w:val="00B40E99"/>
    <w:rsid w:val="00B43040"/>
    <w:rsid w:val="00B43D58"/>
    <w:rsid w:val="00B4569C"/>
    <w:rsid w:val="00B4765D"/>
    <w:rsid w:val="00B503BA"/>
    <w:rsid w:val="00B50ECA"/>
    <w:rsid w:val="00B52145"/>
    <w:rsid w:val="00B55269"/>
    <w:rsid w:val="00B55A23"/>
    <w:rsid w:val="00B600BC"/>
    <w:rsid w:val="00B658CE"/>
    <w:rsid w:val="00B666DA"/>
    <w:rsid w:val="00B734BF"/>
    <w:rsid w:val="00B73634"/>
    <w:rsid w:val="00B74075"/>
    <w:rsid w:val="00B75745"/>
    <w:rsid w:val="00B767F1"/>
    <w:rsid w:val="00B76DCB"/>
    <w:rsid w:val="00B772E9"/>
    <w:rsid w:val="00B82401"/>
    <w:rsid w:val="00B835BA"/>
    <w:rsid w:val="00B83FD6"/>
    <w:rsid w:val="00B85094"/>
    <w:rsid w:val="00B860C8"/>
    <w:rsid w:val="00B8651B"/>
    <w:rsid w:val="00B86658"/>
    <w:rsid w:val="00B9155C"/>
    <w:rsid w:val="00B92C38"/>
    <w:rsid w:val="00B92F71"/>
    <w:rsid w:val="00B939B5"/>
    <w:rsid w:val="00B94455"/>
    <w:rsid w:val="00B94E65"/>
    <w:rsid w:val="00B95826"/>
    <w:rsid w:val="00B97F05"/>
    <w:rsid w:val="00BA152E"/>
    <w:rsid w:val="00BA3281"/>
    <w:rsid w:val="00BA3AC7"/>
    <w:rsid w:val="00BA4626"/>
    <w:rsid w:val="00BA58D7"/>
    <w:rsid w:val="00BA603B"/>
    <w:rsid w:val="00BA6C32"/>
    <w:rsid w:val="00BA7A79"/>
    <w:rsid w:val="00BB0BEF"/>
    <w:rsid w:val="00BB2508"/>
    <w:rsid w:val="00BB481A"/>
    <w:rsid w:val="00BB64C7"/>
    <w:rsid w:val="00BC00A4"/>
    <w:rsid w:val="00BC050C"/>
    <w:rsid w:val="00BC1279"/>
    <w:rsid w:val="00BC1984"/>
    <w:rsid w:val="00BC264D"/>
    <w:rsid w:val="00BC3083"/>
    <w:rsid w:val="00BC3529"/>
    <w:rsid w:val="00BC3E54"/>
    <w:rsid w:val="00BC4596"/>
    <w:rsid w:val="00BC59A1"/>
    <w:rsid w:val="00BC7741"/>
    <w:rsid w:val="00BD1B13"/>
    <w:rsid w:val="00BD1DAE"/>
    <w:rsid w:val="00BD2330"/>
    <w:rsid w:val="00BD312F"/>
    <w:rsid w:val="00BD47CB"/>
    <w:rsid w:val="00BD5826"/>
    <w:rsid w:val="00BD7502"/>
    <w:rsid w:val="00BE0DD9"/>
    <w:rsid w:val="00BE1021"/>
    <w:rsid w:val="00BE2479"/>
    <w:rsid w:val="00BE2C66"/>
    <w:rsid w:val="00BE339C"/>
    <w:rsid w:val="00BE476F"/>
    <w:rsid w:val="00BE6B8F"/>
    <w:rsid w:val="00BE6DBF"/>
    <w:rsid w:val="00BE7F54"/>
    <w:rsid w:val="00BF0707"/>
    <w:rsid w:val="00BF20F2"/>
    <w:rsid w:val="00BF2FD0"/>
    <w:rsid w:val="00BF3ED1"/>
    <w:rsid w:val="00BF40AB"/>
    <w:rsid w:val="00BF44E1"/>
    <w:rsid w:val="00BF570D"/>
    <w:rsid w:val="00BF6586"/>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398A"/>
    <w:rsid w:val="00C23FFB"/>
    <w:rsid w:val="00C2649D"/>
    <w:rsid w:val="00C2671C"/>
    <w:rsid w:val="00C27D35"/>
    <w:rsid w:val="00C30271"/>
    <w:rsid w:val="00C306F7"/>
    <w:rsid w:val="00C31031"/>
    <w:rsid w:val="00C319F1"/>
    <w:rsid w:val="00C35FBC"/>
    <w:rsid w:val="00C3636B"/>
    <w:rsid w:val="00C3797A"/>
    <w:rsid w:val="00C37E60"/>
    <w:rsid w:val="00C4093B"/>
    <w:rsid w:val="00C40B3A"/>
    <w:rsid w:val="00C41B8A"/>
    <w:rsid w:val="00C42AAB"/>
    <w:rsid w:val="00C43901"/>
    <w:rsid w:val="00C45FC5"/>
    <w:rsid w:val="00C473C0"/>
    <w:rsid w:val="00C4749D"/>
    <w:rsid w:val="00C50F87"/>
    <w:rsid w:val="00C514F8"/>
    <w:rsid w:val="00C52936"/>
    <w:rsid w:val="00C5420E"/>
    <w:rsid w:val="00C54575"/>
    <w:rsid w:val="00C54751"/>
    <w:rsid w:val="00C54AE9"/>
    <w:rsid w:val="00C56F39"/>
    <w:rsid w:val="00C57DE1"/>
    <w:rsid w:val="00C602D2"/>
    <w:rsid w:val="00C614FD"/>
    <w:rsid w:val="00C6198D"/>
    <w:rsid w:val="00C636B7"/>
    <w:rsid w:val="00C641B4"/>
    <w:rsid w:val="00C666DD"/>
    <w:rsid w:val="00C67B50"/>
    <w:rsid w:val="00C7036F"/>
    <w:rsid w:val="00C70908"/>
    <w:rsid w:val="00C70C1D"/>
    <w:rsid w:val="00C75802"/>
    <w:rsid w:val="00C76835"/>
    <w:rsid w:val="00C80626"/>
    <w:rsid w:val="00C80BE1"/>
    <w:rsid w:val="00C82DAF"/>
    <w:rsid w:val="00C83499"/>
    <w:rsid w:val="00C83590"/>
    <w:rsid w:val="00C857E9"/>
    <w:rsid w:val="00C91463"/>
    <w:rsid w:val="00C9430D"/>
    <w:rsid w:val="00C94F76"/>
    <w:rsid w:val="00C9786A"/>
    <w:rsid w:val="00CA26F4"/>
    <w:rsid w:val="00CA2A32"/>
    <w:rsid w:val="00CA2B44"/>
    <w:rsid w:val="00CA498C"/>
    <w:rsid w:val="00CA6D00"/>
    <w:rsid w:val="00CB02B1"/>
    <w:rsid w:val="00CB52A2"/>
    <w:rsid w:val="00CB6149"/>
    <w:rsid w:val="00CB69E6"/>
    <w:rsid w:val="00CB723D"/>
    <w:rsid w:val="00CB7B87"/>
    <w:rsid w:val="00CC0086"/>
    <w:rsid w:val="00CC1020"/>
    <w:rsid w:val="00CC3FC8"/>
    <w:rsid w:val="00CC41FD"/>
    <w:rsid w:val="00CC4E05"/>
    <w:rsid w:val="00CC5468"/>
    <w:rsid w:val="00CC5565"/>
    <w:rsid w:val="00CC67C3"/>
    <w:rsid w:val="00CC72FB"/>
    <w:rsid w:val="00CD0F17"/>
    <w:rsid w:val="00CD1684"/>
    <w:rsid w:val="00CD25AA"/>
    <w:rsid w:val="00CD2659"/>
    <w:rsid w:val="00CD7BA9"/>
    <w:rsid w:val="00CE10CD"/>
    <w:rsid w:val="00CE3A5A"/>
    <w:rsid w:val="00CE3A6A"/>
    <w:rsid w:val="00CE3CCF"/>
    <w:rsid w:val="00CE3F9E"/>
    <w:rsid w:val="00CF1F25"/>
    <w:rsid w:val="00CF2451"/>
    <w:rsid w:val="00CF295B"/>
    <w:rsid w:val="00CF5889"/>
    <w:rsid w:val="00CF6B01"/>
    <w:rsid w:val="00CF7022"/>
    <w:rsid w:val="00CF7067"/>
    <w:rsid w:val="00CF739A"/>
    <w:rsid w:val="00D00BE5"/>
    <w:rsid w:val="00D00CCE"/>
    <w:rsid w:val="00D02FA6"/>
    <w:rsid w:val="00D05289"/>
    <w:rsid w:val="00D05C54"/>
    <w:rsid w:val="00D12265"/>
    <w:rsid w:val="00D1239A"/>
    <w:rsid w:val="00D12EF4"/>
    <w:rsid w:val="00D15C8D"/>
    <w:rsid w:val="00D179B1"/>
    <w:rsid w:val="00D2085F"/>
    <w:rsid w:val="00D2098B"/>
    <w:rsid w:val="00D21FFD"/>
    <w:rsid w:val="00D226B7"/>
    <w:rsid w:val="00D23045"/>
    <w:rsid w:val="00D245F1"/>
    <w:rsid w:val="00D248A3"/>
    <w:rsid w:val="00D2677D"/>
    <w:rsid w:val="00D277C2"/>
    <w:rsid w:val="00D27F69"/>
    <w:rsid w:val="00D312C6"/>
    <w:rsid w:val="00D33EE2"/>
    <w:rsid w:val="00D3486C"/>
    <w:rsid w:val="00D36D3F"/>
    <w:rsid w:val="00D37125"/>
    <w:rsid w:val="00D37939"/>
    <w:rsid w:val="00D4051C"/>
    <w:rsid w:val="00D41539"/>
    <w:rsid w:val="00D42C87"/>
    <w:rsid w:val="00D4601D"/>
    <w:rsid w:val="00D46C35"/>
    <w:rsid w:val="00D47DA0"/>
    <w:rsid w:val="00D51123"/>
    <w:rsid w:val="00D534F1"/>
    <w:rsid w:val="00D55478"/>
    <w:rsid w:val="00D60A1F"/>
    <w:rsid w:val="00D63ED8"/>
    <w:rsid w:val="00D64AFA"/>
    <w:rsid w:val="00D65613"/>
    <w:rsid w:val="00D65847"/>
    <w:rsid w:val="00D661D4"/>
    <w:rsid w:val="00D664E5"/>
    <w:rsid w:val="00D66BD0"/>
    <w:rsid w:val="00D71C79"/>
    <w:rsid w:val="00D73BDE"/>
    <w:rsid w:val="00D744D2"/>
    <w:rsid w:val="00D75B81"/>
    <w:rsid w:val="00D76054"/>
    <w:rsid w:val="00D76E23"/>
    <w:rsid w:val="00D777CE"/>
    <w:rsid w:val="00D8025B"/>
    <w:rsid w:val="00D860A0"/>
    <w:rsid w:val="00D87150"/>
    <w:rsid w:val="00D876EB"/>
    <w:rsid w:val="00D87C5B"/>
    <w:rsid w:val="00D9157D"/>
    <w:rsid w:val="00D91785"/>
    <w:rsid w:val="00D91F36"/>
    <w:rsid w:val="00D9379A"/>
    <w:rsid w:val="00D940AC"/>
    <w:rsid w:val="00D955EB"/>
    <w:rsid w:val="00D95A18"/>
    <w:rsid w:val="00D96380"/>
    <w:rsid w:val="00D97DF0"/>
    <w:rsid w:val="00DA06D9"/>
    <w:rsid w:val="00DA15CF"/>
    <w:rsid w:val="00DA2754"/>
    <w:rsid w:val="00DA7FDE"/>
    <w:rsid w:val="00DB0733"/>
    <w:rsid w:val="00DB0B6A"/>
    <w:rsid w:val="00DB40E6"/>
    <w:rsid w:val="00DB4FF8"/>
    <w:rsid w:val="00DB56B2"/>
    <w:rsid w:val="00DB7965"/>
    <w:rsid w:val="00DB79EA"/>
    <w:rsid w:val="00DC0B5E"/>
    <w:rsid w:val="00DC1046"/>
    <w:rsid w:val="00DC3C0C"/>
    <w:rsid w:val="00DC5F7A"/>
    <w:rsid w:val="00DC5FC2"/>
    <w:rsid w:val="00DC794D"/>
    <w:rsid w:val="00DC7FAF"/>
    <w:rsid w:val="00DD1B04"/>
    <w:rsid w:val="00DD225C"/>
    <w:rsid w:val="00DD2994"/>
    <w:rsid w:val="00DD3822"/>
    <w:rsid w:val="00DE05D7"/>
    <w:rsid w:val="00DE1390"/>
    <w:rsid w:val="00DE190F"/>
    <w:rsid w:val="00DE1B47"/>
    <w:rsid w:val="00DE27E8"/>
    <w:rsid w:val="00DE4785"/>
    <w:rsid w:val="00DE500C"/>
    <w:rsid w:val="00DE61B4"/>
    <w:rsid w:val="00DE6C28"/>
    <w:rsid w:val="00DF02A2"/>
    <w:rsid w:val="00DF0E17"/>
    <w:rsid w:val="00DF0E36"/>
    <w:rsid w:val="00DF2276"/>
    <w:rsid w:val="00DF542E"/>
    <w:rsid w:val="00DF6174"/>
    <w:rsid w:val="00DF7369"/>
    <w:rsid w:val="00DF78EB"/>
    <w:rsid w:val="00E00B4E"/>
    <w:rsid w:val="00E013C7"/>
    <w:rsid w:val="00E01A27"/>
    <w:rsid w:val="00E01F0D"/>
    <w:rsid w:val="00E02D62"/>
    <w:rsid w:val="00E0312D"/>
    <w:rsid w:val="00E0390F"/>
    <w:rsid w:val="00E04AC2"/>
    <w:rsid w:val="00E068EF"/>
    <w:rsid w:val="00E06C07"/>
    <w:rsid w:val="00E06D80"/>
    <w:rsid w:val="00E1166F"/>
    <w:rsid w:val="00E12459"/>
    <w:rsid w:val="00E13E80"/>
    <w:rsid w:val="00E13F66"/>
    <w:rsid w:val="00E146BA"/>
    <w:rsid w:val="00E16AFD"/>
    <w:rsid w:val="00E16BBE"/>
    <w:rsid w:val="00E23E6C"/>
    <w:rsid w:val="00E26404"/>
    <w:rsid w:val="00E270D6"/>
    <w:rsid w:val="00E32A25"/>
    <w:rsid w:val="00E32BE1"/>
    <w:rsid w:val="00E34079"/>
    <w:rsid w:val="00E345D8"/>
    <w:rsid w:val="00E34B56"/>
    <w:rsid w:val="00E35179"/>
    <w:rsid w:val="00E37CD5"/>
    <w:rsid w:val="00E40146"/>
    <w:rsid w:val="00E4044B"/>
    <w:rsid w:val="00E40F76"/>
    <w:rsid w:val="00E40FD9"/>
    <w:rsid w:val="00E428A4"/>
    <w:rsid w:val="00E44BA8"/>
    <w:rsid w:val="00E44D9F"/>
    <w:rsid w:val="00E531BB"/>
    <w:rsid w:val="00E5452A"/>
    <w:rsid w:val="00E55F51"/>
    <w:rsid w:val="00E57132"/>
    <w:rsid w:val="00E57B08"/>
    <w:rsid w:val="00E60584"/>
    <w:rsid w:val="00E64B0F"/>
    <w:rsid w:val="00E6577F"/>
    <w:rsid w:val="00E657EE"/>
    <w:rsid w:val="00E662E6"/>
    <w:rsid w:val="00E669AA"/>
    <w:rsid w:val="00E70ECA"/>
    <w:rsid w:val="00E7180C"/>
    <w:rsid w:val="00E806C5"/>
    <w:rsid w:val="00E81227"/>
    <w:rsid w:val="00E81657"/>
    <w:rsid w:val="00E817E5"/>
    <w:rsid w:val="00E82B63"/>
    <w:rsid w:val="00E833C8"/>
    <w:rsid w:val="00E838BA"/>
    <w:rsid w:val="00E86044"/>
    <w:rsid w:val="00E8612C"/>
    <w:rsid w:val="00E86446"/>
    <w:rsid w:val="00E86F58"/>
    <w:rsid w:val="00E87026"/>
    <w:rsid w:val="00E87E1B"/>
    <w:rsid w:val="00E90388"/>
    <w:rsid w:val="00E90E53"/>
    <w:rsid w:val="00E91BCC"/>
    <w:rsid w:val="00E91F73"/>
    <w:rsid w:val="00E96060"/>
    <w:rsid w:val="00E96B99"/>
    <w:rsid w:val="00E96C71"/>
    <w:rsid w:val="00E9749E"/>
    <w:rsid w:val="00E9758C"/>
    <w:rsid w:val="00EA1632"/>
    <w:rsid w:val="00EA1974"/>
    <w:rsid w:val="00EA2A3A"/>
    <w:rsid w:val="00EA6914"/>
    <w:rsid w:val="00EB1D77"/>
    <w:rsid w:val="00EB4357"/>
    <w:rsid w:val="00EB5098"/>
    <w:rsid w:val="00EC0C0C"/>
    <w:rsid w:val="00EC483E"/>
    <w:rsid w:val="00EC68BC"/>
    <w:rsid w:val="00EC6D56"/>
    <w:rsid w:val="00ED0EAA"/>
    <w:rsid w:val="00ED1131"/>
    <w:rsid w:val="00ED12F4"/>
    <w:rsid w:val="00ED147C"/>
    <w:rsid w:val="00ED2196"/>
    <w:rsid w:val="00ED2966"/>
    <w:rsid w:val="00ED51E4"/>
    <w:rsid w:val="00ED5E65"/>
    <w:rsid w:val="00ED68D4"/>
    <w:rsid w:val="00EE06A3"/>
    <w:rsid w:val="00EE0FBA"/>
    <w:rsid w:val="00EE2222"/>
    <w:rsid w:val="00EE390C"/>
    <w:rsid w:val="00EE426C"/>
    <w:rsid w:val="00EE585C"/>
    <w:rsid w:val="00EE6CD9"/>
    <w:rsid w:val="00EF0160"/>
    <w:rsid w:val="00EF073C"/>
    <w:rsid w:val="00EF20CA"/>
    <w:rsid w:val="00EF2974"/>
    <w:rsid w:val="00EF2DCB"/>
    <w:rsid w:val="00EF5667"/>
    <w:rsid w:val="00EF6CC6"/>
    <w:rsid w:val="00EF7A60"/>
    <w:rsid w:val="00F03793"/>
    <w:rsid w:val="00F0470F"/>
    <w:rsid w:val="00F04A2C"/>
    <w:rsid w:val="00F05CB9"/>
    <w:rsid w:val="00F0608F"/>
    <w:rsid w:val="00F0765C"/>
    <w:rsid w:val="00F11815"/>
    <w:rsid w:val="00F11B97"/>
    <w:rsid w:val="00F13246"/>
    <w:rsid w:val="00F1388B"/>
    <w:rsid w:val="00F1442A"/>
    <w:rsid w:val="00F14D26"/>
    <w:rsid w:val="00F152DA"/>
    <w:rsid w:val="00F20299"/>
    <w:rsid w:val="00F209C9"/>
    <w:rsid w:val="00F23D42"/>
    <w:rsid w:val="00F24CED"/>
    <w:rsid w:val="00F3094E"/>
    <w:rsid w:val="00F32356"/>
    <w:rsid w:val="00F34ECE"/>
    <w:rsid w:val="00F353B8"/>
    <w:rsid w:val="00F36524"/>
    <w:rsid w:val="00F36604"/>
    <w:rsid w:val="00F369FC"/>
    <w:rsid w:val="00F37CBC"/>
    <w:rsid w:val="00F4093F"/>
    <w:rsid w:val="00F44E19"/>
    <w:rsid w:val="00F47C1C"/>
    <w:rsid w:val="00F500D8"/>
    <w:rsid w:val="00F510BF"/>
    <w:rsid w:val="00F521B8"/>
    <w:rsid w:val="00F528BD"/>
    <w:rsid w:val="00F54B9D"/>
    <w:rsid w:val="00F550A6"/>
    <w:rsid w:val="00F56870"/>
    <w:rsid w:val="00F5772C"/>
    <w:rsid w:val="00F6093E"/>
    <w:rsid w:val="00F65446"/>
    <w:rsid w:val="00F6630F"/>
    <w:rsid w:val="00F66859"/>
    <w:rsid w:val="00F705AD"/>
    <w:rsid w:val="00F70C86"/>
    <w:rsid w:val="00F71955"/>
    <w:rsid w:val="00F71A44"/>
    <w:rsid w:val="00F73188"/>
    <w:rsid w:val="00F75B38"/>
    <w:rsid w:val="00F76164"/>
    <w:rsid w:val="00F76AB2"/>
    <w:rsid w:val="00F778A6"/>
    <w:rsid w:val="00F778FF"/>
    <w:rsid w:val="00F77FEE"/>
    <w:rsid w:val="00F80079"/>
    <w:rsid w:val="00F82737"/>
    <w:rsid w:val="00F847D3"/>
    <w:rsid w:val="00F85E41"/>
    <w:rsid w:val="00F870AF"/>
    <w:rsid w:val="00F93585"/>
    <w:rsid w:val="00F93C2F"/>
    <w:rsid w:val="00F9418C"/>
    <w:rsid w:val="00F94376"/>
    <w:rsid w:val="00F94E7C"/>
    <w:rsid w:val="00F96361"/>
    <w:rsid w:val="00F9645C"/>
    <w:rsid w:val="00F9764B"/>
    <w:rsid w:val="00FA169E"/>
    <w:rsid w:val="00FA21E8"/>
    <w:rsid w:val="00FA45C6"/>
    <w:rsid w:val="00FA7791"/>
    <w:rsid w:val="00FA7D2C"/>
    <w:rsid w:val="00FB03E5"/>
    <w:rsid w:val="00FB1559"/>
    <w:rsid w:val="00FB18BF"/>
    <w:rsid w:val="00FB1F7F"/>
    <w:rsid w:val="00FB38F5"/>
    <w:rsid w:val="00FB5EA1"/>
    <w:rsid w:val="00FB766D"/>
    <w:rsid w:val="00FC01E1"/>
    <w:rsid w:val="00FC107A"/>
    <w:rsid w:val="00FC128E"/>
    <w:rsid w:val="00FC17FA"/>
    <w:rsid w:val="00FC1AF1"/>
    <w:rsid w:val="00FC31EC"/>
    <w:rsid w:val="00FC3F28"/>
    <w:rsid w:val="00FC450B"/>
    <w:rsid w:val="00FD2B07"/>
    <w:rsid w:val="00FD2C5F"/>
    <w:rsid w:val="00FD3EF8"/>
    <w:rsid w:val="00FD3F0E"/>
    <w:rsid w:val="00FD4231"/>
    <w:rsid w:val="00FD65D7"/>
    <w:rsid w:val="00FE0DF0"/>
    <w:rsid w:val="00FE2069"/>
    <w:rsid w:val="00FE2070"/>
    <w:rsid w:val="00FE23B7"/>
    <w:rsid w:val="00FE37A1"/>
    <w:rsid w:val="00FE4640"/>
    <w:rsid w:val="00FE4986"/>
    <w:rsid w:val="00FE67E2"/>
    <w:rsid w:val="00FF0130"/>
    <w:rsid w:val="00FF2E96"/>
    <w:rsid w:val="00FF50BA"/>
    <w:rsid w:val="00FF5B76"/>
    <w:rsid w:val="00FF6AFC"/>
    <w:rsid w:val="00FF6C68"/>
    <w:rsid w:val="176F49D8"/>
    <w:rsid w:val="1F772589"/>
    <w:rsid w:val="2A737A62"/>
    <w:rsid w:val="2A8F138E"/>
    <w:rsid w:val="33DD48C7"/>
    <w:rsid w:val="395B8BB2"/>
    <w:rsid w:val="432A9760"/>
    <w:rsid w:val="5A45AA02"/>
    <w:rsid w:val="6747FE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113B64EB-812A-499B-9892-A3DA3000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234898536">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374085789">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598103093">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874385449">
      <w:bodyDiv w:val="1"/>
      <w:marLeft w:val="0"/>
      <w:marRight w:val="0"/>
      <w:marTop w:val="0"/>
      <w:marBottom w:val="0"/>
      <w:divBdr>
        <w:top w:val="none" w:sz="0" w:space="0" w:color="auto"/>
        <w:left w:val="none" w:sz="0" w:space="0" w:color="auto"/>
        <w:bottom w:val="none" w:sz="0" w:space="0" w:color="auto"/>
        <w:right w:val="none" w:sz="0" w:space="0" w:color="auto"/>
      </w:divBdr>
    </w:div>
    <w:div w:id="928267696">
      <w:bodyDiv w:val="1"/>
      <w:marLeft w:val="0"/>
      <w:marRight w:val="0"/>
      <w:marTop w:val="0"/>
      <w:marBottom w:val="0"/>
      <w:divBdr>
        <w:top w:val="none" w:sz="0" w:space="0" w:color="auto"/>
        <w:left w:val="none" w:sz="0" w:space="0" w:color="auto"/>
        <w:bottom w:val="none" w:sz="0" w:space="0" w:color="auto"/>
        <w:right w:val="none" w:sz="0" w:space="0" w:color="auto"/>
      </w:divBdr>
      <w:divsChild>
        <w:div w:id="802966231">
          <w:marLeft w:val="0"/>
          <w:marRight w:val="0"/>
          <w:marTop w:val="0"/>
          <w:marBottom w:val="0"/>
          <w:divBdr>
            <w:top w:val="none" w:sz="0" w:space="0" w:color="auto"/>
            <w:left w:val="none" w:sz="0" w:space="0" w:color="auto"/>
            <w:bottom w:val="none" w:sz="0" w:space="0" w:color="auto"/>
            <w:right w:val="none" w:sz="0" w:space="0" w:color="auto"/>
          </w:divBdr>
        </w:div>
      </w:divsChild>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6028637">
      <w:bodyDiv w:val="1"/>
      <w:marLeft w:val="0"/>
      <w:marRight w:val="0"/>
      <w:marTop w:val="0"/>
      <w:marBottom w:val="0"/>
      <w:divBdr>
        <w:top w:val="none" w:sz="0" w:space="0" w:color="auto"/>
        <w:left w:val="none" w:sz="0" w:space="0" w:color="auto"/>
        <w:bottom w:val="none" w:sz="0" w:space="0" w:color="auto"/>
        <w:right w:val="none" w:sz="0" w:space="0" w:color="auto"/>
      </w:divBdr>
      <w:divsChild>
        <w:div w:id="2103144454">
          <w:marLeft w:val="0"/>
          <w:marRight w:val="0"/>
          <w:marTop w:val="0"/>
          <w:marBottom w:val="0"/>
          <w:divBdr>
            <w:top w:val="none" w:sz="0" w:space="0" w:color="auto"/>
            <w:left w:val="none" w:sz="0" w:space="0" w:color="auto"/>
            <w:bottom w:val="none" w:sz="0" w:space="0" w:color="auto"/>
            <w:right w:val="none" w:sz="0" w:space="0" w:color="auto"/>
          </w:divBdr>
        </w:div>
      </w:divsChild>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elina.l@coagency.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4328</Words>
  <Characters>2467</Characters>
  <Application>Microsoft Office Word</Application>
  <DocSecurity>0</DocSecurity>
  <Lines>20</Lines>
  <Paragraphs>13</Paragraphs>
  <ScaleCrop>false</ScaleCrop>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2025-04-24T07:26:00Z</dcterms:created>
  <dcterms:modified xsi:type="dcterms:W3CDTF">2025-04-24T07:26:00Z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