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A13D4" w14:textId="29266705" w:rsidR="00BD500D" w:rsidRPr="006A6399" w:rsidRDefault="00BD500D" w:rsidP="00B20417">
      <w:pPr>
        <w:ind w:left="720" w:hanging="720"/>
        <w:rPr>
          <w:rFonts w:ascii="Arial" w:hAnsi="Arial" w:cs="Arial"/>
          <w:color w:val="00455E"/>
        </w:rPr>
      </w:pPr>
    </w:p>
    <w:p w14:paraId="555F9063" w14:textId="77777777" w:rsidR="000925FE" w:rsidRPr="006A6399" w:rsidRDefault="000925FE" w:rsidP="00C67771">
      <w:pPr>
        <w:rPr>
          <w:rFonts w:ascii="Arial" w:hAnsi="Arial" w:cs="Arial"/>
          <w:color w:val="00455E"/>
        </w:rPr>
      </w:pPr>
    </w:p>
    <w:p w14:paraId="1FB78052" w14:textId="5A3BFDA6" w:rsidR="000925FE" w:rsidRDefault="000925FE" w:rsidP="00B20417">
      <w:pPr>
        <w:ind w:left="720" w:hanging="720"/>
        <w:rPr>
          <w:rFonts w:ascii="Arial" w:hAnsi="Arial" w:cs="Arial"/>
          <w:color w:val="00455E"/>
          <w:sz w:val="16"/>
          <w:szCs w:val="16"/>
        </w:rPr>
      </w:pPr>
      <w:r w:rsidRPr="006A6399">
        <w:rPr>
          <w:rFonts w:ascii="Arial" w:hAnsi="Arial" w:cs="Arial"/>
          <w:color w:val="00455E"/>
          <w:sz w:val="16"/>
          <w:szCs w:val="16"/>
        </w:rPr>
        <w:t>202</w:t>
      </w:r>
      <w:r w:rsidR="001600BA">
        <w:rPr>
          <w:rFonts w:ascii="Arial" w:hAnsi="Arial" w:cs="Arial"/>
          <w:color w:val="00455E"/>
          <w:sz w:val="16"/>
          <w:szCs w:val="16"/>
        </w:rPr>
        <w:t>5</w:t>
      </w:r>
      <w:r w:rsidRPr="006A6399">
        <w:rPr>
          <w:rFonts w:ascii="Arial" w:hAnsi="Arial" w:cs="Arial"/>
          <w:color w:val="00455E"/>
          <w:sz w:val="16"/>
          <w:szCs w:val="16"/>
        </w:rPr>
        <w:t>-</w:t>
      </w:r>
      <w:r w:rsidR="001600BA">
        <w:rPr>
          <w:rFonts w:ascii="Arial" w:hAnsi="Arial" w:cs="Arial"/>
          <w:color w:val="00455E"/>
          <w:sz w:val="16"/>
          <w:szCs w:val="16"/>
        </w:rPr>
        <w:t>0</w:t>
      </w:r>
      <w:r w:rsidR="00C67771">
        <w:rPr>
          <w:rFonts w:ascii="Arial" w:hAnsi="Arial" w:cs="Arial"/>
          <w:color w:val="00455E"/>
          <w:sz w:val="16"/>
          <w:szCs w:val="16"/>
        </w:rPr>
        <w:t>4</w:t>
      </w:r>
      <w:r w:rsidRPr="006A6399">
        <w:rPr>
          <w:rFonts w:ascii="Arial" w:hAnsi="Arial" w:cs="Arial"/>
          <w:color w:val="00455E"/>
          <w:sz w:val="16"/>
          <w:szCs w:val="16"/>
        </w:rPr>
        <w:t>-</w:t>
      </w:r>
      <w:r w:rsidR="009343A0">
        <w:rPr>
          <w:rFonts w:ascii="Arial" w:hAnsi="Arial" w:cs="Arial"/>
          <w:color w:val="00455E"/>
          <w:sz w:val="16"/>
          <w:szCs w:val="16"/>
        </w:rPr>
        <w:t>30</w:t>
      </w:r>
    </w:p>
    <w:p w14:paraId="5B7E11F9" w14:textId="17E46005" w:rsidR="0049417E" w:rsidRPr="006A6399" w:rsidRDefault="0049417E" w:rsidP="00B20417">
      <w:pPr>
        <w:ind w:left="720" w:hanging="720"/>
        <w:rPr>
          <w:rFonts w:ascii="Arial" w:hAnsi="Arial" w:cs="Arial"/>
          <w:color w:val="00455E"/>
          <w:sz w:val="16"/>
          <w:szCs w:val="16"/>
        </w:rPr>
      </w:pPr>
      <w:r>
        <w:rPr>
          <w:rFonts w:ascii="Arial" w:hAnsi="Arial" w:cs="Arial"/>
          <w:color w:val="00455E"/>
          <w:sz w:val="16"/>
          <w:szCs w:val="16"/>
        </w:rPr>
        <w:t>Informacija žiniasklaidai</w:t>
      </w:r>
    </w:p>
    <w:p w14:paraId="032BF674" w14:textId="29525B91" w:rsidR="00BA6F81" w:rsidRPr="006A6399" w:rsidRDefault="1D14534A" w:rsidP="006A6399">
      <w:pPr>
        <w:spacing w:line="276" w:lineRule="auto"/>
        <w:rPr>
          <w:rFonts w:ascii="Arial" w:hAnsi="Arial" w:cs="Arial"/>
          <w:color w:val="00455E"/>
          <w:sz w:val="18"/>
          <w:szCs w:val="18"/>
        </w:rPr>
      </w:pPr>
      <w:r w:rsidRPr="006A6399">
        <w:rPr>
          <w:rFonts w:ascii="Arial" w:eastAsia="Arial" w:hAnsi="Arial" w:cs="Arial"/>
          <w:b/>
          <w:bCs/>
          <w:color w:val="00435B"/>
          <w:sz w:val="22"/>
          <w:szCs w:val="22"/>
        </w:rPr>
        <w:t xml:space="preserve"> </w:t>
      </w:r>
    </w:p>
    <w:p w14:paraId="39D78F47" w14:textId="77777777" w:rsidR="006A6399" w:rsidRPr="006A6399" w:rsidRDefault="006A6399" w:rsidP="006A6399">
      <w:pPr>
        <w:spacing w:line="276" w:lineRule="auto"/>
        <w:rPr>
          <w:rFonts w:ascii="Arial" w:hAnsi="Arial" w:cs="Arial"/>
          <w:color w:val="00455E"/>
          <w:sz w:val="18"/>
          <w:szCs w:val="18"/>
        </w:rPr>
      </w:pPr>
    </w:p>
    <w:p w14:paraId="441716EE" w14:textId="6020F91E" w:rsidR="001C73C8" w:rsidRPr="00C67771" w:rsidRDefault="009343A0" w:rsidP="00C67771">
      <w:pPr>
        <w:rPr>
          <w:b/>
          <w:bCs/>
        </w:rPr>
      </w:pPr>
      <w:r w:rsidRPr="009343A0">
        <w:rPr>
          <w:rFonts w:ascii="Arial" w:eastAsia="Calibri" w:hAnsi="Arial" w:cs="Arial"/>
          <w:b/>
          <w:bCs/>
          <w:color w:val="00435B"/>
          <w:kern w:val="0"/>
          <w:sz w:val="22"/>
          <w:szCs w:val="22"/>
          <w14:ligatures w14:val="none"/>
        </w:rPr>
        <w:t>Lietuvių lazerių technologijų kūrėjams „Aktyvus Photonics“ suteikta 4,2 mln. eurų ILTE paskola</w:t>
      </w:r>
    </w:p>
    <w:p w14:paraId="15D03E21" w14:textId="44D770C4" w:rsidR="006A6399" w:rsidRPr="006A6399" w:rsidRDefault="006A6399" w:rsidP="006A6399">
      <w:pPr>
        <w:jc w:val="center"/>
        <w:rPr>
          <w:rFonts w:ascii="Arial" w:eastAsia="Calibri" w:hAnsi="Arial" w:cs="Arial"/>
          <w:b/>
          <w:bCs/>
          <w:color w:val="00435B"/>
          <w:kern w:val="0"/>
          <w:sz w:val="22"/>
          <w:szCs w:val="22"/>
          <w14:ligatures w14:val="none"/>
        </w:rPr>
      </w:pPr>
    </w:p>
    <w:p w14:paraId="48832E38" w14:textId="77777777" w:rsidR="009343A0" w:rsidRDefault="009343A0" w:rsidP="009343A0">
      <w:pPr>
        <w:jc w:val="both"/>
        <w:rPr>
          <w:rFonts w:ascii="Arial" w:hAnsi="Arial" w:cs="Arial"/>
          <w:color w:val="00435B"/>
          <w:sz w:val="22"/>
          <w:szCs w:val="22"/>
        </w:rPr>
      </w:pPr>
      <w:r w:rsidRPr="009343A0">
        <w:rPr>
          <w:rFonts w:ascii="Arial" w:hAnsi="Arial" w:cs="Arial"/>
          <w:color w:val="00435B"/>
          <w:sz w:val="22"/>
          <w:szCs w:val="22"/>
        </w:rPr>
        <w:t>Nacionalinis plėtros bankas ILTE pasirašė 4,2 mln. eurų vertės paskolos sutartį su įmone „Aktyvus Photonics“. Lėšos bus skirtos apyvartinio kapitalo finansavimui, siekiant užtikrinti sklandų gamybos pajėgumų augimą bei naujų, integruotų lazerinių produktų vystymą.</w:t>
      </w:r>
    </w:p>
    <w:p w14:paraId="1CEA8897" w14:textId="77777777" w:rsidR="009343A0" w:rsidRPr="009343A0" w:rsidRDefault="009343A0" w:rsidP="009343A0">
      <w:pPr>
        <w:jc w:val="both"/>
        <w:rPr>
          <w:rFonts w:ascii="Arial" w:hAnsi="Arial" w:cs="Arial"/>
          <w:color w:val="00435B"/>
          <w:sz w:val="22"/>
          <w:szCs w:val="22"/>
        </w:rPr>
      </w:pPr>
    </w:p>
    <w:p w14:paraId="6B90F2E8" w14:textId="77777777" w:rsidR="009343A0" w:rsidRDefault="009343A0" w:rsidP="009343A0">
      <w:pPr>
        <w:jc w:val="both"/>
        <w:rPr>
          <w:rFonts w:ascii="Arial" w:hAnsi="Arial" w:cs="Arial"/>
          <w:color w:val="00435B"/>
          <w:sz w:val="22"/>
          <w:szCs w:val="22"/>
        </w:rPr>
      </w:pPr>
      <w:r w:rsidRPr="009343A0">
        <w:rPr>
          <w:rFonts w:ascii="Arial" w:hAnsi="Arial" w:cs="Arial"/>
          <w:color w:val="00435B"/>
          <w:sz w:val="22"/>
          <w:szCs w:val="22"/>
        </w:rPr>
        <w:t>„Aktyvus Photonics“ – aukštųjų technologijų įmonė, kurianti itin tikslius ir atsparius lazerinius šaltinius, skirtus tiek civilinėms, tiek gynybos sritims. Pasak įmonės vadovo Lauryno Šato, šis finansavimas ypač svarbus šiuo įtemptu augimo laikotarpiu.</w:t>
      </w:r>
    </w:p>
    <w:p w14:paraId="4EF7A3F2" w14:textId="77777777" w:rsidR="009343A0" w:rsidRPr="009343A0" w:rsidRDefault="009343A0" w:rsidP="009343A0">
      <w:pPr>
        <w:jc w:val="both"/>
        <w:rPr>
          <w:rFonts w:ascii="Arial" w:hAnsi="Arial" w:cs="Arial"/>
          <w:color w:val="00435B"/>
          <w:sz w:val="22"/>
          <w:szCs w:val="22"/>
        </w:rPr>
      </w:pPr>
    </w:p>
    <w:p w14:paraId="32C3A2F2" w14:textId="77777777" w:rsidR="009343A0" w:rsidRDefault="009343A0" w:rsidP="009343A0">
      <w:pPr>
        <w:jc w:val="both"/>
        <w:rPr>
          <w:rFonts w:ascii="Arial" w:hAnsi="Arial" w:cs="Arial"/>
          <w:color w:val="00435B"/>
          <w:sz w:val="22"/>
          <w:szCs w:val="22"/>
        </w:rPr>
      </w:pPr>
      <w:r w:rsidRPr="009343A0">
        <w:rPr>
          <w:rFonts w:ascii="Arial" w:hAnsi="Arial" w:cs="Arial"/>
          <w:color w:val="00435B"/>
          <w:sz w:val="22"/>
          <w:szCs w:val="22"/>
        </w:rPr>
        <w:t>„Paskolos lėšas investuosime į gamybos pajėgumų plėtrą, naujų produktų kūrimą ir komandos stiprinimą. Esame spartaus augimo etape – jau turime unikalią lazerinę technologiją, kurią klientai vertina dėl patikimumo ir pažangumo, o dabar aktyviai stipriname profesionalų komandą ir plečiame gamybos infrastruktūrą, kad galėtume patikimai įvykdyti didesnius užsakymus. Dalį investicijų skirsime pažangių integruotų lazerinių prietaisų kūrimui, kurie gali reikšmingai prisidėti prie Ukrainos gynybos pajėgumų stiprinimo. Tikime, kad mūsų ryžtinga plėtros kryptis, inovatyvūs sprendimai ir stipresnė komanda atvers naujas galimybes tiek mums, tiek mūsų partneriams“, – teigia L. Šatas.</w:t>
      </w:r>
    </w:p>
    <w:p w14:paraId="3851738F" w14:textId="77777777" w:rsidR="009343A0" w:rsidRPr="009343A0" w:rsidRDefault="009343A0" w:rsidP="009343A0">
      <w:pPr>
        <w:jc w:val="both"/>
        <w:rPr>
          <w:rFonts w:ascii="Arial" w:hAnsi="Arial" w:cs="Arial"/>
          <w:color w:val="00435B"/>
          <w:sz w:val="22"/>
          <w:szCs w:val="22"/>
        </w:rPr>
      </w:pPr>
    </w:p>
    <w:p w14:paraId="350021AD" w14:textId="77777777" w:rsidR="009343A0" w:rsidRDefault="009343A0" w:rsidP="009343A0">
      <w:pPr>
        <w:jc w:val="both"/>
        <w:rPr>
          <w:rFonts w:ascii="Arial" w:hAnsi="Arial" w:cs="Arial"/>
          <w:color w:val="00435B"/>
          <w:sz w:val="22"/>
          <w:szCs w:val="22"/>
        </w:rPr>
      </w:pPr>
      <w:r w:rsidRPr="009343A0">
        <w:rPr>
          <w:rFonts w:ascii="Arial" w:hAnsi="Arial" w:cs="Arial"/>
          <w:color w:val="00435B"/>
          <w:sz w:val="22"/>
          <w:szCs w:val="22"/>
        </w:rPr>
        <w:t>Paskola įmonei suteikta pagal ILTE priemonę „Milijardas verslui“, kuri skirta remti žiedinės ekonomikos, skaitmenizacijos, energetinio efektyvumo, aukštos pridėtinės vertės produktų kūrimo ir gynybos sektoriaus projektus.</w:t>
      </w:r>
    </w:p>
    <w:p w14:paraId="164EF0B6" w14:textId="27CB1562" w:rsidR="009343A0" w:rsidRPr="009343A0" w:rsidRDefault="009343A0" w:rsidP="009343A0">
      <w:pPr>
        <w:jc w:val="both"/>
        <w:rPr>
          <w:rFonts w:ascii="Arial" w:hAnsi="Arial" w:cs="Arial"/>
          <w:color w:val="00435B"/>
          <w:sz w:val="22"/>
          <w:szCs w:val="22"/>
        </w:rPr>
      </w:pPr>
      <w:r w:rsidRPr="009343A0">
        <w:rPr>
          <w:rFonts w:ascii="Arial" w:hAnsi="Arial" w:cs="Arial"/>
          <w:color w:val="00435B"/>
          <w:sz w:val="22"/>
          <w:szCs w:val="22"/>
        </w:rPr>
        <w:t xml:space="preserve"> </w:t>
      </w:r>
    </w:p>
    <w:p w14:paraId="6D7544F0" w14:textId="455ECDB2" w:rsidR="009343A0" w:rsidRDefault="009343A0" w:rsidP="009343A0">
      <w:pPr>
        <w:jc w:val="both"/>
        <w:rPr>
          <w:rFonts w:ascii="Arial" w:hAnsi="Arial" w:cs="Arial"/>
          <w:color w:val="00435B"/>
          <w:sz w:val="22"/>
          <w:szCs w:val="22"/>
        </w:rPr>
      </w:pPr>
      <w:r w:rsidRPr="009343A0">
        <w:rPr>
          <w:rFonts w:ascii="Arial" w:hAnsi="Arial" w:cs="Arial"/>
          <w:color w:val="00435B"/>
          <w:sz w:val="22"/>
          <w:szCs w:val="22"/>
        </w:rPr>
        <w:t>„Finansuodami aukštųjų technologijų įmones siekiame skatinti inovacijų kūrimą ir jų praktinį pritaikymą. Šis finansavimas padės „Aktyvus Photonics“ stiprinti gamybinius pajėgumus ir kurti integruotus lazerinius prietaisus, kurie gali reikšmingai prisidėti prie saugumo didinimo ir gyvybių išsaugojimo. Inovacijų srityje laikas yra itin svarbus, todėl investicijos leis įmonei greičiau reaguoti į rinkos poreikius ir užtikrinti naujų technologijų pritaikymą“, – pažymi Giedrė Gečiauskienė, ILTE klientų ir finansavimo sprendimų tarnybos vadovė.</w:t>
      </w:r>
    </w:p>
    <w:p w14:paraId="0B6BE764" w14:textId="77777777" w:rsidR="009343A0" w:rsidRPr="009343A0" w:rsidRDefault="009343A0" w:rsidP="009343A0">
      <w:pPr>
        <w:jc w:val="both"/>
        <w:rPr>
          <w:rFonts w:ascii="Arial" w:hAnsi="Arial" w:cs="Arial"/>
          <w:color w:val="00435B"/>
          <w:sz w:val="22"/>
          <w:szCs w:val="22"/>
        </w:rPr>
      </w:pPr>
    </w:p>
    <w:p w14:paraId="46E2AEB0" w14:textId="77777777" w:rsidR="009343A0" w:rsidRDefault="009343A0" w:rsidP="009343A0">
      <w:pPr>
        <w:jc w:val="both"/>
        <w:rPr>
          <w:rFonts w:ascii="Arial" w:hAnsi="Arial" w:cs="Arial"/>
          <w:color w:val="00435B"/>
          <w:sz w:val="22"/>
          <w:szCs w:val="22"/>
        </w:rPr>
      </w:pPr>
      <w:r w:rsidRPr="009343A0">
        <w:rPr>
          <w:rFonts w:ascii="Arial" w:hAnsi="Arial" w:cs="Arial"/>
          <w:color w:val="00435B"/>
          <w:sz w:val="22"/>
          <w:szCs w:val="22"/>
        </w:rPr>
        <w:t>Pasak L. Šato, „Aktyvus Photonics“ kuriami lazeriniai šaltiniai – šiuo metu mažiausi pasaulyje savo klasėje – išsiskiria išskirtiniu atsparumu ir kompaktiškumu, todėl lengvai integruojami į bepiločius orlaivius bei kitas mobilias platformas. Lazerio spindulys pasižymi dideliu atsparumu elektroninėms kovos priemonėms, todėl užtikrinamas didesnis sistemos patikimumas ir operatorių saugumas realių operacijų metu. Šios savybės leidžia patikimai atlikti technines užduotis net sudėtingiausiomis sąlygomis.</w:t>
      </w:r>
    </w:p>
    <w:p w14:paraId="0DA7FDC8" w14:textId="77777777" w:rsidR="009343A0" w:rsidRPr="009343A0" w:rsidRDefault="009343A0" w:rsidP="009343A0">
      <w:pPr>
        <w:jc w:val="both"/>
        <w:rPr>
          <w:rFonts w:ascii="Arial" w:hAnsi="Arial" w:cs="Arial"/>
          <w:color w:val="00435B"/>
          <w:sz w:val="22"/>
          <w:szCs w:val="22"/>
        </w:rPr>
      </w:pPr>
    </w:p>
    <w:p w14:paraId="01546764" w14:textId="77777777" w:rsidR="009343A0" w:rsidRPr="009343A0" w:rsidRDefault="009343A0" w:rsidP="009343A0">
      <w:pPr>
        <w:jc w:val="both"/>
        <w:rPr>
          <w:rFonts w:ascii="Arial" w:hAnsi="Arial" w:cs="Arial"/>
          <w:b/>
          <w:bCs/>
          <w:color w:val="00435B"/>
          <w:sz w:val="22"/>
          <w:szCs w:val="22"/>
        </w:rPr>
      </w:pPr>
      <w:r w:rsidRPr="009343A0">
        <w:rPr>
          <w:rFonts w:ascii="Arial" w:hAnsi="Arial" w:cs="Arial"/>
          <w:b/>
          <w:bCs/>
          <w:color w:val="00435B"/>
          <w:sz w:val="22"/>
          <w:szCs w:val="22"/>
        </w:rPr>
        <w:t>Kviečia domėtis finansavimo galimybėmis</w:t>
      </w:r>
    </w:p>
    <w:p w14:paraId="538C2B35" w14:textId="77777777" w:rsidR="009343A0" w:rsidRPr="009343A0" w:rsidRDefault="009343A0" w:rsidP="009343A0">
      <w:pPr>
        <w:jc w:val="both"/>
        <w:rPr>
          <w:rFonts w:ascii="Arial" w:hAnsi="Arial" w:cs="Arial"/>
          <w:color w:val="00435B"/>
          <w:sz w:val="22"/>
          <w:szCs w:val="22"/>
        </w:rPr>
      </w:pPr>
    </w:p>
    <w:p w14:paraId="24C9AADD" w14:textId="2C34166E" w:rsidR="009343A0" w:rsidRDefault="009343A0" w:rsidP="009343A0">
      <w:pPr>
        <w:jc w:val="both"/>
        <w:rPr>
          <w:rFonts w:ascii="Arial" w:hAnsi="Arial" w:cs="Arial"/>
          <w:color w:val="00435B"/>
          <w:sz w:val="22"/>
          <w:szCs w:val="22"/>
        </w:rPr>
      </w:pPr>
      <w:r w:rsidRPr="009343A0">
        <w:rPr>
          <w:rFonts w:ascii="Arial" w:hAnsi="Arial" w:cs="Arial"/>
          <w:color w:val="00435B"/>
          <w:sz w:val="22"/>
          <w:szCs w:val="22"/>
        </w:rPr>
        <w:t xml:space="preserve">„Praėjusiais metais tik paskelbus apie „Milijardas verslui“ priemonę klientai suskubo teikti paraiškas ir jų vertė pradžioje viršijo priemonei skirtų lėšų sumą. Tačiau šiuo metu, įvertinę nemažą dalį paraiškų, matome, kad dalis lėšų visgi dar gali atsilaisvinti. Pagal šią finansinę priemonę galime sutartis su klientais pasirašyti iki 2026 m. birželio pabaigos, priemonės laikas </w:t>
      </w:r>
    </w:p>
    <w:p w14:paraId="1E0F0574" w14:textId="6C86B85C" w:rsidR="009343A0" w:rsidRDefault="009343A0" w:rsidP="009343A0">
      <w:pPr>
        <w:jc w:val="both"/>
        <w:rPr>
          <w:rFonts w:ascii="Arial" w:hAnsi="Arial" w:cs="Arial"/>
          <w:color w:val="00435B"/>
          <w:sz w:val="22"/>
          <w:szCs w:val="22"/>
        </w:rPr>
      </w:pPr>
      <w:r w:rsidRPr="009343A0">
        <w:rPr>
          <w:rFonts w:ascii="Arial" w:hAnsi="Arial" w:cs="Arial"/>
          <w:color w:val="00435B"/>
          <w:sz w:val="22"/>
          <w:szCs w:val="22"/>
        </w:rPr>
        <w:t xml:space="preserve">yra gana ribotas, tad kviečiame klientus domėtis šios priemonės finansavimo galimybėmis“, – akcentuoja G. Gečiauskienė. </w:t>
      </w:r>
    </w:p>
    <w:p w14:paraId="34C8D29C" w14:textId="77777777" w:rsidR="009343A0" w:rsidRPr="009343A0" w:rsidRDefault="009343A0" w:rsidP="009343A0">
      <w:pPr>
        <w:jc w:val="both"/>
        <w:rPr>
          <w:rFonts w:ascii="Arial" w:hAnsi="Arial" w:cs="Arial"/>
          <w:color w:val="00435B"/>
          <w:sz w:val="22"/>
          <w:szCs w:val="22"/>
        </w:rPr>
      </w:pPr>
    </w:p>
    <w:p w14:paraId="3F369662" w14:textId="77777777" w:rsidR="009343A0" w:rsidRDefault="009343A0" w:rsidP="009343A0">
      <w:pPr>
        <w:jc w:val="both"/>
        <w:rPr>
          <w:rFonts w:ascii="Arial" w:hAnsi="Arial" w:cs="Arial"/>
          <w:color w:val="00435B"/>
          <w:sz w:val="22"/>
          <w:szCs w:val="22"/>
        </w:rPr>
      </w:pPr>
    </w:p>
    <w:p w14:paraId="5D7E8BBA" w14:textId="77777777" w:rsidR="009343A0" w:rsidRDefault="009343A0" w:rsidP="009343A0">
      <w:pPr>
        <w:jc w:val="both"/>
        <w:rPr>
          <w:rFonts w:ascii="Arial" w:hAnsi="Arial" w:cs="Arial"/>
          <w:color w:val="00435B"/>
          <w:sz w:val="22"/>
          <w:szCs w:val="22"/>
        </w:rPr>
      </w:pPr>
    </w:p>
    <w:p w14:paraId="12151AC1" w14:textId="77777777" w:rsidR="009343A0" w:rsidRDefault="009343A0" w:rsidP="009343A0">
      <w:pPr>
        <w:jc w:val="both"/>
        <w:rPr>
          <w:rFonts w:ascii="Arial" w:hAnsi="Arial" w:cs="Arial"/>
          <w:color w:val="00435B"/>
          <w:sz w:val="22"/>
          <w:szCs w:val="22"/>
        </w:rPr>
      </w:pPr>
    </w:p>
    <w:p w14:paraId="6EE7520E" w14:textId="77777777" w:rsidR="009343A0" w:rsidRDefault="009343A0" w:rsidP="009343A0">
      <w:pPr>
        <w:jc w:val="both"/>
        <w:rPr>
          <w:rFonts w:ascii="Arial" w:hAnsi="Arial" w:cs="Arial"/>
          <w:color w:val="00435B"/>
          <w:sz w:val="22"/>
          <w:szCs w:val="22"/>
        </w:rPr>
      </w:pPr>
    </w:p>
    <w:p w14:paraId="2C89AF5A" w14:textId="7E3FC14B" w:rsidR="0049417E" w:rsidRDefault="009343A0" w:rsidP="009343A0">
      <w:pPr>
        <w:jc w:val="both"/>
        <w:rPr>
          <w:rFonts w:ascii="Arial" w:hAnsi="Arial" w:cs="Arial"/>
          <w:color w:val="00435B"/>
          <w:sz w:val="22"/>
          <w:szCs w:val="22"/>
        </w:rPr>
      </w:pPr>
      <w:r w:rsidRPr="009343A0">
        <w:rPr>
          <w:rFonts w:ascii="Arial" w:hAnsi="Arial" w:cs="Arial"/>
          <w:color w:val="00435B"/>
          <w:sz w:val="22"/>
          <w:szCs w:val="22"/>
        </w:rPr>
        <w:t>Pagal finansinę priemonę „Milijardas verslui“ šiuo metu jau pasirašytos 10 sutarčių, kurių bendra vertė siekia beveik 165 mln. eurų. Be to, priimt</w:t>
      </w:r>
      <w:r>
        <w:rPr>
          <w:rFonts w:ascii="Arial" w:hAnsi="Arial" w:cs="Arial"/>
          <w:color w:val="00435B"/>
          <w:sz w:val="22"/>
          <w:szCs w:val="22"/>
        </w:rPr>
        <w:t>i</w:t>
      </w:r>
      <w:r w:rsidRPr="009343A0">
        <w:rPr>
          <w:rFonts w:ascii="Arial" w:hAnsi="Arial" w:cs="Arial"/>
          <w:color w:val="00435B"/>
          <w:sz w:val="22"/>
          <w:szCs w:val="22"/>
        </w:rPr>
        <w:t xml:space="preserve"> dar 8 teigiami sprendimai, kurie sudaro papildomus 145 mln. eurų planuojamo finansavimo.</w:t>
      </w:r>
    </w:p>
    <w:p w14:paraId="64BF6069" w14:textId="60251D16" w:rsidR="002811FF" w:rsidRPr="00B9339F" w:rsidRDefault="002811FF" w:rsidP="000925FE">
      <w:pPr>
        <w:rPr>
          <w:rFonts w:ascii="Arial" w:hAnsi="Arial" w:cs="Arial"/>
          <w:color w:val="00435B"/>
          <w:sz w:val="16"/>
          <w:szCs w:val="16"/>
          <w:lang w:val="en-US"/>
        </w:rPr>
      </w:pPr>
    </w:p>
    <w:sectPr w:rsidR="002811FF" w:rsidRPr="00B9339F" w:rsidSect="00B20417">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095FB" w14:textId="77777777" w:rsidR="00F873A5" w:rsidRPr="006A6399" w:rsidRDefault="00F873A5" w:rsidP="00B20417">
      <w:r w:rsidRPr="006A6399">
        <w:separator/>
      </w:r>
    </w:p>
  </w:endnote>
  <w:endnote w:type="continuationSeparator" w:id="0">
    <w:p w14:paraId="5933AE72" w14:textId="77777777" w:rsidR="00F873A5" w:rsidRPr="006A6399" w:rsidRDefault="00F873A5" w:rsidP="00B20417">
      <w:r w:rsidRPr="006A6399">
        <w:continuationSeparator/>
      </w:r>
    </w:p>
  </w:endnote>
  <w:endnote w:type="continuationNotice" w:id="1">
    <w:p w14:paraId="6CCFB9DF" w14:textId="77777777" w:rsidR="00F873A5" w:rsidRPr="006A6399" w:rsidRDefault="00F873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5C993D8" w:rsidRPr="006A6399" w14:paraId="7C3E2B92" w14:textId="77777777" w:rsidTr="75C993D8">
      <w:trPr>
        <w:trHeight w:val="300"/>
      </w:trPr>
      <w:tc>
        <w:tcPr>
          <w:tcW w:w="3005" w:type="dxa"/>
        </w:tcPr>
        <w:p w14:paraId="0963B991" w14:textId="2AE281C0" w:rsidR="75C993D8" w:rsidRPr="006A6399" w:rsidRDefault="75C993D8" w:rsidP="75C993D8">
          <w:pPr>
            <w:pStyle w:val="Header"/>
            <w:ind w:left="-115"/>
          </w:pPr>
        </w:p>
      </w:tc>
      <w:tc>
        <w:tcPr>
          <w:tcW w:w="3005" w:type="dxa"/>
        </w:tcPr>
        <w:p w14:paraId="435833E9" w14:textId="20D622FD" w:rsidR="75C993D8" w:rsidRPr="006A6399" w:rsidRDefault="75C993D8" w:rsidP="75C993D8">
          <w:pPr>
            <w:pStyle w:val="Header"/>
            <w:jc w:val="center"/>
          </w:pPr>
        </w:p>
      </w:tc>
      <w:tc>
        <w:tcPr>
          <w:tcW w:w="3005" w:type="dxa"/>
        </w:tcPr>
        <w:p w14:paraId="2AAA250D" w14:textId="0FE0E053" w:rsidR="75C993D8" w:rsidRPr="006A6399" w:rsidRDefault="75C993D8" w:rsidP="75C993D8">
          <w:pPr>
            <w:pStyle w:val="Header"/>
            <w:ind w:right="-115"/>
            <w:jc w:val="right"/>
          </w:pPr>
        </w:p>
      </w:tc>
    </w:tr>
  </w:tbl>
  <w:p w14:paraId="6C0690D8" w14:textId="3E177CBC" w:rsidR="75C993D8" w:rsidRPr="006A6399"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C8380" w14:textId="77777777" w:rsidR="00F873A5" w:rsidRPr="006A6399" w:rsidRDefault="00F873A5" w:rsidP="00B20417">
      <w:r w:rsidRPr="006A6399">
        <w:separator/>
      </w:r>
    </w:p>
  </w:footnote>
  <w:footnote w:type="continuationSeparator" w:id="0">
    <w:p w14:paraId="6566F98C" w14:textId="77777777" w:rsidR="00F873A5" w:rsidRPr="006A6399" w:rsidRDefault="00F873A5" w:rsidP="00B20417">
      <w:r w:rsidRPr="006A6399">
        <w:continuationSeparator/>
      </w:r>
    </w:p>
  </w:footnote>
  <w:footnote w:type="continuationNotice" w:id="1">
    <w:p w14:paraId="695B49E2" w14:textId="77777777" w:rsidR="00F873A5" w:rsidRPr="006A6399" w:rsidRDefault="00F873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F8B0" w14:textId="70FAC170" w:rsidR="00B20417" w:rsidRPr="006A6399" w:rsidRDefault="007D60C0">
    <w:pPr>
      <w:pStyle w:val="Header"/>
    </w:pPr>
    <w:r w:rsidRPr="006A6399">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3B5C72CF"/>
    <w:multiLevelType w:val="multilevel"/>
    <w:tmpl w:val="60F4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6"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7"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8"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9" w15:restartNumberingAfterBreak="0">
    <w:nsid w:val="5EE40FE7"/>
    <w:multiLevelType w:val="multilevel"/>
    <w:tmpl w:val="A438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313476"/>
    <w:multiLevelType w:val="multilevel"/>
    <w:tmpl w:val="87A66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22"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3" w15:restartNumberingAfterBreak="0">
    <w:nsid w:val="6E337500"/>
    <w:multiLevelType w:val="multilevel"/>
    <w:tmpl w:val="961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5"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6"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7"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8"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9"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9"/>
  </w:num>
  <w:num w:numId="3" w16cid:durableId="468666948">
    <w:abstractNumId w:val="22"/>
  </w:num>
  <w:num w:numId="4" w16cid:durableId="1040477860">
    <w:abstractNumId w:val="3"/>
  </w:num>
  <w:num w:numId="5" w16cid:durableId="1615090461">
    <w:abstractNumId w:val="21"/>
  </w:num>
  <w:num w:numId="6" w16cid:durableId="1969357826">
    <w:abstractNumId w:val="0"/>
  </w:num>
  <w:num w:numId="7" w16cid:durableId="1841265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6"/>
  </w:num>
  <w:num w:numId="11" w16cid:durableId="2053382412">
    <w:abstractNumId w:val="24"/>
  </w:num>
  <w:num w:numId="12" w16cid:durableId="911307775">
    <w:abstractNumId w:val="15"/>
  </w:num>
  <w:num w:numId="13" w16cid:durableId="561409726">
    <w:abstractNumId w:val="27"/>
  </w:num>
  <w:num w:numId="14" w16cid:durableId="371735499">
    <w:abstractNumId w:val="26"/>
  </w:num>
  <w:num w:numId="15" w16cid:durableId="2022974482">
    <w:abstractNumId w:val="4"/>
  </w:num>
  <w:num w:numId="16" w16cid:durableId="1072048980">
    <w:abstractNumId w:val="18"/>
  </w:num>
  <w:num w:numId="17" w16cid:durableId="1841120789">
    <w:abstractNumId w:val="13"/>
  </w:num>
  <w:num w:numId="18" w16cid:durableId="1496994937">
    <w:abstractNumId w:val="8"/>
  </w:num>
  <w:num w:numId="19" w16cid:durableId="1696150873">
    <w:abstractNumId w:val="9"/>
  </w:num>
  <w:num w:numId="20" w16cid:durableId="1324772287">
    <w:abstractNumId w:val="28"/>
  </w:num>
  <w:num w:numId="21" w16cid:durableId="1066996149">
    <w:abstractNumId w:val="5"/>
  </w:num>
  <w:num w:numId="22" w16cid:durableId="25761628">
    <w:abstractNumId w:val="2"/>
  </w:num>
  <w:num w:numId="23" w16cid:durableId="695498014">
    <w:abstractNumId w:val="11"/>
  </w:num>
  <w:num w:numId="24" w16cid:durableId="2055618810">
    <w:abstractNumId w:val="17"/>
  </w:num>
  <w:num w:numId="25" w16cid:durableId="1478574273">
    <w:abstractNumId w:val="6"/>
  </w:num>
  <w:num w:numId="26" w16cid:durableId="512885941">
    <w:abstractNumId w:val="12"/>
  </w:num>
  <w:num w:numId="27" w16cid:durableId="1898202895">
    <w:abstractNumId w:val="19"/>
  </w:num>
  <w:num w:numId="28" w16cid:durableId="2032681597">
    <w:abstractNumId w:val="20"/>
  </w:num>
  <w:num w:numId="29" w16cid:durableId="955915548">
    <w:abstractNumId w:val="14"/>
  </w:num>
  <w:num w:numId="30" w16cid:durableId="9703557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051E1"/>
    <w:rsid w:val="00012AE0"/>
    <w:rsid w:val="00077683"/>
    <w:rsid w:val="000925FE"/>
    <w:rsid w:val="000A01F0"/>
    <w:rsid w:val="000E7017"/>
    <w:rsid w:val="000F390E"/>
    <w:rsid w:val="001138C8"/>
    <w:rsid w:val="001310D7"/>
    <w:rsid w:val="00131138"/>
    <w:rsid w:val="0013155A"/>
    <w:rsid w:val="00146189"/>
    <w:rsid w:val="001509C7"/>
    <w:rsid w:val="00154039"/>
    <w:rsid w:val="00155711"/>
    <w:rsid w:val="001600BA"/>
    <w:rsid w:val="001713E0"/>
    <w:rsid w:val="00173D0F"/>
    <w:rsid w:val="00195843"/>
    <w:rsid w:val="00195EB7"/>
    <w:rsid w:val="001C73C8"/>
    <w:rsid w:val="001D76A9"/>
    <w:rsid w:val="001F2B67"/>
    <w:rsid w:val="001F79BB"/>
    <w:rsid w:val="00202691"/>
    <w:rsid w:val="00203F7B"/>
    <w:rsid w:val="00207423"/>
    <w:rsid w:val="00214130"/>
    <w:rsid w:val="002218F9"/>
    <w:rsid w:val="00221C61"/>
    <w:rsid w:val="00272E00"/>
    <w:rsid w:val="002762E1"/>
    <w:rsid w:val="002811FF"/>
    <w:rsid w:val="00290186"/>
    <w:rsid w:val="00291634"/>
    <w:rsid w:val="00294F6E"/>
    <w:rsid w:val="002A4B58"/>
    <w:rsid w:val="002E7E79"/>
    <w:rsid w:val="002F32AF"/>
    <w:rsid w:val="00301F0B"/>
    <w:rsid w:val="003074AF"/>
    <w:rsid w:val="00311796"/>
    <w:rsid w:val="00332D25"/>
    <w:rsid w:val="0034543C"/>
    <w:rsid w:val="00371736"/>
    <w:rsid w:val="00375283"/>
    <w:rsid w:val="003A7158"/>
    <w:rsid w:val="003B0667"/>
    <w:rsid w:val="003C02AF"/>
    <w:rsid w:val="00406478"/>
    <w:rsid w:val="00443275"/>
    <w:rsid w:val="0046061B"/>
    <w:rsid w:val="004761F9"/>
    <w:rsid w:val="0049417E"/>
    <w:rsid w:val="004A0006"/>
    <w:rsid w:val="004B01B5"/>
    <w:rsid w:val="004C2965"/>
    <w:rsid w:val="004D621A"/>
    <w:rsid w:val="004E5DD5"/>
    <w:rsid w:val="004E61E7"/>
    <w:rsid w:val="004F6D91"/>
    <w:rsid w:val="004F7EFC"/>
    <w:rsid w:val="005047B9"/>
    <w:rsid w:val="00517CBB"/>
    <w:rsid w:val="0052323B"/>
    <w:rsid w:val="00532EB3"/>
    <w:rsid w:val="00534F44"/>
    <w:rsid w:val="0054059B"/>
    <w:rsid w:val="00561376"/>
    <w:rsid w:val="00571115"/>
    <w:rsid w:val="0059401F"/>
    <w:rsid w:val="005B6C5F"/>
    <w:rsid w:val="005C049D"/>
    <w:rsid w:val="005D40DE"/>
    <w:rsid w:val="005D4A92"/>
    <w:rsid w:val="005F4E0A"/>
    <w:rsid w:val="00600EFA"/>
    <w:rsid w:val="0065024A"/>
    <w:rsid w:val="006522D5"/>
    <w:rsid w:val="006A416E"/>
    <w:rsid w:val="006A6399"/>
    <w:rsid w:val="006B5C1A"/>
    <w:rsid w:val="006B786F"/>
    <w:rsid w:val="006D1608"/>
    <w:rsid w:val="006D48C4"/>
    <w:rsid w:val="006D6A66"/>
    <w:rsid w:val="007109F6"/>
    <w:rsid w:val="00743157"/>
    <w:rsid w:val="00761A8C"/>
    <w:rsid w:val="00767A24"/>
    <w:rsid w:val="00770189"/>
    <w:rsid w:val="0077331B"/>
    <w:rsid w:val="00773FA6"/>
    <w:rsid w:val="00796CA2"/>
    <w:rsid w:val="007A1E1C"/>
    <w:rsid w:val="007B4D3F"/>
    <w:rsid w:val="007B55CA"/>
    <w:rsid w:val="007D60C0"/>
    <w:rsid w:val="007F3038"/>
    <w:rsid w:val="008014BD"/>
    <w:rsid w:val="00831CB9"/>
    <w:rsid w:val="00834D6E"/>
    <w:rsid w:val="008462A8"/>
    <w:rsid w:val="00863E94"/>
    <w:rsid w:val="00866394"/>
    <w:rsid w:val="008671A6"/>
    <w:rsid w:val="0087168A"/>
    <w:rsid w:val="00891609"/>
    <w:rsid w:val="00896EB9"/>
    <w:rsid w:val="0089779D"/>
    <w:rsid w:val="008A540A"/>
    <w:rsid w:val="008C70D2"/>
    <w:rsid w:val="008D6142"/>
    <w:rsid w:val="008E4B21"/>
    <w:rsid w:val="00922964"/>
    <w:rsid w:val="00930C82"/>
    <w:rsid w:val="0093315E"/>
    <w:rsid w:val="009343A0"/>
    <w:rsid w:val="0093653A"/>
    <w:rsid w:val="009612BD"/>
    <w:rsid w:val="009705B2"/>
    <w:rsid w:val="0097127E"/>
    <w:rsid w:val="00976710"/>
    <w:rsid w:val="009A3291"/>
    <w:rsid w:val="009A36EE"/>
    <w:rsid w:val="009B77A1"/>
    <w:rsid w:val="009D2197"/>
    <w:rsid w:val="009E7112"/>
    <w:rsid w:val="009F57C0"/>
    <w:rsid w:val="00A221ED"/>
    <w:rsid w:val="00A347EC"/>
    <w:rsid w:val="00A41E91"/>
    <w:rsid w:val="00A60DC9"/>
    <w:rsid w:val="00A74BBA"/>
    <w:rsid w:val="00A8218E"/>
    <w:rsid w:val="00A90C5B"/>
    <w:rsid w:val="00AA682C"/>
    <w:rsid w:val="00AB0FDD"/>
    <w:rsid w:val="00AF0330"/>
    <w:rsid w:val="00AF0E1A"/>
    <w:rsid w:val="00AF1475"/>
    <w:rsid w:val="00B03ACE"/>
    <w:rsid w:val="00B12DBB"/>
    <w:rsid w:val="00B20417"/>
    <w:rsid w:val="00B47799"/>
    <w:rsid w:val="00B63187"/>
    <w:rsid w:val="00B63F2E"/>
    <w:rsid w:val="00B76A87"/>
    <w:rsid w:val="00B7762C"/>
    <w:rsid w:val="00B84A10"/>
    <w:rsid w:val="00B92DF6"/>
    <w:rsid w:val="00B9339F"/>
    <w:rsid w:val="00BA0680"/>
    <w:rsid w:val="00BA6F81"/>
    <w:rsid w:val="00BC7650"/>
    <w:rsid w:val="00BD4C7B"/>
    <w:rsid w:val="00BD500D"/>
    <w:rsid w:val="00BE02FE"/>
    <w:rsid w:val="00BF5068"/>
    <w:rsid w:val="00C34699"/>
    <w:rsid w:val="00C35C08"/>
    <w:rsid w:val="00C42DD9"/>
    <w:rsid w:val="00C52E22"/>
    <w:rsid w:val="00C67771"/>
    <w:rsid w:val="00C71650"/>
    <w:rsid w:val="00C76C28"/>
    <w:rsid w:val="00C80730"/>
    <w:rsid w:val="00C84A60"/>
    <w:rsid w:val="00C930A0"/>
    <w:rsid w:val="00CD68CF"/>
    <w:rsid w:val="00CF5128"/>
    <w:rsid w:val="00D005AB"/>
    <w:rsid w:val="00D10586"/>
    <w:rsid w:val="00D30E81"/>
    <w:rsid w:val="00D3407A"/>
    <w:rsid w:val="00D73E13"/>
    <w:rsid w:val="00D9203A"/>
    <w:rsid w:val="00DA741E"/>
    <w:rsid w:val="00DB3C6D"/>
    <w:rsid w:val="00DD7298"/>
    <w:rsid w:val="00DF2712"/>
    <w:rsid w:val="00DF3082"/>
    <w:rsid w:val="00E11F12"/>
    <w:rsid w:val="00E2339E"/>
    <w:rsid w:val="00E52FE0"/>
    <w:rsid w:val="00E560C0"/>
    <w:rsid w:val="00E677AD"/>
    <w:rsid w:val="00E755D0"/>
    <w:rsid w:val="00EA6404"/>
    <w:rsid w:val="00EC7DB9"/>
    <w:rsid w:val="00ED4FE6"/>
    <w:rsid w:val="00ED7AD6"/>
    <w:rsid w:val="00EE428B"/>
    <w:rsid w:val="00F02D83"/>
    <w:rsid w:val="00F0639B"/>
    <w:rsid w:val="00F35545"/>
    <w:rsid w:val="00F5043E"/>
    <w:rsid w:val="00F51529"/>
    <w:rsid w:val="00F54389"/>
    <w:rsid w:val="00F57178"/>
    <w:rsid w:val="00F70CBD"/>
    <w:rsid w:val="00F77288"/>
    <w:rsid w:val="00F772DA"/>
    <w:rsid w:val="00F773C0"/>
    <w:rsid w:val="00F873A5"/>
    <w:rsid w:val="00FA7D30"/>
    <w:rsid w:val="00FC1427"/>
    <w:rsid w:val="00FC58D1"/>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lt-LT"/>
    </w:rPr>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 w:type="character" w:styleId="UnresolvedMention">
    <w:name w:val="Unresolved Mention"/>
    <w:basedOn w:val="DefaultParagraphFont"/>
    <w:uiPriority w:val="99"/>
    <w:rsid w:val="00281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995571307">
      <w:bodyDiv w:val="1"/>
      <w:marLeft w:val="0"/>
      <w:marRight w:val="0"/>
      <w:marTop w:val="0"/>
      <w:marBottom w:val="0"/>
      <w:divBdr>
        <w:top w:val="none" w:sz="0" w:space="0" w:color="auto"/>
        <w:left w:val="none" w:sz="0" w:space="0" w:color="auto"/>
        <w:bottom w:val="none" w:sz="0" w:space="0" w:color="auto"/>
        <w:right w:val="none" w:sz="0" w:space="0" w:color="auto"/>
      </w:divBdr>
      <w:divsChild>
        <w:div w:id="2057270106">
          <w:marLeft w:val="0"/>
          <w:marRight w:val="0"/>
          <w:marTop w:val="0"/>
          <w:marBottom w:val="0"/>
          <w:divBdr>
            <w:top w:val="none" w:sz="0" w:space="0" w:color="auto"/>
            <w:left w:val="none" w:sz="0" w:space="0" w:color="auto"/>
            <w:bottom w:val="none" w:sz="0" w:space="0" w:color="auto"/>
            <w:right w:val="none" w:sz="0" w:space="0" w:color="auto"/>
          </w:divBdr>
          <w:divsChild>
            <w:div w:id="129059838">
              <w:marLeft w:val="0"/>
              <w:marRight w:val="0"/>
              <w:marTop w:val="0"/>
              <w:marBottom w:val="0"/>
              <w:divBdr>
                <w:top w:val="none" w:sz="0" w:space="0" w:color="auto"/>
                <w:left w:val="none" w:sz="0" w:space="0" w:color="auto"/>
                <w:bottom w:val="none" w:sz="0" w:space="0" w:color="auto"/>
                <w:right w:val="none" w:sz="0" w:space="0" w:color="auto"/>
              </w:divBdr>
              <w:divsChild>
                <w:div w:id="1300574345">
                  <w:marLeft w:val="0"/>
                  <w:marRight w:val="0"/>
                  <w:marTop w:val="0"/>
                  <w:marBottom w:val="0"/>
                  <w:divBdr>
                    <w:top w:val="none" w:sz="0" w:space="0" w:color="auto"/>
                    <w:left w:val="none" w:sz="0" w:space="0" w:color="auto"/>
                    <w:bottom w:val="none" w:sz="0" w:space="0" w:color="auto"/>
                    <w:right w:val="none" w:sz="0" w:space="0" w:color="auto"/>
                  </w:divBdr>
                  <w:divsChild>
                    <w:div w:id="781068917">
                      <w:marLeft w:val="0"/>
                      <w:marRight w:val="0"/>
                      <w:marTop w:val="0"/>
                      <w:marBottom w:val="0"/>
                      <w:divBdr>
                        <w:top w:val="none" w:sz="0" w:space="0" w:color="auto"/>
                        <w:left w:val="none" w:sz="0" w:space="0" w:color="auto"/>
                        <w:bottom w:val="none" w:sz="0" w:space="0" w:color="auto"/>
                        <w:right w:val="none" w:sz="0" w:space="0" w:color="auto"/>
                      </w:divBdr>
                      <w:divsChild>
                        <w:div w:id="1626236206">
                          <w:marLeft w:val="0"/>
                          <w:marRight w:val="0"/>
                          <w:marTop w:val="0"/>
                          <w:marBottom w:val="0"/>
                          <w:divBdr>
                            <w:top w:val="none" w:sz="0" w:space="0" w:color="auto"/>
                            <w:left w:val="none" w:sz="0" w:space="0" w:color="auto"/>
                            <w:bottom w:val="none" w:sz="0" w:space="0" w:color="auto"/>
                            <w:right w:val="none" w:sz="0" w:space="0" w:color="auto"/>
                          </w:divBdr>
                          <w:divsChild>
                            <w:div w:id="6641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3980">
      <w:bodyDiv w:val="1"/>
      <w:marLeft w:val="0"/>
      <w:marRight w:val="0"/>
      <w:marTop w:val="0"/>
      <w:marBottom w:val="0"/>
      <w:divBdr>
        <w:top w:val="none" w:sz="0" w:space="0" w:color="auto"/>
        <w:left w:val="none" w:sz="0" w:space="0" w:color="auto"/>
        <w:bottom w:val="none" w:sz="0" w:space="0" w:color="auto"/>
        <w:right w:val="none" w:sz="0" w:space="0" w:color="auto"/>
      </w:divBdr>
      <w:divsChild>
        <w:div w:id="1794866715">
          <w:marLeft w:val="0"/>
          <w:marRight w:val="0"/>
          <w:marTop w:val="0"/>
          <w:marBottom w:val="0"/>
          <w:divBdr>
            <w:top w:val="none" w:sz="0" w:space="0" w:color="auto"/>
            <w:left w:val="none" w:sz="0" w:space="0" w:color="auto"/>
            <w:bottom w:val="none" w:sz="0" w:space="0" w:color="auto"/>
            <w:right w:val="none" w:sz="0" w:space="0" w:color="auto"/>
          </w:divBdr>
        </w:div>
        <w:div w:id="131993669">
          <w:marLeft w:val="0"/>
          <w:marRight w:val="0"/>
          <w:marTop w:val="0"/>
          <w:marBottom w:val="0"/>
          <w:divBdr>
            <w:top w:val="none" w:sz="0" w:space="0" w:color="auto"/>
            <w:left w:val="none" w:sz="0" w:space="0" w:color="auto"/>
            <w:bottom w:val="none" w:sz="0" w:space="0" w:color="auto"/>
            <w:right w:val="none" w:sz="0" w:space="0" w:color="auto"/>
          </w:divBdr>
        </w:div>
        <w:div w:id="878325730">
          <w:marLeft w:val="0"/>
          <w:marRight w:val="0"/>
          <w:marTop w:val="0"/>
          <w:marBottom w:val="0"/>
          <w:divBdr>
            <w:top w:val="none" w:sz="0" w:space="0" w:color="auto"/>
            <w:left w:val="none" w:sz="0" w:space="0" w:color="auto"/>
            <w:bottom w:val="none" w:sz="0" w:space="0" w:color="auto"/>
            <w:right w:val="none" w:sz="0" w:space="0" w:color="auto"/>
          </w:divBdr>
        </w:div>
        <w:div w:id="235894510">
          <w:marLeft w:val="0"/>
          <w:marRight w:val="0"/>
          <w:marTop w:val="0"/>
          <w:marBottom w:val="0"/>
          <w:divBdr>
            <w:top w:val="none" w:sz="0" w:space="0" w:color="auto"/>
            <w:left w:val="none" w:sz="0" w:space="0" w:color="auto"/>
            <w:bottom w:val="none" w:sz="0" w:space="0" w:color="auto"/>
            <w:right w:val="none" w:sz="0" w:space="0" w:color="auto"/>
          </w:divBdr>
        </w:div>
        <w:div w:id="700590412">
          <w:marLeft w:val="0"/>
          <w:marRight w:val="0"/>
          <w:marTop w:val="0"/>
          <w:marBottom w:val="0"/>
          <w:divBdr>
            <w:top w:val="none" w:sz="0" w:space="0" w:color="auto"/>
            <w:left w:val="none" w:sz="0" w:space="0" w:color="auto"/>
            <w:bottom w:val="none" w:sz="0" w:space="0" w:color="auto"/>
            <w:right w:val="none" w:sz="0" w:space="0" w:color="auto"/>
          </w:divBdr>
        </w:div>
        <w:div w:id="1412584975">
          <w:marLeft w:val="0"/>
          <w:marRight w:val="0"/>
          <w:marTop w:val="0"/>
          <w:marBottom w:val="0"/>
          <w:divBdr>
            <w:top w:val="none" w:sz="0" w:space="0" w:color="auto"/>
            <w:left w:val="none" w:sz="0" w:space="0" w:color="auto"/>
            <w:bottom w:val="none" w:sz="0" w:space="0" w:color="auto"/>
            <w:right w:val="none" w:sz="0" w:space="0" w:color="auto"/>
          </w:divBdr>
        </w:div>
        <w:div w:id="344020187">
          <w:marLeft w:val="0"/>
          <w:marRight w:val="0"/>
          <w:marTop w:val="0"/>
          <w:marBottom w:val="0"/>
          <w:divBdr>
            <w:top w:val="none" w:sz="0" w:space="0" w:color="auto"/>
            <w:left w:val="none" w:sz="0" w:space="0" w:color="auto"/>
            <w:bottom w:val="none" w:sz="0" w:space="0" w:color="auto"/>
            <w:right w:val="none" w:sz="0" w:space="0" w:color="auto"/>
          </w:divBdr>
        </w:div>
        <w:div w:id="2017267424">
          <w:marLeft w:val="0"/>
          <w:marRight w:val="0"/>
          <w:marTop w:val="0"/>
          <w:marBottom w:val="0"/>
          <w:divBdr>
            <w:top w:val="none" w:sz="0" w:space="0" w:color="auto"/>
            <w:left w:val="none" w:sz="0" w:space="0" w:color="auto"/>
            <w:bottom w:val="none" w:sz="0" w:space="0" w:color="auto"/>
            <w:right w:val="none" w:sz="0" w:space="0" w:color="auto"/>
          </w:divBdr>
        </w:div>
        <w:div w:id="705563220">
          <w:marLeft w:val="0"/>
          <w:marRight w:val="0"/>
          <w:marTop w:val="0"/>
          <w:marBottom w:val="0"/>
          <w:divBdr>
            <w:top w:val="none" w:sz="0" w:space="0" w:color="auto"/>
            <w:left w:val="none" w:sz="0" w:space="0" w:color="auto"/>
            <w:bottom w:val="none" w:sz="0" w:space="0" w:color="auto"/>
            <w:right w:val="none" w:sz="0" w:space="0" w:color="auto"/>
          </w:divBdr>
        </w:div>
        <w:div w:id="1362826771">
          <w:marLeft w:val="0"/>
          <w:marRight w:val="0"/>
          <w:marTop w:val="0"/>
          <w:marBottom w:val="0"/>
          <w:divBdr>
            <w:top w:val="none" w:sz="0" w:space="0" w:color="auto"/>
            <w:left w:val="none" w:sz="0" w:space="0" w:color="auto"/>
            <w:bottom w:val="none" w:sz="0" w:space="0" w:color="auto"/>
            <w:right w:val="none" w:sz="0" w:space="0" w:color="auto"/>
          </w:divBdr>
        </w:div>
        <w:div w:id="1784377801">
          <w:marLeft w:val="0"/>
          <w:marRight w:val="0"/>
          <w:marTop w:val="0"/>
          <w:marBottom w:val="0"/>
          <w:divBdr>
            <w:top w:val="none" w:sz="0" w:space="0" w:color="auto"/>
            <w:left w:val="none" w:sz="0" w:space="0" w:color="auto"/>
            <w:bottom w:val="none" w:sz="0" w:space="0" w:color="auto"/>
            <w:right w:val="none" w:sz="0" w:space="0" w:color="auto"/>
          </w:divBdr>
        </w:div>
        <w:div w:id="1635594955">
          <w:marLeft w:val="0"/>
          <w:marRight w:val="0"/>
          <w:marTop w:val="0"/>
          <w:marBottom w:val="0"/>
          <w:divBdr>
            <w:top w:val="none" w:sz="0" w:space="0" w:color="auto"/>
            <w:left w:val="none" w:sz="0" w:space="0" w:color="auto"/>
            <w:bottom w:val="none" w:sz="0" w:space="0" w:color="auto"/>
            <w:right w:val="none" w:sz="0" w:space="0" w:color="auto"/>
          </w:divBdr>
        </w:div>
      </w:divsChild>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256940289">
      <w:bodyDiv w:val="1"/>
      <w:marLeft w:val="0"/>
      <w:marRight w:val="0"/>
      <w:marTop w:val="0"/>
      <w:marBottom w:val="0"/>
      <w:divBdr>
        <w:top w:val="none" w:sz="0" w:space="0" w:color="auto"/>
        <w:left w:val="none" w:sz="0" w:space="0" w:color="auto"/>
        <w:bottom w:val="none" w:sz="0" w:space="0" w:color="auto"/>
        <w:right w:val="none" w:sz="0" w:space="0" w:color="auto"/>
      </w:divBdr>
      <w:divsChild>
        <w:div w:id="20225046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2138445579">
          <w:marLeft w:val="0"/>
          <w:marRight w:val="0"/>
          <w:marTop w:val="0"/>
          <w:marBottom w:val="0"/>
          <w:divBdr>
            <w:top w:val="none" w:sz="0" w:space="0" w:color="auto"/>
            <w:left w:val="none" w:sz="0" w:space="0" w:color="auto"/>
            <w:bottom w:val="none" w:sz="0" w:space="0" w:color="auto"/>
            <w:right w:val="none" w:sz="0" w:space="0" w:color="auto"/>
          </w:divBdr>
        </w:div>
        <w:div w:id="482696645">
          <w:marLeft w:val="0"/>
          <w:marRight w:val="0"/>
          <w:marTop w:val="0"/>
          <w:marBottom w:val="0"/>
          <w:divBdr>
            <w:top w:val="none" w:sz="0" w:space="0" w:color="auto"/>
            <w:left w:val="none" w:sz="0" w:space="0" w:color="auto"/>
            <w:bottom w:val="none" w:sz="0" w:space="0" w:color="auto"/>
            <w:right w:val="none" w:sz="0" w:space="0" w:color="auto"/>
          </w:divBdr>
        </w:div>
        <w:div w:id="1792547747">
          <w:marLeft w:val="0"/>
          <w:marRight w:val="0"/>
          <w:marTop w:val="0"/>
          <w:marBottom w:val="0"/>
          <w:divBdr>
            <w:top w:val="none" w:sz="0" w:space="0" w:color="auto"/>
            <w:left w:val="none" w:sz="0" w:space="0" w:color="auto"/>
            <w:bottom w:val="none" w:sz="0" w:space="0" w:color="auto"/>
            <w:right w:val="none" w:sz="0" w:space="0" w:color="auto"/>
          </w:divBdr>
        </w:div>
        <w:div w:id="1113522999">
          <w:marLeft w:val="0"/>
          <w:marRight w:val="0"/>
          <w:marTop w:val="0"/>
          <w:marBottom w:val="0"/>
          <w:divBdr>
            <w:top w:val="none" w:sz="0" w:space="0" w:color="auto"/>
            <w:left w:val="none" w:sz="0" w:space="0" w:color="auto"/>
            <w:bottom w:val="none" w:sz="0" w:space="0" w:color="auto"/>
            <w:right w:val="none" w:sz="0" w:space="0" w:color="auto"/>
          </w:divBdr>
        </w:div>
        <w:div w:id="1704405390">
          <w:marLeft w:val="0"/>
          <w:marRight w:val="0"/>
          <w:marTop w:val="0"/>
          <w:marBottom w:val="0"/>
          <w:divBdr>
            <w:top w:val="none" w:sz="0" w:space="0" w:color="auto"/>
            <w:left w:val="none" w:sz="0" w:space="0" w:color="auto"/>
            <w:bottom w:val="none" w:sz="0" w:space="0" w:color="auto"/>
            <w:right w:val="none" w:sz="0" w:space="0" w:color="auto"/>
          </w:divBdr>
        </w:div>
        <w:div w:id="1343238965">
          <w:marLeft w:val="0"/>
          <w:marRight w:val="0"/>
          <w:marTop w:val="0"/>
          <w:marBottom w:val="0"/>
          <w:divBdr>
            <w:top w:val="none" w:sz="0" w:space="0" w:color="auto"/>
            <w:left w:val="none" w:sz="0" w:space="0" w:color="auto"/>
            <w:bottom w:val="none" w:sz="0" w:space="0" w:color="auto"/>
            <w:right w:val="none" w:sz="0" w:space="0" w:color="auto"/>
          </w:divBdr>
        </w:div>
        <w:div w:id="465971802">
          <w:marLeft w:val="0"/>
          <w:marRight w:val="0"/>
          <w:marTop w:val="0"/>
          <w:marBottom w:val="0"/>
          <w:divBdr>
            <w:top w:val="none" w:sz="0" w:space="0" w:color="auto"/>
            <w:left w:val="none" w:sz="0" w:space="0" w:color="auto"/>
            <w:bottom w:val="none" w:sz="0" w:space="0" w:color="auto"/>
            <w:right w:val="none" w:sz="0" w:space="0" w:color="auto"/>
          </w:divBdr>
        </w:div>
      </w:divsChild>
    </w:div>
    <w:div w:id="1358315279">
      <w:bodyDiv w:val="1"/>
      <w:marLeft w:val="0"/>
      <w:marRight w:val="0"/>
      <w:marTop w:val="0"/>
      <w:marBottom w:val="0"/>
      <w:divBdr>
        <w:top w:val="none" w:sz="0" w:space="0" w:color="auto"/>
        <w:left w:val="none" w:sz="0" w:space="0" w:color="auto"/>
        <w:bottom w:val="none" w:sz="0" w:space="0" w:color="auto"/>
        <w:right w:val="none" w:sz="0" w:space="0" w:color="auto"/>
      </w:divBdr>
      <w:divsChild>
        <w:div w:id="1604191972">
          <w:marLeft w:val="0"/>
          <w:marRight w:val="0"/>
          <w:marTop w:val="0"/>
          <w:marBottom w:val="0"/>
          <w:divBdr>
            <w:top w:val="none" w:sz="0" w:space="0" w:color="auto"/>
            <w:left w:val="none" w:sz="0" w:space="0" w:color="auto"/>
            <w:bottom w:val="none" w:sz="0" w:space="0" w:color="auto"/>
            <w:right w:val="none" w:sz="0" w:space="0" w:color="auto"/>
          </w:divBdr>
        </w:div>
        <w:div w:id="1882476975">
          <w:marLeft w:val="0"/>
          <w:marRight w:val="0"/>
          <w:marTop w:val="0"/>
          <w:marBottom w:val="0"/>
          <w:divBdr>
            <w:top w:val="none" w:sz="0" w:space="0" w:color="auto"/>
            <w:left w:val="none" w:sz="0" w:space="0" w:color="auto"/>
            <w:bottom w:val="none" w:sz="0" w:space="0" w:color="auto"/>
            <w:right w:val="none" w:sz="0" w:space="0" w:color="auto"/>
          </w:divBdr>
        </w:div>
        <w:div w:id="1076248319">
          <w:marLeft w:val="0"/>
          <w:marRight w:val="0"/>
          <w:marTop w:val="0"/>
          <w:marBottom w:val="0"/>
          <w:divBdr>
            <w:top w:val="none" w:sz="0" w:space="0" w:color="auto"/>
            <w:left w:val="none" w:sz="0" w:space="0" w:color="auto"/>
            <w:bottom w:val="none" w:sz="0" w:space="0" w:color="auto"/>
            <w:right w:val="none" w:sz="0" w:space="0" w:color="auto"/>
          </w:divBdr>
        </w:div>
        <w:div w:id="1653367959">
          <w:marLeft w:val="0"/>
          <w:marRight w:val="0"/>
          <w:marTop w:val="0"/>
          <w:marBottom w:val="0"/>
          <w:divBdr>
            <w:top w:val="none" w:sz="0" w:space="0" w:color="auto"/>
            <w:left w:val="none" w:sz="0" w:space="0" w:color="auto"/>
            <w:bottom w:val="none" w:sz="0" w:space="0" w:color="auto"/>
            <w:right w:val="none" w:sz="0" w:space="0" w:color="auto"/>
          </w:divBdr>
        </w:div>
        <w:div w:id="412162614">
          <w:marLeft w:val="0"/>
          <w:marRight w:val="0"/>
          <w:marTop w:val="0"/>
          <w:marBottom w:val="0"/>
          <w:divBdr>
            <w:top w:val="none" w:sz="0" w:space="0" w:color="auto"/>
            <w:left w:val="none" w:sz="0" w:space="0" w:color="auto"/>
            <w:bottom w:val="none" w:sz="0" w:space="0" w:color="auto"/>
            <w:right w:val="none" w:sz="0" w:space="0" w:color="auto"/>
          </w:divBdr>
        </w:div>
        <w:div w:id="306014044">
          <w:marLeft w:val="0"/>
          <w:marRight w:val="0"/>
          <w:marTop w:val="0"/>
          <w:marBottom w:val="0"/>
          <w:divBdr>
            <w:top w:val="none" w:sz="0" w:space="0" w:color="auto"/>
            <w:left w:val="none" w:sz="0" w:space="0" w:color="auto"/>
            <w:bottom w:val="none" w:sz="0" w:space="0" w:color="auto"/>
            <w:right w:val="none" w:sz="0" w:space="0" w:color="auto"/>
          </w:divBdr>
        </w:div>
        <w:div w:id="1495684227">
          <w:marLeft w:val="0"/>
          <w:marRight w:val="0"/>
          <w:marTop w:val="0"/>
          <w:marBottom w:val="0"/>
          <w:divBdr>
            <w:top w:val="none" w:sz="0" w:space="0" w:color="auto"/>
            <w:left w:val="none" w:sz="0" w:space="0" w:color="auto"/>
            <w:bottom w:val="none" w:sz="0" w:space="0" w:color="auto"/>
            <w:right w:val="none" w:sz="0" w:space="0" w:color="auto"/>
          </w:divBdr>
        </w:div>
        <w:div w:id="1434129577">
          <w:marLeft w:val="0"/>
          <w:marRight w:val="0"/>
          <w:marTop w:val="0"/>
          <w:marBottom w:val="0"/>
          <w:divBdr>
            <w:top w:val="none" w:sz="0" w:space="0" w:color="auto"/>
            <w:left w:val="none" w:sz="0" w:space="0" w:color="auto"/>
            <w:bottom w:val="none" w:sz="0" w:space="0" w:color="auto"/>
            <w:right w:val="none" w:sz="0" w:space="0" w:color="auto"/>
          </w:divBdr>
        </w:div>
        <w:div w:id="712193334">
          <w:marLeft w:val="0"/>
          <w:marRight w:val="0"/>
          <w:marTop w:val="0"/>
          <w:marBottom w:val="0"/>
          <w:divBdr>
            <w:top w:val="none" w:sz="0" w:space="0" w:color="auto"/>
            <w:left w:val="none" w:sz="0" w:space="0" w:color="auto"/>
            <w:bottom w:val="none" w:sz="0" w:space="0" w:color="auto"/>
            <w:right w:val="none" w:sz="0" w:space="0" w:color="auto"/>
          </w:divBdr>
        </w:div>
        <w:div w:id="1585528939">
          <w:marLeft w:val="0"/>
          <w:marRight w:val="0"/>
          <w:marTop w:val="0"/>
          <w:marBottom w:val="0"/>
          <w:divBdr>
            <w:top w:val="none" w:sz="0" w:space="0" w:color="auto"/>
            <w:left w:val="none" w:sz="0" w:space="0" w:color="auto"/>
            <w:bottom w:val="none" w:sz="0" w:space="0" w:color="auto"/>
            <w:right w:val="none" w:sz="0" w:space="0" w:color="auto"/>
          </w:divBdr>
        </w:div>
        <w:div w:id="1607619680">
          <w:marLeft w:val="0"/>
          <w:marRight w:val="0"/>
          <w:marTop w:val="0"/>
          <w:marBottom w:val="0"/>
          <w:divBdr>
            <w:top w:val="none" w:sz="0" w:space="0" w:color="auto"/>
            <w:left w:val="none" w:sz="0" w:space="0" w:color="auto"/>
            <w:bottom w:val="none" w:sz="0" w:space="0" w:color="auto"/>
            <w:right w:val="none" w:sz="0" w:space="0" w:color="auto"/>
          </w:divBdr>
        </w:div>
        <w:div w:id="429282902">
          <w:marLeft w:val="0"/>
          <w:marRight w:val="0"/>
          <w:marTop w:val="0"/>
          <w:marBottom w:val="0"/>
          <w:divBdr>
            <w:top w:val="none" w:sz="0" w:space="0" w:color="auto"/>
            <w:left w:val="none" w:sz="0" w:space="0" w:color="auto"/>
            <w:bottom w:val="none" w:sz="0" w:space="0" w:color="auto"/>
            <w:right w:val="none" w:sz="0" w:space="0" w:color="auto"/>
          </w:divBdr>
        </w:div>
      </w:divsChild>
    </w:div>
    <w:div w:id="1445618453">
      <w:bodyDiv w:val="1"/>
      <w:marLeft w:val="0"/>
      <w:marRight w:val="0"/>
      <w:marTop w:val="0"/>
      <w:marBottom w:val="0"/>
      <w:divBdr>
        <w:top w:val="none" w:sz="0" w:space="0" w:color="auto"/>
        <w:left w:val="none" w:sz="0" w:space="0" w:color="auto"/>
        <w:bottom w:val="none" w:sz="0" w:space="0" w:color="auto"/>
        <w:right w:val="none" w:sz="0" w:space="0" w:color="auto"/>
      </w:divBdr>
      <w:divsChild>
        <w:div w:id="941379784">
          <w:marLeft w:val="0"/>
          <w:marRight w:val="0"/>
          <w:marTop w:val="0"/>
          <w:marBottom w:val="0"/>
          <w:divBdr>
            <w:top w:val="none" w:sz="0" w:space="0" w:color="auto"/>
            <w:left w:val="none" w:sz="0" w:space="0" w:color="auto"/>
            <w:bottom w:val="none" w:sz="0" w:space="0" w:color="auto"/>
            <w:right w:val="none" w:sz="0" w:space="0" w:color="auto"/>
          </w:divBdr>
        </w:div>
        <w:div w:id="959067676">
          <w:marLeft w:val="0"/>
          <w:marRight w:val="0"/>
          <w:marTop w:val="0"/>
          <w:marBottom w:val="0"/>
          <w:divBdr>
            <w:top w:val="none" w:sz="0" w:space="0" w:color="auto"/>
            <w:left w:val="none" w:sz="0" w:space="0" w:color="auto"/>
            <w:bottom w:val="none" w:sz="0" w:space="0" w:color="auto"/>
            <w:right w:val="none" w:sz="0" w:space="0" w:color="auto"/>
          </w:divBdr>
        </w:div>
        <w:div w:id="1969239959">
          <w:marLeft w:val="0"/>
          <w:marRight w:val="0"/>
          <w:marTop w:val="0"/>
          <w:marBottom w:val="0"/>
          <w:divBdr>
            <w:top w:val="none" w:sz="0" w:space="0" w:color="auto"/>
            <w:left w:val="none" w:sz="0" w:space="0" w:color="auto"/>
            <w:bottom w:val="none" w:sz="0" w:space="0" w:color="auto"/>
            <w:right w:val="none" w:sz="0" w:space="0" w:color="auto"/>
          </w:divBdr>
        </w:div>
        <w:div w:id="729157107">
          <w:marLeft w:val="0"/>
          <w:marRight w:val="0"/>
          <w:marTop w:val="0"/>
          <w:marBottom w:val="0"/>
          <w:divBdr>
            <w:top w:val="none" w:sz="0" w:space="0" w:color="auto"/>
            <w:left w:val="none" w:sz="0" w:space="0" w:color="auto"/>
            <w:bottom w:val="none" w:sz="0" w:space="0" w:color="auto"/>
            <w:right w:val="none" w:sz="0" w:space="0" w:color="auto"/>
          </w:divBdr>
        </w:div>
        <w:div w:id="474950277">
          <w:marLeft w:val="0"/>
          <w:marRight w:val="0"/>
          <w:marTop w:val="0"/>
          <w:marBottom w:val="0"/>
          <w:divBdr>
            <w:top w:val="none" w:sz="0" w:space="0" w:color="auto"/>
            <w:left w:val="none" w:sz="0" w:space="0" w:color="auto"/>
            <w:bottom w:val="none" w:sz="0" w:space="0" w:color="auto"/>
            <w:right w:val="none" w:sz="0" w:space="0" w:color="auto"/>
          </w:divBdr>
        </w:div>
        <w:div w:id="930814950">
          <w:marLeft w:val="0"/>
          <w:marRight w:val="0"/>
          <w:marTop w:val="0"/>
          <w:marBottom w:val="0"/>
          <w:divBdr>
            <w:top w:val="none" w:sz="0" w:space="0" w:color="auto"/>
            <w:left w:val="none" w:sz="0" w:space="0" w:color="auto"/>
            <w:bottom w:val="none" w:sz="0" w:space="0" w:color="auto"/>
            <w:right w:val="none" w:sz="0" w:space="0" w:color="auto"/>
          </w:divBdr>
        </w:div>
        <w:div w:id="1710107615">
          <w:marLeft w:val="0"/>
          <w:marRight w:val="0"/>
          <w:marTop w:val="0"/>
          <w:marBottom w:val="0"/>
          <w:divBdr>
            <w:top w:val="none" w:sz="0" w:space="0" w:color="auto"/>
            <w:left w:val="none" w:sz="0" w:space="0" w:color="auto"/>
            <w:bottom w:val="none" w:sz="0" w:space="0" w:color="auto"/>
            <w:right w:val="none" w:sz="0" w:space="0" w:color="auto"/>
          </w:divBdr>
        </w:div>
        <w:div w:id="483666255">
          <w:marLeft w:val="0"/>
          <w:marRight w:val="0"/>
          <w:marTop w:val="0"/>
          <w:marBottom w:val="0"/>
          <w:divBdr>
            <w:top w:val="none" w:sz="0" w:space="0" w:color="auto"/>
            <w:left w:val="none" w:sz="0" w:space="0" w:color="auto"/>
            <w:bottom w:val="none" w:sz="0" w:space="0" w:color="auto"/>
            <w:right w:val="none" w:sz="0" w:space="0" w:color="auto"/>
          </w:divBdr>
        </w:div>
        <w:div w:id="1259365579">
          <w:marLeft w:val="0"/>
          <w:marRight w:val="0"/>
          <w:marTop w:val="0"/>
          <w:marBottom w:val="0"/>
          <w:divBdr>
            <w:top w:val="none" w:sz="0" w:space="0" w:color="auto"/>
            <w:left w:val="none" w:sz="0" w:space="0" w:color="auto"/>
            <w:bottom w:val="none" w:sz="0" w:space="0" w:color="auto"/>
            <w:right w:val="none" w:sz="0" w:space="0" w:color="auto"/>
          </w:divBdr>
        </w:div>
      </w:divsChild>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 w:id="1693647316">
      <w:bodyDiv w:val="1"/>
      <w:marLeft w:val="0"/>
      <w:marRight w:val="0"/>
      <w:marTop w:val="0"/>
      <w:marBottom w:val="0"/>
      <w:divBdr>
        <w:top w:val="none" w:sz="0" w:space="0" w:color="auto"/>
        <w:left w:val="none" w:sz="0" w:space="0" w:color="auto"/>
        <w:bottom w:val="none" w:sz="0" w:space="0" w:color="auto"/>
        <w:right w:val="none" w:sz="0" w:space="0" w:color="auto"/>
      </w:divBdr>
      <w:divsChild>
        <w:div w:id="67657194">
          <w:marLeft w:val="0"/>
          <w:marRight w:val="0"/>
          <w:marTop w:val="0"/>
          <w:marBottom w:val="0"/>
          <w:divBdr>
            <w:top w:val="none" w:sz="0" w:space="0" w:color="auto"/>
            <w:left w:val="none" w:sz="0" w:space="0" w:color="auto"/>
            <w:bottom w:val="none" w:sz="0" w:space="0" w:color="auto"/>
            <w:right w:val="none" w:sz="0" w:space="0" w:color="auto"/>
          </w:divBdr>
          <w:divsChild>
            <w:div w:id="1804956747">
              <w:marLeft w:val="0"/>
              <w:marRight w:val="0"/>
              <w:marTop w:val="0"/>
              <w:marBottom w:val="0"/>
              <w:divBdr>
                <w:top w:val="none" w:sz="0" w:space="0" w:color="auto"/>
                <w:left w:val="none" w:sz="0" w:space="0" w:color="auto"/>
                <w:bottom w:val="none" w:sz="0" w:space="0" w:color="auto"/>
                <w:right w:val="none" w:sz="0" w:space="0" w:color="auto"/>
              </w:divBdr>
              <w:divsChild>
                <w:div w:id="746614034">
                  <w:marLeft w:val="0"/>
                  <w:marRight w:val="0"/>
                  <w:marTop w:val="0"/>
                  <w:marBottom w:val="0"/>
                  <w:divBdr>
                    <w:top w:val="none" w:sz="0" w:space="0" w:color="auto"/>
                    <w:left w:val="none" w:sz="0" w:space="0" w:color="auto"/>
                    <w:bottom w:val="none" w:sz="0" w:space="0" w:color="auto"/>
                    <w:right w:val="none" w:sz="0" w:space="0" w:color="auto"/>
                  </w:divBdr>
                  <w:divsChild>
                    <w:div w:id="389160319">
                      <w:marLeft w:val="0"/>
                      <w:marRight w:val="0"/>
                      <w:marTop w:val="0"/>
                      <w:marBottom w:val="0"/>
                      <w:divBdr>
                        <w:top w:val="none" w:sz="0" w:space="0" w:color="auto"/>
                        <w:left w:val="none" w:sz="0" w:space="0" w:color="auto"/>
                        <w:bottom w:val="none" w:sz="0" w:space="0" w:color="auto"/>
                        <w:right w:val="none" w:sz="0" w:space="0" w:color="auto"/>
                      </w:divBdr>
                      <w:divsChild>
                        <w:div w:id="991912207">
                          <w:marLeft w:val="0"/>
                          <w:marRight w:val="0"/>
                          <w:marTop w:val="0"/>
                          <w:marBottom w:val="0"/>
                          <w:divBdr>
                            <w:top w:val="none" w:sz="0" w:space="0" w:color="auto"/>
                            <w:left w:val="none" w:sz="0" w:space="0" w:color="auto"/>
                            <w:bottom w:val="none" w:sz="0" w:space="0" w:color="auto"/>
                            <w:right w:val="none" w:sz="0" w:space="0" w:color="auto"/>
                          </w:divBdr>
                          <w:divsChild>
                            <w:div w:id="1676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565547">
      <w:bodyDiv w:val="1"/>
      <w:marLeft w:val="0"/>
      <w:marRight w:val="0"/>
      <w:marTop w:val="0"/>
      <w:marBottom w:val="0"/>
      <w:divBdr>
        <w:top w:val="none" w:sz="0" w:space="0" w:color="auto"/>
        <w:left w:val="none" w:sz="0" w:space="0" w:color="auto"/>
        <w:bottom w:val="none" w:sz="0" w:space="0" w:color="auto"/>
        <w:right w:val="none" w:sz="0" w:space="0" w:color="auto"/>
      </w:divBdr>
    </w:div>
    <w:div w:id="1814059772">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4992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9D6F2-CD07-4C39-A21A-E57771BE8982}">
  <ds:schemaRefs>
    <ds:schemaRef ds:uri="http://schemas.microsoft.com/office/2006/metadata/properties"/>
    <ds:schemaRef ds:uri="http://schemas.microsoft.com/office/infopath/2007/PartnerControls"/>
    <ds:schemaRef ds:uri="9abf06cc-6385-469c-b4e6-7525f74e1eb2"/>
    <ds:schemaRef ds:uri="124bf7d4-3b4e-446d-bc30-eb421e763994"/>
  </ds:schemaRefs>
</ds:datastoreItem>
</file>

<file path=customXml/itemProps2.xml><?xml version="1.0" encoding="utf-8"?>
<ds:datastoreItem xmlns:ds="http://schemas.openxmlformats.org/officeDocument/2006/customXml" ds:itemID="{8BA06CEF-6724-4B1A-A38C-FC4E074AE1E5}">
  <ds:schemaRefs>
    <ds:schemaRef ds:uri="http://schemas.microsoft.com/sharepoint/v3/contenttype/forms"/>
  </ds:schemaRefs>
</ds:datastoreItem>
</file>

<file path=customXml/itemProps3.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customXml/itemProps4.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4</cp:revision>
  <cp:lastPrinted>2024-07-24T20:25:00Z</cp:lastPrinted>
  <dcterms:created xsi:type="dcterms:W3CDTF">2025-04-30T05:38:00Z</dcterms:created>
  <dcterms:modified xsi:type="dcterms:W3CDTF">2025-04-30T05:47:00Z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