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276D3647"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09567E">
        <w:rPr>
          <w:rFonts w:ascii="Times New Roman" w:hAnsi="Times New Roman" w:cs="Times New Roman"/>
          <w:sz w:val="28"/>
          <w:szCs w:val="24"/>
          <w:lang w:val="en-US"/>
        </w:rPr>
        <w:t>5</w:t>
      </w:r>
      <w:r w:rsidRPr="000B0938">
        <w:rPr>
          <w:rFonts w:ascii="Times New Roman" w:hAnsi="Times New Roman" w:cs="Times New Roman"/>
          <w:sz w:val="28"/>
          <w:szCs w:val="24"/>
          <w:lang w:val="en-US"/>
        </w:rPr>
        <w:t>-</w:t>
      </w:r>
      <w:r w:rsidR="0009567E">
        <w:rPr>
          <w:rFonts w:ascii="Times New Roman" w:hAnsi="Times New Roman" w:cs="Times New Roman"/>
          <w:sz w:val="28"/>
          <w:szCs w:val="24"/>
          <w:lang w:val="en-US"/>
        </w:rPr>
        <w:t>0</w:t>
      </w:r>
      <w:r w:rsidR="00902653">
        <w:rPr>
          <w:rFonts w:ascii="Times New Roman" w:hAnsi="Times New Roman" w:cs="Times New Roman"/>
          <w:sz w:val="28"/>
          <w:szCs w:val="24"/>
          <w:lang w:val="en-US"/>
        </w:rPr>
        <w:t>4</w:t>
      </w:r>
      <w:r w:rsidR="002F6B5E">
        <w:rPr>
          <w:rFonts w:ascii="Times New Roman" w:hAnsi="Times New Roman" w:cs="Times New Roman"/>
          <w:sz w:val="28"/>
          <w:szCs w:val="24"/>
          <w:lang w:val="en-US"/>
        </w:rPr>
        <w:t>-</w:t>
      </w:r>
      <w:r w:rsidR="00902653">
        <w:rPr>
          <w:rFonts w:ascii="Times New Roman" w:hAnsi="Times New Roman" w:cs="Times New Roman"/>
          <w:sz w:val="28"/>
          <w:szCs w:val="24"/>
          <w:lang w:val="en-US"/>
        </w:rPr>
        <w:t>30</w:t>
      </w:r>
    </w:p>
    <w:p w14:paraId="00457D1C" w14:textId="77777777" w:rsidR="00756DC6" w:rsidRDefault="00756DC6" w:rsidP="00CD76BE">
      <w:pPr>
        <w:spacing w:after="0"/>
        <w:ind w:hanging="850"/>
        <w:jc w:val="center"/>
        <w:rPr>
          <w:rFonts w:ascii="Times New Roman" w:hAnsi="Times New Roman" w:cs="Times New Roman"/>
          <w:sz w:val="28"/>
          <w:szCs w:val="24"/>
          <w:lang w:val="en-US"/>
        </w:rPr>
      </w:pPr>
    </w:p>
    <w:p w14:paraId="35AFFE9A" w14:textId="77777777" w:rsidR="001D30D7" w:rsidRPr="001D30D7" w:rsidRDefault="001D30D7" w:rsidP="001D30D7">
      <w:pPr>
        <w:spacing w:after="160" w:line="252" w:lineRule="auto"/>
        <w:jc w:val="center"/>
        <w:rPr>
          <w:rFonts w:ascii="Aptos" w:eastAsia="Aptos" w:hAnsi="Aptos" w:cs="Aptos"/>
          <w:b/>
          <w:bCs/>
          <w:sz w:val="24"/>
          <w:szCs w:val="24"/>
          <w:lang w:eastAsia="lt-LT"/>
        </w:rPr>
      </w:pPr>
      <w:r w:rsidRPr="001D30D7">
        <w:rPr>
          <w:rFonts w:ascii="Aptos" w:eastAsia="Aptos" w:hAnsi="Aptos" w:cs="Aptos"/>
          <w:b/>
          <w:bCs/>
          <w:sz w:val="24"/>
          <w:szCs w:val="24"/>
          <w:lang w:eastAsia="lt-LT"/>
        </w:rPr>
        <w:t>Vyriausybė pritarė antrosios pensijų kaupimo pakopos tobulinimams – sistema bus patrauklesnė ir lankstesnė</w:t>
      </w:r>
    </w:p>
    <w:p w14:paraId="3BC72F97" w14:textId="77777777" w:rsidR="001D30D7" w:rsidRPr="001D30D7" w:rsidRDefault="001D30D7" w:rsidP="001D30D7">
      <w:pPr>
        <w:spacing w:after="160" w:line="252" w:lineRule="auto"/>
        <w:jc w:val="both"/>
        <w:rPr>
          <w:rFonts w:ascii="Aptos" w:eastAsia="Aptos" w:hAnsi="Aptos" w:cs="Aptos"/>
          <w:b/>
          <w:bCs/>
          <w:sz w:val="24"/>
          <w:szCs w:val="24"/>
          <w:lang w:eastAsia="lt-LT"/>
        </w:rPr>
      </w:pPr>
    </w:p>
    <w:p w14:paraId="63797EEF" w14:textId="77777777" w:rsidR="001D30D7" w:rsidRPr="001D30D7" w:rsidRDefault="001D30D7" w:rsidP="001D30D7">
      <w:pPr>
        <w:spacing w:after="160" w:line="252" w:lineRule="auto"/>
        <w:jc w:val="both"/>
        <w:rPr>
          <w:rFonts w:ascii="Aptos" w:eastAsia="Aptos" w:hAnsi="Aptos" w:cs="Aptos"/>
          <w:b/>
          <w:bCs/>
          <w:sz w:val="24"/>
          <w:szCs w:val="24"/>
          <w:lang w:eastAsia="lt-LT"/>
        </w:rPr>
      </w:pPr>
      <w:r w:rsidRPr="001D30D7">
        <w:rPr>
          <w:rFonts w:ascii="Aptos" w:eastAsia="Aptos" w:hAnsi="Aptos" w:cs="Aptos"/>
          <w:b/>
          <w:bCs/>
          <w:sz w:val="24"/>
          <w:szCs w:val="24"/>
          <w:lang w:eastAsia="lt-LT"/>
        </w:rPr>
        <w:t>Antroji pensijų kaupimo pakopa bus patrauklesnė ir lankstesnė, bus užtikrintas savanoriškas dalyvių įsitraukimas ir įgyvendintas Konstitucinio teismo nutarimas, numatant galimybes pasitraukti iš kaupimo antroje pensijų pakopoje, kai kaupimas tampa apsunkintas ar betikslis. Vyriausybė pritarė tai įtvirtinantiems Socialinės apsaugos ir darbo ministerijos (SADM) parengtiems teisės aktų projektams, kurie toliau bus svarstomi Seime.</w:t>
      </w:r>
    </w:p>
    <w:p w14:paraId="470770D0" w14:textId="77777777" w:rsidR="001D30D7" w:rsidRPr="001D30D7" w:rsidRDefault="001D30D7" w:rsidP="001D30D7">
      <w:pPr>
        <w:spacing w:after="160" w:line="252" w:lineRule="auto"/>
        <w:jc w:val="both"/>
        <w:rPr>
          <w:rFonts w:ascii="Aptos" w:eastAsia="Aptos" w:hAnsi="Aptos" w:cs="Aptos"/>
          <w:sz w:val="24"/>
          <w:szCs w:val="24"/>
          <w:lang w:eastAsia="lt-LT"/>
        </w:rPr>
      </w:pPr>
      <w:r w:rsidRPr="001D30D7">
        <w:rPr>
          <w:rFonts w:ascii="Aptos" w:eastAsia="Aptos" w:hAnsi="Aptos" w:cs="Aptos"/>
          <w:sz w:val="24"/>
          <w:szCs w:val="24"/>
          <w:lang w:eastAsia="lt-LT"/>
        </w:rPr>
        <w:t>„Antrosios pensijų kaupimo pakopos tobulinimas sparčiai skinasi kelią. Vyriausybė pritarė ministerijos parengtiems teisės aktų projektams. Jie atitinka ir Vyriausybės programoje numatytus tikslus, ir visuomenės iškeltus lūkesčius. Tikimės gausaus palaikymo iš politikų Seime bei greito numatytų sprendimų įgyvendinimo“, – sako socialinės apsaugos ir darbo ministrė Inga Ruginienė.</w:t>
      </w:r>
    </w:p>
    <w:p w14:paraId="037FBB2D" w14:textId="22AA5CA8" w:rsidR="001D30D7" w:rsidRPr="001D30D7" w:rsidRDefault="001D30D7" w:rsidP="001D30D7">
      <w:pPr>
        <w:spacing w:after="160" w:line="252" w:lineRule="auto"/>
        <w:jc w:val="both"/>
        <w:rPr>
          <w:rFonts w:ascii="Aptos" w:eastAsia="Aptos" w:hAnsi="Aptos" w:cs="Aptos"/>
          <w:sz w:val="24"/>
          <w:szCs w:val="24"/>
          <w:lang w:eastAsia="lt-LT"/>
        </w:rPr>
      </w:pPr>
      <w:r w:rsidRPr="001D30D7">
        <w:rPr>
          <w:rFonts w:ascii="Aptos" w:eastAsia="Aptos" w:hAnsi="Aptos" w:cs="Aptos"/>
          <w:sz w:val="24"/>
          <w:szCs w:val="24"/>
          <w:lang w:eastAsia="lt-LT"/>
        </w:rPr>
        <w:t>„Akivaizdu, jog žemas visuomenės pasitikėjimas antrąja pensijų pakopa reikalauja situaciją keičiančių sprendimų, ir šiandien Vyriausybė juos siūlo. Ž</w:t>
      </w:r>
      <w:r w:rsidR="007F1CAF">
        <w:rPr>
          <w:rFonts w:ascii="Aptos" w:eastAsia="Aptos" w:hAnsi="Aptos" w:cs="Aptos"/>
          <w:sz w:val="24"/>
          <w:szCs w:val="24"/>
          <w:lang w:eastAsia="lt-LT"/>
        </w:rPr>
        <w:t>ymi</w:t>
      </w:r>
      <w:r w:rsidRPr="001D30D7">
        <w:rPr>
          <w:rFonts w:ascii="Aptos" w:eastAsia="Aptos" w:hAnsi="Aptos" w:cs="Aptos"/>
          <w:sz w:val="24"/>
          <w:szCs w:val="24"/>
          <w:lang w:eastAsia="lt-LT"/>
        </w:rPr>
        <w:t xml:space="preserve"> dalis gyventojų jaučiasi nutolę nuo antrojoje pakopoje sukauptų santaupų, korekcijų būtinybę yra nurodęs ir Konstitucinis Teismas. Į tai atsižvelgiant parengti pakeitimai suteiks sistemai daugiau lankstumo ir patrauklumo</w:t>
      </w:r>
      <w:r w:rsidR="005253AF">
        <w:rPr>
          <w:rFonts w:ascii="Aptos" w:eastAsia="Aptos" w:hAnsi="Aptos" w:cs="Aptos"/>
          <w:sz w:val="24"/>
          <w:szCs w:val="24"/>
          <w:lang w:eastAsia="lt-LT"/>
        </w:rPr>
        <w:t>,</w:t>
      </w:r>
      <w:r w:rsidRPr="001D30D7">
        <w:rPr>
          <w:rFonts w:ascii="Aptos" w:eastAsia="Aptos" w:hAnsi="Aptos" w:cs="Aptos"/>
          <w:sz w:val="24"/>
          <w:szCs w:val="24"/>
          <w:lang w:eastAsia="lt-LT"/>
        </w:rPr>
        <w:t xml:space="preserve"> gyventojams – daugiau pasirinkimo laisvės disponuojant savo sukauptais pinigais“, – Vyriausybės sprendimą komentuoja Ministras Pirmininkas Gintautas Paluckas.</w:t>
      </w:r>
    </w:p>
    <w:p w14:paraId="563C5821" w14:textId="77777777" w:rsidR="001D30D7" w:rsidRPr="001D30D7" w:rsidRDefault="001D30D7" w:rsidP="001D30D7">
      <w:pPr>
        <w:spacing w:after="160" w:line="252" w:lineRule="auto"/>
        <w:jc w:val="both"/>
        <w:rPr>
          <w:rFonts w:ascii="Aptos" w:eastAsia="Aptos" w:hAnsi="Aptos" w:cs="Aptos"/>
          <w:b/>
          <w:bCs/>
          <w:sz w:val="24"/>
          <w:szCs w:val="24"/>
          <w:lang w:eastAsia="lt-LT"/>
        </w:rPr>
      </w:pPr>
      <w:r w:rsidRPr="001D30D7">
        <w:rPr>
          <w:rFonts w:ascii="Aptos" w:eastAsia="Aptos" w:hAnsi="Aptos" w:cs="Aptos"/>
          <w:b/>
          <w:bCs/>
          <w:sz w:val="24"/>
          <w:szCs w:val="24"/>
          <w:lang w:eastAsia="lt-LT"/>
        </w:rPr>
        <w:t xml:space="preserve">Perėjimas prie savanoriško kaupimo modelio </w:t>
      </w:r>
    </w:p>
    <w:p w14:paraId="640DDF53" w14:textId="77777777" w:rsidR="001D30D7" w:rsidRPr="001D30D7" w:rsidRDefault="001D30D7" w:rsidP="001D30D7">
      <w:pPr>
        <w:spacing w:after="160" w:line="252" w:lineRule="auto"/>
        <w:jc w:val="both"/>
        <w:rPr>
          <w:rFonts w:ascii="Aptos" w:eastAsia="Aptos" w:hAnsi="Aptos" w:cs="Aptos"/>
          <w:sz w:val="24"/>
          <w:szCs w:val="24"/>
          <w:lang w:eastAsia="lt-LT"/>
        </w:rPr>
      </w:pPr>
      <w:r w:rsidRPr="001D30D7">
        <w:rPr>
          <w:rFonts w:ascii="Aptos" w:eastAsia="Aptos" w:hAnsi="Aptos" w:cs="Aptos"/>
          <w:sz w:val="24"/>
          <w:szCs w:val="24"/>
          <w:lang w:eastAsia="lt-LT"/>
        </w:rPr>
        <w:t xml:space="preserve">Siūloma atsisakyti automatinio gyventojų įtraukimo į antrąją pensijų pakopą. Vietoje jo įtvirtinti savanorišką kaupimo modelį t. y. dabar galiojantį automatinį įtraukimą kas trejus metus pakeisti nuolatiniu kvietimu savanoriškai kaupti ir visuomenės informavimu apie kaupimo antroje pensijų pakopoje galimybes.  </w:t>
      </w:r>
    </w:p>
    <w:p w14:paraId="033D5E3B" w14:textId="77777777" w:rsidR="001D30D7" w:rsidRPr="001D30D7" w:rsidRDefault="001D30D7" w:rsidP="001D30D7">
      <w:pPr>
        <w:spacing w:after="160" w:line="252" w:lineRule="auto"/>
        <w:jc w:val="both"/>
        <w:rPr>
          <w:rFonts w:ascii="Aptos" w:eastAsia="Aptos" w:hAnsi="Aptos" w:cs="Aptos"/>
          <w:b/>
          <w:bCs/>
          <w:sz w:val="24"/>
          <w:szCs w:val="24"/>
          <w:lang w:eastAsia="lt-LT"/>
        </w:rPr>
      </w:pPr>
      <w:r w:rsidRPr="001D30D7">
        <w:rPr>
          <w:rFonts w:ascii="Aptos" w:eastAsia="Aptos" w:hAnsi="Aptos" w:cs="Aptos"/>
          <w:b/>
          <w:bCs/>
          <w:sz w:val="24"/>
          <w:szCs w:val="24"/>
          <w:lang w:eastAsia="lt-LT"/>
        </w:rPr>
        <w:t xml:space="preserve">Pereinamasis laikotarpis pasitraukti iš pensijų kaupimo antroje pakopoje – papildomi pensijų apskaitos vienetai </w:t>
      </w:r>
    </w:p>
    <w:p w14:paraId="6454A033" w14:textId="77777777" w:rsidR="001D30D7" w:rsidRPr="001D30D7" w:rsidRDefault="001D30D7" w:rsidP="001D30D7">
      <w:pPr>
        <w:spacing w:after="160" w:line="252" w:lineRule="auto"/>
        <w:jc w:val="both"/>
        <w:rPr>
          <w:rFonts w:ascii="Aptos" w:eastAsia="Aptos" w:hAnsi="Aptos" w:cs="Aptos"/>
          <w:sz w:val="24"/>
          <w:szCs w:val="24"/>
          <w:lang w:eastAsia="lt-LT"/>
        </w:rPr>
      </w:pPr>
      <w:r w:rsidRPr="001D30D7">
        <w:rPr>
          <w:rFonts w:ascii="Aptos" w:eastAsia="Aptos" w:hAnsi="Aptos" w:cs="Aptos"/>
          <w:sz w:val="24"/>
          <w:szCs w:val="24"/>
          <w:lang w:eastAsia="lt-LT"/>
        </w:rPr>
        <w:t xml:space="preserve">Siūloma sudaryti galimybę kaupiantiesiems, kurių netenkina atnaujintos kaupimo sąlygos, pasitraukti iš kaupimo. Galimybę pasitraukti per numatytą laikotarpį siūloma įgyvendinti tokiu būdu:  </w:t>
      </w:r>
    </w:p>
    <w:p w14:paraId="1D92A929" w14:textId="77777777" w:rsidR="001D30D7" w:rsidRPr="001D30D7" w:rsidRDefault="001D30D7" w:rsidP="001D30D7">
      <w:pPr>
        <w:numPr>
          <w:ilvl w:val="0"/>
          <w:numId w:val="2"/>
        </w:numPr>
        <w:spacing w:after="0" w:line="252" w:lineRule="auto"/>
        <w:jc w:val="both"/>
        <w:rPr>
          <w:rFonts w:ascii="Aptos" w:eastAsia="Times New Roman" w:hAnsi="Aptos" w:cs="Aptos"/>
          <w:sz w:val="24"/>
          <w:szCs w:val="24"/>
          <w:lang w:eastAsia="lt-LT"/>
        </w:rPr>
      </w:pPr>
      <w:r w:rsidRPr="001D30D7">
        <w:rPr>
          <w:rFonts w:ascii="Aptos" w:eastAsia="Times New Roman" w:hAnsi="Aptos" w:cs="Aptos"/>
          <w:sz w:val="24"/>
          <w:szCs w:val="24"/>
          <w:lang w:eastAsia="lt-LT"/>
        </w:rPr>
        <w:t>Asmuo galės atsiimti savo lėšomis į antrąją pensijų pakopą sumokėtas įmokas ir investicinį prieaugį;</w:t>
      </w:r>
    </w:p>
    <w:p w14:paraId="1E705234" w14:textId="77777777" w:rsidR="001D30D7" w:rsidRPr="001D30D7" w:rsidRDefault="001D30D7" w:rsidP="001D30D7">
      <w:pPr>
        <w:numPr>
          <w:ilvl w:val="0"/>
          <w:numId w:val="2"/>
        </w:numPr>
        <w:spacing w:after="0" w:line="252" w:lineRule="auto"/>
        <w:jc w:val="both"/>
        <w:rPr>
          <w:rFonts w:ascii="Aptos" w:eastAsia="Times New Roman" w:hAnsi="Aptos" w:cs="Aptos"/>
          <w:sz w:val="24"/>
          <w:szCs w:val="24"/>
          <w:lang w:eastAsia="lt-LT"/>
        </w:rPr>
      </w:pPr>
      <w:r w:rsidRPr="001D30D7">
        <w:rPr>
          <w:rFonts w:ascii="Aptos" w:eastAsia="Times New Roman" w:hAnsi="Aptos" w:cs="Aptos"/>
          <w:sz w:val="24"/>
          <w:szCs w:val="24"/>
          <w:lang w:eastAsia="lt-LT"/>
        </w:rPr>
        <w:t>Už „Sodros“ ir (ar) valstybės biudžeto už asmenį įmokėtas pensijų įmokas bus įskaičiuojami papildomi pensijų apskaitos vienetai „Sodros“ pensijai.</w:t>
      </w:r>
    </w:p>
    <w:p w14:paraId="560E533B" w14:textId="77777777" w:rsidR="001D30D7" w:rsidRPr="001D30D7" w:rsidRDefault="001D30D7" w:rsidP="001D30D7">
      <w:pPr>
        <w:spacing w:after="0" w:line="252" w:lineRule="auto"/>
        <w:ind w:left="720"/>
        <w:contextualSpacing/>
        <w:jc w:val="both"/>
        <w:rPr>
          <w:rFonts w:ascii="Aptos" w:eastAsia="Aptos" w:hAnsi="Aptos" w:cs="Aptos"/>
          <w:sz w:val="24"/>
          <w:szCs w:val="24"/>
          <w:lang w:eastAsia="lt-LT"/>
        </w:rPr>
      </w:pPr>
    </w:p>
    <w:p w14:paraId="7E9BDD11" w14:textId="77777777" w:rsidR="001D30D7" w:rsidRPr="001D30D7" w:rsidRDefault="001D30D7" w:rsidP="001D30D7">
      <w:pPr>
        <w:spacing w:after="160" w:line="252" w:lineRule="auto"/>
        <w:jc w:val="both"/>
        <w:rPr>
          <w:rFonts w:ascii="Aptos" w:eastAsia="Aptos" w:hAnsi="Aptos" w:cs="Aptos"/>
          <w:sz w:val="24"/>
          <w:szCs w:val="24"/>
          <w:lang w:eastAsia="lt-LT"/>
        </w:rPr>
      </w:pPr>
      <w:r w:rsidRPr="001D30D7">
        <w:rPr>
          <w:rFonts w:ascii="Aptos" w:eastAsia="Aptos" w:hAnsi="Aptos" w:cs="Aptos"/>
          <w:sz w:val="24"/>
          <w:szCs w:val="24"/>
          <w:lang w:eastAsia="lt-LT"/>
        </w:rPr>
        <w:t>Papildomai įgyti pensijų apskaitos vienetai ateityje prisidėtų prie žmogaus individualiosios socialinio draudimo pensijų dalies.</w:t>
      </w:r>
    </w:p>
    <w:p w14:paraId="3C7CBED3" w14:textId="77777777" w:rsidR="001D30D7" w:rsidRPr="001D30D7" w:rsidRDefault="001D30D7" w:rsidP="001D30D7">
      <w:pPr>
        <w:spacing w:after="160" w:line="252" w:lineRule="auto"/>
        <w:jc w:val="both"/>
        <w:rPr>
          <w:rFonts w:ascii="Aptos" w:eastAsia="Aptos" w:hAnsi="Aptos" w:cs="Aptos"/>
          <w:sz w:val="24"/>
          <w:szCs w:val="24"/>
          <w:lang w:eastAsia="lt-LT"/>
        </w:rPr>
      </w:pPr>
      <w:r w:rsidRPr="001D30D7">
        <w:rPr>
          <w:rFonts w:ascii="Aptos" w:eastAsia="Aptos" w:hAnsi="Aptos" w:cs="Aptos"/>
          <w:sz w:val="24"/>
          <w:szCs w:val="24"/>
          <w:lang w:eastAsia="lt-LT"/>
        </w:rPr>
        <w:lastRenderedPageBreak/>
        <w:t>Siūloma, kad pereinamasis laikotarpis galiotų nuo 2026 m. sausio 1 d. iki 2027 m. rugsėjo 30 d.</w:t>
      </w:r>
    </w:p>
    <w:p w14:paraId="18B182FD" w14:textId="77777777" w:rsidR="001D30D7" w:rsidRPr="001D30D7" w:rsidRDefault="001D30D7" w:rsidP="001D30D7">
      <w:pPr>
        <w:spacing w:after="160" w:line="252" w:lineRule="auto"/>
        <w:jc w:val="both"/>
        <w:rPr>
          <w:rFonts w:ascii="Aptos" w:eastAsia="Aptos" w:hAnsi="Aptos" w:cs="Aptos"/>
          <w:b/>
          <w:bCs/>
          <w:sz w:val="24"/>
          <w:szCs w:val="24"/>
          <w:lang w:eastAsia="lt-LT"/>
        </w:rPr>
      </w:pPr>
      <w:r w:rsidRPr="001D30D7">
        <w:rPr>
          <w:rFonts w:ascii="Aptos" w:eastAsia="Aptos" w:hAnsi="Aptos" w:cs="Aptos"/>
          <w:b/>
          <w:bCs/>
          <w:sz w:val="24"/>
          <w:szCs w:val="24"/>
          <w:lang w:eastAsia="lt-LT"/>
        </w:rPr>
        <w:t xml:space="preserve">Nusprendusiems toliau kaupti antroje pakopoje, numatoma galimybė pasirinkti optimalų įmokų dydį, o prireikus – jas stabdyti </w:t>
      </w:r>
    </w:p>
    <w:p w14:paraId="6CFAF1AF" w14:textId="77777777" w:rsidR="001D30D7" w:rsidRPr="001D30D7" w:rsidRDefault="001D30D7" w:rsidP="001D30D7">
      <w:pPr>
        <w:spacing w:after="160" w:line="252" w:lineRule="auto"/>
        <w:jc w:val="both"/>
        <w:rPr>
          <w:rFonts w:ascii="Aptos" w:eastAsia="Aptos" w:hAnsi="Aptos" w:cs="Aptos"/>
          <w:sz w:val="24"/>
          <w:szCs w:val="24"/>
          <w:lang w:eastAsia="lt-LT"/>
        </w:rPr>
      </w:pPr>
      <w:r w:rsidRPr="001D30D7">
        <w:rPr>
          <w:rFonts w:ascii="Aptos" w:eastAsia="Aptos" w:hAnsi="Aptos" w:cs="Aptos"/>
          <w:sz w:val="24"/>
          <w:szCs w:val="24"/>
          <w:lang w:eastAsia="lt-LT"/>
        </w:rPr>
        <w:t>Pasirinkę kaupti antroje pensijų pakopoje, gyventojai galėtų elgtis lanksčiai: pasirinkti standartinę 3 proc. įmoką, ją didinti, o suprastėjus finansinei situacijai, – įmokas stabdyti. Įmokas būtų galima stabdyti vieneriems metams su galimybe pratęsti šį laikotarpį.</w:t>
      </w:r>
    </w:p>
    <w:p w14:paraId="7216B53E" w14:textId="77777777" w:rsidR="001D30D7" w:rsidRPr="001D30D7" w:rsidRDefault="001D30D7" w:rsidP="001D30D7">
      <w:pPr>
        <w:spacing w:after="160" w:line="252" w:lineRule="auto"/>
        <w:jc w:val="both"/>
        <w:rPr>
          <w:rFonts w:ascii="Aptos" w:eastAsia="Aptos" w:hAnsi="Aptos" w:cs="Aptos"/>
          <w:sz w:val="24"/>
          <w:szCs w:val="24"/>
          <w:lang w:eastAsia="lt-LT"/>
        </w:rPr>
      </w:pPr>
      <w:r w:rsidRPr="001D30D7">
        <w:rPr>
          <w:rFonts w:ascii="Aptos" w:eastAsia="Aptos" w:hAnsi="Aptos" w:cs="Aptos"/>
          <w:sz w:val="24"/>
          <w:szCs w:val="24"/>
          <w:lang w:eastAsia="lt-LT"/>
        </w:rPr>
        <w:t>Kartu su asmens įmoka dalyviai ir toliau gautų valstybės skatinamąją įmoką (1,5 proc. nuo užpraeitų metų šalies vidutinio darbo užmokesčio (VDU)).</w:t>
      </w:r>
    </w:p>
    <w:p w14:paraId="6C33F04D" w14:textId="77777777" w:rsidR="001D30D7" w:rsidRPr="001D30D7" w:rsidRDefault="001D30D7" w:rsidP="001D30D7">
      <w:pPr>
        <w:spacing w:after="160" w:line="252" w:lineRule="auto"/>
        <w:jc w:val="both"/>
        <w:rPr>
          <w:rFonts w:ascii="Aptos" w:eastAsia="Aptos" w:hAnsi="Aptos" w:cs="Aptos"/>
          <w:b/>
          <w:bCs/>
          <w:sz w:val="24"/>
          <w:szCs w:val="24"/>
          <w:lang w:eastAsia="lt-LT"/>
        </w:rPr>
      </w:pPr>
      <w:r w:rsidRPr="001D30D7">
        <w:rPr>
          <w:rFonts w:ascii="Aptos" w:eastAsia="Aptos" w:hAnsi="Aptos" w:cs="Aptos"/>
          <w:b/>
          <w:bCs/>
          <w:sz w:val="24"/>
          <w:szCs w:val="24"/>
          <w:lang w:eastAsia="lt-LT"/>
        </w:rPr>
        <w:t xml:space="preserve">Lankstesnės galimybės atsiimti sukauptas lėšas ar jų dalį </w:t>
      </w:r>
    </w:p>
    <w:p w14:paraId="1F969FA7" w14:textId="77777777" w:rsidR="001D30D7" w:rsidRPr="001D30D7" w:rsidRDefault="001D30D7" w:rsidP="001D30D7">
      <w:pPr>
        <w:spacing w:after="160" w:line="252" w:lineRule="auto"/>
        <w:jc w:val="both"/>
        <w:rPr>
          <w:rFonts w:ascii="Aptos" w:eastAsia="Aptos" w:hAnsi="Aptos" w:cs="Aptos"/>
          <w:sz w:val="24"/>
          <w:szCs w:val="24"/>
          <w:lang w:eastAsia="lt-LT"/>
        </w:rPr>
      </w:pPr>
      <w:r w:rsidRPr="001D30D7">
        <w:rPr>
          <w:rFonts w:ascii="Aptos" w:eastAsia="Aptos" w:hAnsi="Aptos" w:cs="Aptos"/>
          <w:sz w:val="24"/>
          <w:szCs w:val="24"/>
          <w:lang w:eastAsia="lt-LT"/>
        </w:rPr>
        <w:t xml:space="preserve">Galimybės lanksčiau atsiimti dalį lėšų iki sulaukiant senatvės pensijos amžiaus, didins kaupimo patrauklumą gyventojams. </w:t>
      </w:r>
    </w:p>
    <w:p w14:paraId="70778FE0" w14:textId="77777777" w:rsidR="001D30D7" w:rsidRPr="001D30D7" w:rsidRDefault="001D30D7" w:rsidP="001D30D7">
      <w:pPr>
        <w:spacing w:after="160" w:line="252" w:lineRule="auto"/>
        <w:jc w:val="both"/>
        <w:rPr>
          <w:rFonts w:ascii="Aptos" w:eastAsia="Aptos" w:hAnsi="Aptos" w:cs="Aptos"/>
          <w:sz w:val="24"/>
          <w:szCs w:val="24"/>
          <w:lang w:eastAsia="lt-LT"/>
        </w:rPr>
      </w:pPr>
      <w:r w:rsidRPr="001D30D7">
        <w:rPr>
          <w:rFonts w:ascii="Aptos" w:eastAsia="Aptos" w:hAnsi="Aptos" w:cs="Aptos"/>
          <w:sz w:val="24"/>
          <w:szCs w:val="24"/>
          <w:lang w:eastAsia="lt-LT"/>
        </w:rPr>
        <w:t>Siūloma iki sulaukiant senatvės pensijos amžiaus (taikant nustatytą išsiėmimo atskaitymą – 3 proc. išsiimamos sumos):</w:t>
      </w:r>
    </w:p>
    <w:p w14:paraId="35D765C8" w14:textId="77777777" w:rsidR="001D30D7" w:rsidRPr="001D30D7" w:rsidRDefault="001D30D7" w:rsidP="001D30D7">
      <w:pPr>
        <w:numPr>
          <w:ilvl w:val="0"/>
          <w:numId w:val="6"/>
        </w:numPr>
        <w:spacing w:after="0" w:line="252" w:lineRule="auto"/>
        <w:jc w:val="both"/>
        <w:rPr>
          <w:rFonts w:ascii="Aptos" w:eastAsia="Times New Roman" w:hAnsi="Aptos" w:cs="Aptos"/>
          <w:sz w:val="24"/>
          <w:szCs w:val="24"/>
          <w:lang w:eastAsia="lt-LT"/>
        </w:rPr>
      </w:pPr>
      <w:r w:rsidRPr="001D30D7">
        <w:rPr>
          <w:rFonts w:ascii="Aptos" w:eastAsia="Times New Roman" w:hAnsi="Aptos" w:cs="Aptos"/>
          <w:sz w:val="24"/>
          <w:szCs w:val="24"/>
          <w:lang w:eastAsia="lt-LT"/>
        </w:rPr>
        <w:t xml:space="preserve">Vieną kartą per visą gyvenimą leisti atsiimti 25 proc. sukauptų lėšų (bet ne daugiau, negu paties gyventojo įmokėtą sumą); </w:t>
      </w:r>
    </w:p>
    <w:p w14:paraId="23688898" w14:textId="77777777" w:rsidR="001D30D7" w:rsidRPr="001D30D7" w:rsidRDefault="001D30D7" w:rsidP="001D30D7">
      <w:pPr>
        <w:numPr>
          <w:ilvl w:val="0"/>
          <w:numId w:val="6"/>
        </w:numPr>
        <w:spacing w:after="0" w:line="252" w:lineRule="auto"/>
        <w:jc w:val="both"/>
        <w:rPr>
          <w:rFonts w:ascii="Aptos" w:eastAsia="Times New Roman" w:hAnsi="Aptos" w:cs="Aptos"/>
          <w:sz w:val="24"/>
          <w:szCs w:val="24"/>
          <w:lang w:eastAsia="lt-LT"/>
        </w:rPr>
      </w:pPr>
      <w:r w:rsidRPr="001D30D7">
        <w:rPr>
          <w:rFonts w:ascii="Aptos" w:eastAsia="Times New Roman" w:hAnsi="Aptos" w:cs="Aptos"/>
          <w:sz w:val="24"/>
          <w:szCs w:val="24"/>
          <w:lang w:eastAsia="lt-LT"/>
        </w:rPr>
        <w:t xml:space="preserve">Likus mažiau kaip 5 metams iki pensinio amžiaus, leisti visą sukauptą sumą atsiimti asmenims, sukaupusiems iki pusės privalomo anuiteto sumos. </w:t>
      </w:r>
    </w:p>
    <w:p w14:paraId="7C4CE803" w14:textId="77777777" w:rsidR="001D30D7" w:rsidRPr="001D30D7" w:rsidRDefault="001D30D7" w:rsidP="001D30D7">
      <w:pPr>
        <w:spacing w:after="160" w:line="252" w:lineRule="auto"/>
        <w:jc w:val="both"/>
        <w:rPr>
          <w:rFonts w:ascii="Aptos" w:eastAsia="Aptos" w:hAnsi="Aptos" w:cs="Aptos"/>
          <w:sz w:val="24"/>
          <w:szCs w:val="24"/>
          <w:lang w:eastAsia="lt-LT"/>
        </w:rPr>
      </w:pPr>
    </w:p>
    <w:p w14:paraId="2D6DAF28" w14:textId="77777777" w:rsidR="001D30D7" w:rsidRPr="001D30D7" w:rsidRDefault="001D30D7" w:rsidP="001D30D7">
      <w:pPr>
        <w:spacing w:after="160" w:line="252" w:lineRule="auto"/>
        <w:jc w:val="both"/>
        <w:rPr>
          <w:rFonts w:ascii="Aptos" w:eastAsia="Aptos" w:hAnsi="Aptos" w:cs="Aptos"/>
          <w:sz w:val="24"/>
          <w:szCs w:val="24"/>
          <w:lang w:eastAsia="lt-LT"/>
        </w:rPr>
      </w:pPr>
      <w:r w:rsidRPr="001D30D7">
        <w:rPr>
          <w:rFonts w:ascii="Aptos" w:eastAsia="Aptos" w:hAnsi="Aptos" w:cs="Aptos"/>
          <w:sz w:val="24"/>
          <w:szCs w:val="24"/>
          <w:lang w:eastAsia="lt-LT"/>
        </w:rPr>
        <w:t>Iki sulaukiant pensinio amžiaus, neapmokestinant  gyventojų pajamų mokesčiu (GPM) ar kitokiais mokesčiais, būtų leidžiama nutraukti kaupimą ir atsiimti visas sukauptas lėšas kai kaupimas tampa apsunkintas ar betikslis:</w:t>
      </w:r>
    </w:p>
    <w:p w14:paraId="63E552F1" w14:textId="77777777" w:rsidR="001D30D7" w:rsidRPr="001D30D7" w:rsidRDefault="001D30D7" w:rsidP="001D30D7">
      <w:pPr>
        <w:numPr>
          <w:ilvl w:val="0"/>
          <w:numId w:val="7"/>
        </w:numPr>
        <w:spacing w:after="0" w:line="252" w:lineRule="auto"/>
        <w:jc w:val="both"/>
        <w:rPr>
          <w:rFonts w:ascii="Aptos" w:eastAsia="Times New Roman" w:hAnsi="Aptos" w:cs="Aptos"/>
          <w:sz w:val="24"/>
          <w:szCs w:val="24"/>
          <w:lang w:eastAsia="lt-LT"/>
        </w:rPr>
      </w:pPr>
      <w:r w:rsidRPr="001D30D7">
        <w:rPr>
          <w:rFonts w:ascii="Aptos" w:eastAsia="Times New Roman" w:hAnsi="Aptos" w:cs="Aptos"/>
          <w:sz w:val="24"/>
          <w:szCs w:val="24"/>
          <w:lang w:eastAsia="lt-LT"/>
        </w:rPr>
        <w:t xml:space="preserve">Netekus 70-100 proc. dalyvumo; </w:t>
      </w:r>
    </w:p>
    <w:p w14:paraId="6FABD757" w14:textId="77777777" w:rsidR="001D30D7" w:rsidRPr="001D30D7" w:rsidRDefault="001D30D7" w:rsidP="001D30D7">
      <w:pPr>
        <w:numPr>
          <w:ilvl w:val="0"/>
          <w:numId w:val="7"/>
        </w:numPr>
        <w:spacing w:after="0" w:line="252" w:lineRule="auto"/>
        <w:jc w:val="both"/>
        <w:rPr>
          <w:rFonts w:ascii="Aptos" w:eastAsia="Times New Roman" w:hAnsi="Aptos" w:cs="Aptos"/>
          <w:sz w:val="24"/>
          <w:szCs w:val="24"/>
          <w:lang w:eastAsia="lt-LT"/>
        </w:rPr>
      </w:pPr>
      <w:r w:rsidRPr="001D30D7">
        <w:rPr>
          <w:rFonts w:ascii="Aptos" w:eastAsia="Times New Roman" w:hAnsi="Aptos" w:cs="Aptos"/>
          <w:sz w:val="24"/>
          <w:szCs w:val="24"/>
          <w:lang w:eastAsia="lt-LT"/>
        </w:rPr>
        <w:t xml:space="preserve">Nustatyta sunki liga, įtraukta į Sveikatos apsaugos ministerijos sudarytą ir dviejų ministrų – SAM ir SADM – patvirtintą ligų sąrašą; </w:t>
      </w:r>
    </w:p>
    <w:p w14:paraId="2E71251C" w14:textId="77777777" w:rsidR="001D30D7" w:rsidRPr="001D30D7" w:rsidRDefault="001D30D7" w:rsidP="001D30D7">
      <w:pPr>
        <w:numPr>
          <w:ilvl w:val="0"/>
          <w:numId w:val="7"/>
        </w:numPr>
        <w:spacing w:after="0" w:line="252" w:lineRule="auto"/>
        <w:jc w:val="both"/>
        <w:rPr>
          <w:rFonts w:ascii="Aptos" w:eastAsia="Times New Roman" w:hAnsi="Aptos" w:cs="Aptos"/>
          <w:sz w:val="24"/>
          <w:szCs w:val="24"/>
          <w:lang w:eastAsia="lt-LT"/>
        </w:rPr>
      </w:pPr>
      <w:r w:rsidRPr="001D30D7">
        <w:rPr>
          <w:rFonts w:ascii="Aptos" w:eastAsia="Times New Roman" w:hAnsi="Aptos" w:cs="Aptos"/>
          <w:sz w:val="24"/>
          <w:szCs w:val="24"/>
          <w:lang w:eastAsia="lt-LT"/>
        </w:rPr>
        <w:t xml:space="preserve">Nustatytas paliatyvios pagalbos poreikis. </w:t>
      </w:r>
    </w:p>
    <w:p w14:paraId="45A96A6E" w14:textId="77777777" w:rsidR="001D30D7" w:rsidRPr="001D30D7" w:rsidRDefault="001D30D7" w:rsidP="001D30D7">
      <w:pPr>
        <w:spacing w:after="160" w:line="252" w:lineRule="auto"/>
        <w:jc w:val="both"/>
        <w:rPr>
          <w:rFonts w:ascii="Aptos" w:eastAsia="Aptos" w:hAnsi="Aptos" w:cs="Aptos"/>
          <w:sz w:val="24"/>
          <w:szCs w:val="24"/>
          <w:lang w:eastAsia="lt-LT"/>
        </w:rPr>
      </w:pPr>
    </w:p>
    <w:p w14:paraId="0F64CDD6" w14:textId="77777777" w:rsidR="001D30D7" w:rsidRPr="001D30D7" w:rsidRDefault="001D30D7" w:rsidP="001D30D7">
      <w:pPr>
        <w:spacing w:after="160" w:line="252" w:lineRule="auto"/>
        <w:jc w:val="both"/>
        <w:rPr>
          <w:rFonts w:ascii="Aptos" w:eastAsia="Aptos" w:hAnsi="Aptos" w:cs="Aptos"/>
          <w:sz w:val="24"/>
          <w:szCs w:val="24"/>
          <w:lang w:eastAsia="lt-LT"/>
        </w:rPr>
      </w:pPr>
      <w:r w:rsidRPr="001D30D7">
        <w:rPr>
          <w:rFonts w:ascii="Aptos" w:eastAsia="Aptos" w:hAnsi="Aptos" w:cs="Aptos"/>
          <w:sz w:val="24"/>
          <w:szCs w:val="24"/>
          <w:lang w:eastAsia="lt-LT"/>
        </w:rPr>
        <w:t xml:space="preserve">Sulaukus pensinio amžiaus, išmokos nebus apmokestinamos. Siūloma: </w:t>
      </w:r>
    </w:p>
    <w:p w14:paraId="29395659" w14:textId="77777777" w:rsidR="001D30D7" w:rsidRPr="001D30D7" w:rsidRDefault="001D30D7" w:rsidP="001D30D7">
      <w:pPr>
        <w:numPr>
          <w:ilvl w:val="0"/>
          <w:numId w:val="8"/>
        </w:numPr>
        <w:spacing w:after="0" w:line="252" w:lineRule="auto"/>
        <w:jc w:val="both"/>
        <w:rPr>
          <w:rFonts w:ascii="Aptos" w:eastAsia="Times New Roman" w:hAnsi="Aptos" w:cs="Aptos"/>
          <w:sz w:val="24"/>
          <w:szCs w:val="24"/>
          <w:lang w:eastAsia="lt-LT"/>
        </w:rPr>
      </w:pPr>
      <w:r w:rsidRPr="001D30D7">
        <w:rPr>
          <w:rFonts w:ascii="Aptos" w:eastAsia="Times New Roman" w:hAnsi="Aptos" w:cs="Aptos"/>
          <w:sz w:val="24"/>
          <w:szCs w:val="24"/>
          <w:lang w:eastAsia="lt-LT"/>
        </w:rPr>
        <w:t>Privalomo anuiteto minimalią ribą padidinti iki 10 proc., o maksimalią ribą nustatyti kaip 50 proc. praėjusių metų I ketv. vidutinės  senatvės pensijos. Sukauptą sumą iki ir virš nustatytų ribų būtų leidžiama atsiimti laisvai pasirenkant išmokos tipą;</w:t>
      </w:r>
    </w:p>
    <w:p w14:paraId="17B25260" w14:textId="77777777" w:rsidR="001D30D7" w:rsidRPr="001D30D7" w:rsidRDefault="001D30D7" w:rsidP="001D30D7">
      <w:pPr>
        <w:numPr>
          <w:ilvl w:val="0"/>
          <w:numId w:val="8"/>
        </w:numPr>
        <w:spacing w:after="0" w:line="252" w:lineRule="auto"/>
        <w:jc w:val="both"/>
        <w:rPr>
          <w:rFonts w:ascii="Aptos" w:eastAsia="Times New Roman" w:hAnsi="Aptos" w:cs="Aptos"/>
          <w:sz w:val="24"/>
          <w:szCs w:val="24"/>
          <w:lang w:eastAsia="lt-LT"/>
        </w:rPr>
      </w:pPr>
      <w:r w:rsidRPr="001D30D7">
        <w:rPr>
          <w:rFonts w:ascii="Aptos" w:eastAsia="Times New Roman" w:hAnsi="Aptos" w:cs="Aptos"/>
          <w:sz w:val="24"/>
          <w:szCs w:val="24"/>
          <w:lang w:eastAsia="lt-LT"/>
        </w:rPr>
        <w:t>Leisti atsiimti 25 proc. sukauptų lėšų, jei šia teise nebuvo pasinaudota iki sulaukiant senatvės pensinio amžiaus. Išmokamos lėšos neatleistų nuo anuiteto prievolės tuos, kurie pasiekė minimalią privalomo anuiteto ribą.</w:t>
      </w:r>
    </w:p>
    <w:p w14:paraId="2F0EEFA3" w14:textId="77777777" w:rsidR="001D30D7" w:rsidRPr="001D30D7" w:rsidRDefault="001D30D7" w:rsidP="001D30D7">
      <w:pPr>
        <w:spacing w:after="0" w:line="252" w:lineRule="auto"/>
        <w:ind w:left="720"/>
        <w:contextualSpacing/>
        <w:jc w:val="both"/>
        <w:rPr>
          <w:rFonts w:ascii="Aptos" w:eastAsia="Aptos" w:hAnsi="Aptos" w:cs="Aptos"/>
          <w:sz w:val="24"/>
          <w:szCs w:val="24"/>
          <w:lang w:eastAsia="lt-LT"/>
        </w:rPr>
      </w:pPr>
    </w:p>
    <w:p w14:paraId="6B0C13FB" w14:textId="77777777" w:rsidR="001D30D7" w:rsidRPr="001D30D7" w:rsidRDefault="001D30D7" w:rsidP="001D30D7">
      <w:pPr>
        <w:spacing w:after="160" w:line="252" w:lineRule="auto"/>
        <w:jc w:val="both"/>
        <w:rPr>
          <w:rFonts w:ascii="Aptos" w:eastAsia="Aptos" w:hAnsi="Aptos" w:cs="Aptos"/>
          <w:b/>
          <w:bCs/>
          <w:sz w:val="24"/>
          <w:szCs w:val="24"/>
          <w:lang w:eastAsia="lt-LT"/>
        </w:rPr>
      </w:pPr>
      <w:r w:rsidRPr="001D30D7">
        <w:rPr>
          <w:rFonts w:ascii="Aptos" w:eastAsia="Aptos" w:hAnsi="Aptos" w:cs="Aptos"/>
          <w:b/>
          <w:bCs/>
          <w:sz w:val="24"/>
          <w:szCs w:val="24"/>
          <w:lang w:eastAsia="lt-LT"/>
        </w:rPr>
        <w:t xml:space="preserve">Visa informacija – vienoje vietoje </w:t>
      </w:r>
    </w:p>
    <w:p w14:paraId="4967873C" w14:textId="77777777" w:rsidR="001D30D7" w:rsidRPr="001D30D7" w:rsidRDefault="001D30D7" w:rsidP="001D30D7">
      <w:pPr>
        <w:spacing w:after="160" w:line="252" w:lineRule="auto"/>
        <w:jc w:val="both"/>
        <w:rPr>
          <w:rFonts w:ascii="Aptos" w:eastAsia="Aptos" w:hAnsi="Aptos" w:cs="Aptos"/>
          <w:sz w:val="24"/>
          <w:szCs w:val="24"/>
          <w:lang w:eastAsia="lt-LT"/>
        </w:rPr>
      </w:pPr>
      <w:r w:rsidRPr="001D30D7">
        <w:rPr>
          <w:rFonts w:ascii="Aptos" w:eastAsia="Aptos" w:hAnsi="Aptos" w:cs="Aptos"/>
          <w:sz w:val="24"/>
          <w:szCs w:val="24"/>
          <w:lang w:eastAsia="lt-LT"/>
        </w:rPr>
        <w:t xml:space="preserve">Siūloma, kad nuo 2028 m. atnaujintas „Sodros“ informacinis portalas gyventojams leistų gauti pilną informaciją apie visose pensijų pakopose įgytas pensijų teises. Taip pat čia atsirastų kvietimas prisijungti prie antros pakopos pensijų kaupimo, koreguoti, stabdyti ar atnaujinti įmokas, galimybė palyginti pensijų fondus, apskaičiuoti prognozuojamą pensiją, išmokų </w:t>
      </w:r>
      <w:r w:rsidRPr="001D30D7">
        <w:rPr>
          <w:rFonts w:ascii="Aptos" w:eastAsia="Aptos" w:hAnsi="Aptos" w:cs="Aptos"/>
          <w:sz w:val="24"/>
          <w:szCs w:val="24"/>
          <w:lang w:eastAsia="lt-LT"/>
        </w:rPr>
        <w:lastRenderedPageBreak/>
        <w:t>dydžius iš antros pakopos pensijų fondų iki ir po pensinio amžiaus bei gauti kitą reikalingą informaciją.</w:t>
      </w:r>
    </w:p>
    <w:p w14:paraId="23BBD6CD" w14:textId="77777777" w:rsidR="001D30D7" w:rsidRPr="001D30D7" w:rsidRDefault="001D30D7" w:rsidP="001D30D7">
      <w:pPr>
        <w:spacing w:after="160" w:line="252" w:lineRule="auto"/>
        <w:jc w:val="both"/>
        <w:rPr>
          <w:rFonts w:ascii="Aptos" w:eastAsia="Aptos" w:hAnsi="Aptos" w:cs="Aptos"/>
          <w:sz w:val="24"/>
          <w:szCs w:val="24"/>
          <w:lang w:eastAsia="lt-LT"/>
        </w:rPr>
      </w:pPr>
    </w:p>
    <w:p w14:paraId="782C2D51" w14:textId="77777777" w:rsidR="001D30D7" w:rsidRPr="001D30D7" w:rsidRDefault="001D30D7" w:rsidP="001D30D7">
      <w:pPr>
        <w:spacing w:after="160" w:line="252" w:lineRule="auto"/>
        <w:jc w:val="both"/>
        <w:rPr>
          <w:rFonts w:ascii="Aptos" w:eastAsia="Aptos" w:hAnsi="Aptos" w:cs="Times New Roman"/>
          <w:lang w:eastAsia="lt-LT"/>
        </w:rPr>
      </w:pPr>
    </w:p>
    <w:p w14:paraId="35A1FFD9" w14:textId="77777777" w:rsidR="001D54BD" w:rsidRDefault="001D54BD" w:rsidP="001D54BD">
      <w:pPr>
        <w:spacing w:after="0"/>
        <w:ind w:hanging="850"/>
        <w:jc w:val="both"/>
        <w:rPr>
          <w:rFonts w:ascii="Times New Roman" w:hAnsi="Times New Roman" w:cs="Times New Roman"/>
          <w:sz w:val="28"/>
          <w:szCs w:val="24"/>
          <w:lang w:val="en-US"/>
        </w:rPr>
      </w:pPr>
    </w:p>
    <w:sectPr w:rsidR="001D54BD" w:rsidSect="00515C3A">
      <w:headerReference w:type="default" r:id="rId7"/>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AA4AE" w14:textId="77777777" w:rsidR="004F5576" w:rsidRDefault="004F5576" w:rsidP="00035D54">
      <w:pPr>
        <w:spacing w:after="0" w:line="240" w:lineRule="auto"/>
      </w:pPr>
      <w:r>
        <w:separator/>
      </w:r>
    </w:p>
  </w:endnote>
  <w:endnote w:type="continuationSeparator" w:id="0">
    <w:p w14:paraId="0C384103" w14:textId="77777777" w:rsidR="004F5576" w:rsidRDefault="004F5576"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B17DB" w14:textId="77777777" w:rsidR="004F5576" w:rsidRDefault="004F5576" w:rsidP="00035D54">
      <w:pPr>
        <w:spacing w:after="0" w:line="240" w:lineRule="auto"/>
      </w:pPr>
      <w:r>
        <w:separator/>
      </w:r>
    </w:p>
  </w:footnote>
  <w:footnote w:type="continuationSeparator" w:id="0">
    <w:p w14:paraId="5B407757" w14:textId="77777777" w:rsidR="004F5576" w:rsidRDefault="004F5576"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D5058"/>
    <w:multiLevelType w:val="hybridMultilevel"/>
    <w:tmpl w:val="BE9842E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AB7F7A"/>
    <w:multiLevelType w:val="hybridMultilevel"/>
    <w:tmpl w:val="603EB82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3AFE71AE"/>
    <w:multiLevelType w:val="hybridMultilevel"/>
    <w:tmpl w:val="62385352"/>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4" w15:restartNumberingAfterBreak="0">
    <w:nsid w:val="6C7350FB"/>
    <w:multiLevelType w:val="hybridMultilevel"/>
    <w:tmpl w:val="E7EE30A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349600647">
    <w:abstractNumId w:val="1"/>
  </w:num>
  <w:num w:numId="2" w16cid:durableId="14605655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92218637">
    <w:abstractNumId w:val="3"/>
  </w:num>
  <w:num w:numId="4" w16cid:durableId="1478374894">
    <w:abstractNumId w:val="4"/>
  </w:num>
  <w:num w:numId="5" w16cid:durableId="6758125">
    <w:abstractNumId w:val="0"/>
  </w:num>
  <w:num w:numId="6" w16cid:durableId="1224294737">
    <w:abstractNumId w:val="3"/>
  </w:num>
  <w:num w:numId="7" w16cid:durableId="1947884767">
    <w:abstractNumId w:val="4"/>
  </w:num>
  <w:num w:numId="8" w16cid:durableId="1232741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9023D"/>
    <w:rsid w:val="0009567E"/>
    <w:rsid w:val="000B0938"/>
    <w:rsid w:val="000F7ACA"/>
    <w:rsid w:val="0012057D"/>
    <w:rsid w:val="001266F6"/>
    <w:rsid w:val="001424B5"/>
    <w:rsid w:val="0015014E"/>
    <w:rsid w:val="0015304C"/>
    <w:rsid w:val="001578D0"/>
    <w:rsid w:val="00170567"/>
    <w:rsid w:val="001763C9"/>
    <w:rsid w:val="001D30D7"/>
    <w:rsid w:val="001D54BD"/>
    <w:rsid w:val="001F5817"/>
    <w:rsid w:val="00210097"/>
    <w:rsid w:val="0021561D"/>
    <w:rsid w:val="00234537"/>
    <w:rsid w:val="00241B02"/>
    <w:rsid w:val="00244002"/>
    <w:rsid w:val="002555C1"/>
    <w:rsid w:val="002832B9"/>
    <w:rsid w:val="002C0FFC"/>
    <w:rsid w:val="002C112A"/>
    <w:rsid w:val="002C4BCA"/>
    <w:rsid w:val="002E0A3B"/>
    <w:rsid w:val="002F3522"/>
    <w:rsid w:val="002F6B5E"/>
    <w:rsid w:val="003056D1"/>
    <w:rsid w:val="00345755"/>
    <w:rsid w:val="00447527"/>
    <w:rsid w:val="004E4B81"/>
    <w:rsid w:val="004F5576"/>
    <w:rsid w:val="00507121"/>
    <w:rsid w:val="00515C3A"/>
    <w:rsid w:val="005164CA"/>
    <w:rsid w:val="005253AF"/>
    <w:rsid w:val="00540696"/>
    <w:rsid w:val="0056330D"/>
    <w:rsid w:val="00615D97"/>
    <w:rsid w:val="00632171"/>
    <w:rsid w:val="006423E6"/>
    <w:rsid w:val="0067043A"/>
    <w:rsid w:val="006C4470"/>
    <w:rsid w:val="006E27D9"/>
    <w:rsid w:val="00756DC6"/>
    <w:rsid w:val="007725F2"/>
    <w:rsid w:val="007A3C23"/>
    <w:rsid w:val="007D37C1"/>
    <w:rsid w:val="007F1CAF"/>
    <w:rsid w:val="007F1FB2"/>
    <w:rsid w:val="00854A68"/>
    <w:rsid w:val="00882488"/>
    <w:rsid w:val="00884134"/>
    <w:rsid w:val="00902653"/>
    <w:rsid w:val="009453A2"/>
    <w:rsid w:val="009A34AC"/>
    <w:rsid w:val="009A7E99"/>
    <w:rsid w:val="009E1F25"/>
    <w:rsid w:val="009E657D"/>
    <w:rsid w:val="009F1A99"/>
    <w:rsid w:val="009F507B"/>
    <w:rsid w:val="00A501B1"/>
    <w:rsid w:val="00B15C0A"/>
    <w:rsid w:val="00B226D7"/>
    <w:rsid w:val="00B34CD2"/>
    <w:rsid w:val="00B8360A"/>
    <w:rsid w:val="00BA6502"/>
    <w:rsid w:val="00BA6E1D"/>
    <w:rsid w:val="00CD76BE"/>
    <w:rsid w:val="00D236BE"/>
    <w:rsid w:val="00D43F20"/>
    <w:rsid w:val="00D9751D"/>
    <w:rsid w:val="00DD28F9"/>
    <w:rsid w:val="00E26B77"/>
    <w:rsid w:val="00E45C69"/>
    <w:rsid w:val="00E94E0A"/>
    <w:rsid w:val="00F2740C"/>
    <w:rsid w:val="00F76766"/>
    <w:rsid w:val="00FE4DF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424433">
      <w:bodyDiv w:val="1"/>
      <w:marLeft w:val="0"/>
      <w:marRight w:val="0"/>
      <w:marTop w:val="0"/>
      <w:marBottom w:val="0"/>
      <w:divBdr>
        <w:top w:val="none" w:sz="0" w:space="0" w:color="auto"/>
        <w:left w:val="none" w:sz="0" w:space="0" w:color="auto"/>
        <w:bottom w:val="none" w:sz="0" w:space="0" w:color="auto"/>
        <w:right w:val="none" w:sz="0" w:space="0" w:color="auto"/>
      </w:divBdr>
    </w:div>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 w:id="173369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650</Words>
  <Characters>4558</Characters>
  <Application>Microsoft Office Word</Application>
  <DocSecurity>0</DocSecurity>
  <Lines>84</Lines>
  <Paragraphs>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5</cp:revision>
  <dcterms:created xsi:type="dcterms:W3CDTF">2025-04-30T08:35:00Z</dcterms:created>
  <dcterms:modified xsi:type="dcterms:W3CDTF">2025-04-30T09:21:00Z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