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27965" w14:textId="3026CBC4" w:rsidR="006B1DDC" w:rsidRDefault="006B1DDC" w:rsidP="6F5DF0FD">
      <w:pPr>
        <w:jc w:val="both"/>
        <w:rPr>
          <w:rFonts w:ascii="Roboto" w:hAnsi="Roboto"/>
          <w:b/>
          <w:bCs/>
          <w:lang w:val="lt-LT"/>
        </w:rPr>
      </w:pPr>
      <w:r>
        <w:rPr>
          <w:rFonts w:ascii="Roboto" w:hAnsi="Roboto"/>
          <w:b/>
          <w:bCs/>
          <w:lang w:val="lt-LT"/>
        </w:rPr>
        <w:t>Pranešimas žiniasklaidai</w:t>
      </w:r>
    </w:p>
    <w:p w14:paraId="23E21EAC" w14:textId="61F4323C" w:rsidR="006B1DDC" w:rsidRPr="006B1DDC" w:rsidRDefault="006B1DDC" w:rsidP="6F5DF0FD">
      <w:pPr>
        <w:jc w:val="both"/>
        <w:rPr>
          <w:rFonts w:ascii="Roboto" w:hAnsi="Roboto"/>
          <w:b/>
          <w:bCs/>
          <w:lang w:val="en-US"/>
        </w:rPr>
      </w:pPr>
      <w:r>
        <w:rPr>
          <w:rFonts w:ascii="Roboto" w:hAnsi="Roboto"/>
          <w:b/>
          <w:bCs/>
          <w:lang w:val="en-US"/>
        </w:rPr>
        <w:t>2025 m. gegu</w:t>
      </w:r>
      <w:r>
        <w:rPr>
          <w:rFonts w:ascii="Roboto" w:hAnsi="Roboto"/>
          <w:b/>
          <w:bCs/>
          <w:lang w:val="lt-LT"/>
        </w:rPr>
        <w:t xml:space="preserve">žės </w:t>
      </w:r>
      <w:r>
        <w:rPr>
          <w:rFonts w:ascii="Roboto" w:hAnsi="Roboto"/>
          <w:b/>
          <w:bCs/>
          <w:lang w:val="en-US"/>
        </w:rPr>
        <w:t>12 d.</w:t>
      </w:r>
    </w:p>
    <w:p w14:paraId="7AD1B273" w14:textId="7C26095F" w:rsidR="001B3BD4" w:rsidRDefault="001A15DC" w:rsidP="6F5DF0FD">
      <w:pPr>
        <w:jc w:val="both"/>
        <w:rPr>
          <w:rFonts w:ascii="Roboto" w:hAnsi="Roboto"/>
          <w:b/>
          <w:bCs/>
          <w:lang w:val="lt-LT"/>
        </w:rPr>
      </w:pPr>
      <w:r w:rsidRPr="6F5DF0FD">
        <w:rPr>
          <w:rFonts w:ascii="Roboto" w:hAnsi="Roboto"/>
          <w:b/>
          <w:bCs/>
          <w:lang w:val="lt-LT"/>
        </w:rPr>
        <w:t>SVV įmonėms – iki 100 tūkst. eurų finansavimas be turto įkeitimo</w:t>
      </w:r>
      <w:r w:rsidR="0013411D" w:rsidRPr="6F5DF0FD">
        <w:rPr>
          <w:rFonts w:ascii="Roboto" w:hAnsi="Roboto"/>
          <w:b/>
          <w:bCs/>
          <w:lang w:val="lt-LT"/>
        </w:rPr>
        <w:t xml:space="preserve"> su ILTE garantija</w:t>
      </w:r>
    </w:p>
    <w:p w14:paraId="56C67791" w14:textId="55EA2E12" w:rsidR="003A4D49" w:rsidRPr="004F6C53" w:rsidRDefault="00FB1712" w:rsidP="6F5DF0FD">
      <w:pPr>
        <w:jc w:val="both"/>
        <w:rPr>
          <w:rFonts w:ascii="Roboto" w:hAnsi="Roboto"/>
          <w:b/>
          <w:bCs/>
          <w:lang w:val="lt-LT"/>
        </w:rPr>
      </w:pPr>
      <w:r w:rsidRPr="6F5DF0FD">
        <w:rPr>
          <w:rFonts w:ascii="Roboto" w:hAnsi="Roboto"/>
          <w:b/>
          <w:bCs/>
          <w:lang w:val="lt-LT"/>
        </w:rPr>
        <w:t>Smulkiojo ir vidutinio verslo</w:t>
      </w:r>
      <w:r w:rsidR="00BC1176" w:rsidRPr="6F5DF0FD">
        <w:rPr>
          <w:rFonts w:ascii="Roboto" w:hAnsi="Roboto"/>
          <w:b/>
          <w:bCs/>
          <w:lang w:val="lt-LT"/>
        </w:rPr>
        <w:t xml:space="preserve"> (SVV)</w:t>
      </w:r>
      <w:r w:rsidRPr="6F5DF0FD">
        <w:rPr>
          <w:rFonts w:ascii="Roboto" w:hAnsi="Roboto"/>
          <w:b/>
          <w:bCs/>
          <w:lang w:val="lt-LT"/>
        </w:rPr>
        <w:t xml:space="preserve"> įmonės</w:t>
      </w:r>
      <w:r w:rsidR="00752529" w:rsidRPr="6F5DF0FD">
        <w:rPr>
          <w:rFonts w:ascii="Roboto" w:hAnsi="Roboto"/>
          <w:b/>
          <w:bCs/>
          <w:lang w:val="lt-LT"/>
        </w:rPr>
        <w:t xml:space="preserve"> „Citadele“ banke</w:t>
      </w:r>
      <w:r w:rsidRPr="6F5DF0FD">
        <w:rPr>
          <w:rFonts w:ascii="Roboto" w:hAnsi="Roboto"/>
          <w:b/>
          <w:bCs/>
          <w:lang w:val="lt-LT"/>
        </w:rPr>
        <w:t xml:space="preserve"> </w:t>
      </w:r>
      <w:r w:rsidR="00DD7FEF" w:rsidRPr="6F5DF0FD">
        <w:rPr>
          <w:rFonts w:ascii="Roboto" w:hAnsi="Roboto"/>
          <w:b/>
          <w:bCs/>
          <w:lang w:val="lt-LT"/>
        </w:rPr>
        <w:t>nuo šiol gali</w:t>
      </w:r>
      <w:r w:rsidR="00722C0A" w:rsidRPr="6F5DF0FD">
        <w:rPr>
          <w:rFonts w:ascii="Roboto" w:hAnsi="Roboto"/>
          <w:b/>
          <w:bCs/>
          <w:lang w:val="lt-LT"/>
        </w:rPr>
        <w:t xml:space="preserve"> gauti iki 100 tūkst. eurų </w:t>
      </w:r>
      <w:r w:rsidR="00437562" w:rsidRPr="6F5DF0FD">
        <w:rPr>
          <w:rFonts w:ascii="Roboto" w:hAnsi="Roboto"/>
          <w:b/>
          <w:bCs/>
          <w:lang w:val="lt-LT"/>
        </w:rPr>
        <w:t>mikro</w:t>
      </w:r>
      <w:r w:rsidR="0036188F" w:rsidRPr="6F5DF0FD">
        <w:rPr>
          <w:rFonts w:ascii="Roboto" w:hAnsi="Roboto"/>
          <w:b/>
          <w:bCs/>
          <w:lang w:val="lt-LT"/>
        </w:rPr>
        <w:t xml:space="preserve">paskolas </w:t>
      </w:r>
      <w:r w:rsidR="00471778" w:rsidRPr="6F5DF0FD">
        <w:rPr>
          <w:rFonts w:ascii="Roboto" w:hAnsi="Roboto"/>
          <w:b/>
          <w:bCs/>
          <w:lang w:val="lt-LT"/>
        </w:rPr>
        <w:t>apyvartinių lėšų finansavimui</w:t>
      </w:r>
      <w:r w:rsidR="00437562" w:rsidRPr="6F5DF0FD">
        <w:rPr>
          <w:rFonts w:ascii="Roboto" w:hAnsi="Roboto"/>
          <w:b/>
          <w:bCs/>
          <w:lang w:val="lt-LT"/>
        </w:rPr>
        <w:t xml:space="preserve"> be turto įkeitimo</w:t>
      </w:r>
      <w:r w:rsidR="00F13805" w:rsidRPr="6F5DF0FD">
        <w:rPr>
          <w:rFonts w:ascii="Roboto" w:hAnsi="Roboto"/>
          <w:b/>
          <w:bCs/>
          <w:lang w:val="lt-LT"/>
        </w:rPr>
        <w:t>.</w:t>
      </w:r>
      <w:r w:rsidR="00437562" w:rsidRPr="6F5DF0FD">
        <w:rPr>
          <w:rFonts w:ascii="Roboto" w:hAnsi="Roboto"/>
          <w:b/>
          <w:bCs/>
          <w:lang w:val="lt-LT"/>
        </w:rPr>
        <w:t xml:space="preserve"> </w:t>
      </w:r>
      <w:r w:rsidR="00F13805" w:rsidRPr="6F5DF0FD">
        <w:rPr>
          <w:rFonts w:ascii="Roboto" w:hAnsi="Roboto"/>
          <w:b/>
          <w:bCs/>
          <w:lang w:val="lt-LT"/>
        </w:rPr>
        <w:t xml:space="preserve">Finansavimo </w:t>
      </w:r>
      <w:r w:rsidR="00482AA2" w:rsidRPr="6F5DF0FD">
        <w:rPr>
          <w:rFonts w:ascii="Roboto" w:hAnsi="Roboto"/>
          <w:b/>
          <w:bCs/>
          <w:lang w:val="lt-LT"/>
        </w:rPr>
        <w:t xml:space="preserve">pasiūlymą </w:t>
      </w:r>
      <w:r w:rsidR="00B026EE" w:rsidRPr="6F5DF0FD">
        <w:rPr>
          <w:rFonts w:ascii="Roboto" w:hAnsi="Roboto"/>
          <w:b/>
          <w:bCs/>
          <w:lang w:val="lt-LT"/>
        </w:rPr>
        <w:t xml:space="preserve">bankas pateiks </w:t>
      </w:r>
      <w:r w:rsidR="00722C0A" w:rsidRPr="6F5DF0FD">
        <w:rPr>
          <w:rFonts w:ascii="Roboto" w:hAnsi="Roboto"/>
          <w:b/>
          <w:bCs/>
          <w:lang w:val="lt-LT"/>
        </w:rPr>
        <w:t xml:space="preserve">per vieną </w:t>
      </w:r>
      <w:r w:rsidR="00482AA2" w:rsidRPr="6F5DF0FD">
        <w:rPr>
          <w:rFonts w:ascii="Roboto" w:hAnsi="Roboto"/>
          <w:b/>
          <w:bCs/>
          <w:lang w:val="lt-LT"/>
        </w:rPr>
        <w:t xml:space="preserve">darbo dieną. </w:t>
      </w:r>
      <w:r w:rsidR="00C1389D" w:rsidRPr="6F5DF0FD">
        <w:rPr>
          <w:rFonts w:ascii="Roboto" w:hAnsi="Roboto"/>
          <w:b/>
          <w:bCs/>
          <w:lang w:val="lt-LT"/>
        </w:rPr>
        <w:t>Mikropaskol</w:t>
      </w:r>
      <w:r w:rsidR="00E27A3D" w:rsidRPr="6F5DF0FD">
        <w:rPr>
          <w:rFonts w:ascii="Roboto" w:hAnsi="Roboto"/>
          <w:b/>
          <w:bCs/>
          <w:lang w:val="lt-LT"/>
        </w:rPr>
        <w:t>os</w:t>
      </w:r>
      <w:r w:rsidR="00C1389D" w:rsidRPr="6F5DF0FD">
        <w:rPr>
          <w:rFonts w:ascii="Roboto" w:hAnsi="Roboto"/>
          <w:b/>
          <w:bCs/>
          <w:lang w:val="lt-LT"/>
        </w:rPr>
        <w:t xml:space="preserve"> </w:t>
      </w:r>
      <w:r w:rsidR="00E27A3D" w:rsidRPr="6F5DF0FD">
        <w:rPr>
          <w:rFonts w:ascii="Roboto" w:hAnsi="Roboto"/>
          <w:b/>
          <w:bCs/>
          <w:lang w:val="lt-LT"/>
        </w:rPr>
        <w:t xml:space="preserve">bus teikiamos </w:t>
      </w:r>
      <w:r w:rsidR="00D1245B" w:rsidRPr="6F5DF0FD">
        <w:rPr>
          <w:rFonts w:ascii="Roboto" w:hAnsi="Roboto"/>
          <w:b/>
          <w:bCs/>
          <w:lang w:val="lt-LT"/>
        </w:rPr>
        <w:t xml:space="preserve">su </w:t>
      </w:r>
      <w:r w:rsidR="00C1389D" w:rsidRPr="6F5DF0FD">
        <w:rPr>
          <w:rFonts w:ascii="Roboto" w:hAnsi="Roboto"/>
          <w:b/>
          <w:bCs/>
          <w:lang w:val="lt-LT"/>
        </w:rPr>
        <w:t xml:space="preserve"> </w:t>
      </w:r>
      <w:r w:rsidR="004F6C53" w:rsidRPr="6F5DF0FD">
        <w:rPr>
          <w:rFonts w:ascii="Roboto" w:hAnsi="Roboto"/>
          <w:b/>
          <w:bCs/>
          <w:lang w:val="lt-LT"/>
        </w:rPr>
        <w:t>ILTE</w:t>
      </w:r>
      <w:r w:rsidR="00BC1176" w:rsidRPr="6F5DF0FD">
        <w:rPr>
          <w:rFonts w:ascii="Roboto" w:hAnsi="Roboto"/>
          <w:b/>
          <w:bCs/>
          <w:lang w:val="lt-LT"/>
        </w:rPr>
        <w:t xml:space="preserve"> </w:t>
      </w:r>
      <w:r w:rsidR="00D1245B" w:rsidRPr="6F5DF0FD">
        <w:rPr>
          <w:rFonts w:ascii="Roboto" w:hAnsi="Roboto"/>
          <w:b/>
          <w:bCs/>
          <w:lang w:val="lt-LT"/>
        </w:rPr>
        <w:t xml:space="preserve">finansine </w:t>
      </w:r>
      <w:r w:rsidR="00BC1176" w:rsidRPr="6F5DF0FD">
        <w:rPr>
          <w:rFonts w:ascii="Roboto" w:hAnsi="Roboto"/>
          <w:b/>
          <w:bCs/>
          <w:lang w:val="lt-LT"/>
        </w:rPr>
        <w:t>priemon</w:t>
      </w:r>
      <w:r w:rsidR="00D1245B" w:rsidRPr="6F5DF0FD">
        <w:rPr>
          <w:rFonts w:ascii="Roboto" w:hAnsi="Roboto"/>
          <w:b/>
          <w:bCs/>
          <w:lang w:val="lt-LT"/>
        </w:rPr>
        <w:t>e</w:t>
      </w:r>
      <w:r w:rsidR="004F6C53" w:rsidRPr="6F5DF0FD">
        <w:rPr>
          <w:rFonts w:ascii="Roboto" w:hAnsi="Roboto"/>
          <w:b/>
          <w:bCs/>
          <w:lang w:val="lt-LT"/>
        </w:rPr>
        <w:t xml:space="preserve"> „Portfelin</w:t>
      </w:r>
      <w:r w:rsidR="007116B0" w:rsidRPr="6F5DF0FD">
        <w:rPr>
          <w:rFonts w:ascii="Roboto" w:hAnsi="Roboto"/>
          <w:b/>
          <w:bCs/>
          <w:lang w:val="lt-LT"/>
        </w:rPr>
        <w:t>ės</w:t>
      </w:r>
      <w:r w:rsidR="004F6C53" w:rsidRPr="6F5DF0FD">
        <w:rPr>
          <w:rFonts w:ascii="Roboto" w:hAnsi="Roboto"/>
          <w:b/>
          <w:bCs/>
          <w:lang w:val="lt-LT"/>
        </w:rPr>
        <w:t xml:space="preserve"> garantij</w:t>
      </w:r>
      <w:r w:rsidR="007116B0" w:rsidRPr="6F5DF0FD">
        <w:rPr>
          <w:rFonts w:ascii="Roboto" w:hAnsi="Roboto"/>
          <w:b/>
          <w:bCs/>
          <w:lang w:val="lt-LT"/>
        </w:rPr>
        <w:t>os</w:t>
      </w:r>
      <w:r w:rsidR="004F6C53" w:rsidRPr="6F5DF0FD">
        <w:rPr>
          <w:rFonts w:ascii="Roboto" w:hAnsi="Roboto"/>
          <w:b/>
          <w:bCs/>
          <w:lang w:val="lt-LT"/>
        </w:rPr>
        <w:t xml:space="preserve"> 3“</w:t>
      </w:r>
      <w:r w:rsidR="004510EB" w:rsidRPr="6F5DF0FD">
        <w:rPr>
          <w:rFonts w:ascii="Roboto" w:hAnsi="Roboto"/>
          <w:b/>
          <w:bCs/>
          <w:lang w:val="lt-LT"/>
        </w:rPr>
        <w:t>, kuri finansuojama valstybės lėšomis</w:t>
      </w:r>
      <w:r w:rsidR="004F6C53" w:rsidRPr="6F5DF0FD">
        <w:rPr>
          <w:rFonts w:ascii="Roboto" w:hAnsi="Roboto"/>
          <w:b/>
          <w:bCs/>
          <w:lang w:val="lt-LT"/>
        </w:rPr>
        <w:t>.</w:t>
      </w:r>
    </w:p>
    <w:p w14:paraId="2E65E02F" w14:textId="6DC8E0A8" w:rsidR="00BC1176" w:rsidRDefault="00BC1176" w:rsidP="6F5DF0FD">
      <w:pPr>
        <w:jc w:val="both"/>
        <w:rPr>
          <w:rFonts w:ascii="Roboto" w:hAnsi="Roboto"/>
          <w:lang w:val="lt-LT"/>
        </w:rPr>
      </w:pPr>
      <w:r w:rsidRPr="6F5DF0FD">
        <w:rPr>
          <w:rFonts w:ascii="Roboto" w:hAnsi="Roboto"/>
          <w:lang w:val="lt-LT"/>
        </w:rPr>
        <w:t xml:space="preserve">Iki šiol bankas teikė mikropaskolas </w:t>
      </w:r>
      <w:r w:rsidR="001920D8" w:rsidRPr="6F5DF0FD">
        <w:rPr>
          <w:rFonts w:ascii="Roboto" w:hAnsi="Roboto"/>
          <w:lang w:val="lt-LT"/>
        </w:rPr>
        <w:t xml:space="preserve">be turto įkeitimo </w:t>
      </w:r>
      <w:r w:rsidRPr="6F5DF0FD">
        <w:rPr>
          <w:rFonts w:ascii="Roboto" w:hAnsi="Roboto"/>
          <w:lang w:val="lt-LT"/>
        </w:rPr>
        <w:t>iki 25 tūkst. eurų, o</w:t>
      </w:r>
      <w:r w:rsidR="00135EC1" w:rsidRPr="6F5DF0FD">
        <w:rPr>
          <w:rFonts w:ascii="Roboto" w:hAnsi="Roboto"/>
          <w:lang w:val="lt-LT"/>
        </w:rPr>
        <w:t xml:space="preserve"> dabar </w:t>
      </w:r>
      <w:r w:rsidR="00D516F2" w:rsidRPr="6F5DF0FD">
        <w:rPr>
          <w:rFonts w:ascii="Roboto" w:hAnsi="Roboto"/>
          <w:lang w:val="lt-LT"/>
        </w:rPr>
        <w:t xml:space="preserve">pritaikius </w:t>
      </w:r>
      <w:r w:rsidR="009E705F" w:rsidRPr="6F5DF0FD">
        <w:rPr>
          <w:rFonts w:ascii="Roboto" w:hAnsi="Roboto"/>
          <w:lang w:val="lt-LT"/>
        </w:rPr>
        <w:t>ILTE garantiją</w:t>
      </w:r>
      <w:r w:rsidR="008E174C" w:rsidRPr="6F5DF0FD">
        <w:rPr>
          <w:rFonts w:ascii="Roboto" w:hAnsi="Roboto"/>
          <w:lang w:val="lt-LT"/>
        </w:rPr>
        <w:t>,</w:t>
      </w:r>
      <w:r w:rsidR="00932D4D" w:rsidRPr="6F5DF0FD">
        <w:rPr>
          <w:rFonts w:ascii="Roboto" w:hAnsi="Roboto"/>
          <w:lang w:val="lt-LT"/>
        </w:rPr>
        <w:t xml:space="preserve"> bankas </w:t>
      </w:r>
      <w:r w:rsidR="00B41BD7" w:rsidRPr="6F5DF0FD">
        <w:rPr>
          <w:rFonts w:ascii="Roboto" w:hAnsi="Roboto"/>
          <w:lang w:val="lt-LT"/>
        </w:rPr>
        <w:t>suteik</w:t>
      </w:r>
      <w:r w:rsidR="00210A8A" w:rsidRPr="6F5DF0FD">
        <w:rPr>
          <w:rFonts w:ascii="Roboto" w:hAnsi="Roboto"/>
          <w:lang w:val="lt-LT"/>
        </w:rPr>
        <w:t>ia</w:t>
      </w:r>
      <w:r w:rsidR="00932D4D" w:rsidRPr="6F5DF0FD">
        <w:rPr>
          <w:rFonts w:ascii="Roboto" w:hAnsi="Roboto"/>
          <w:lang w:val="lt-LT"/>
        </w:rPr>
        <w:t xml:space="preserve"> </w:t>
      </w:r>
      <w:r w:rsidR="000E0FC2" w:rsidRPr="6F5DF0FD">
        <w:rPr>
          <w:rFonts w:ascii="Roboto" w:hAnsi="Roboto"/>
          <w:lang w:val="lt-LT"/>
        </w:rPr>
        <w:t>galimyb</w:t>
      </w:r>
      <w:r w:rsidR="00B41BD7" w:rsidRPr="6F5DF0FD">
        <w:rPr>
          <w:rFonts w:ascii="Roboto" w:hAnsi="Roboto"/>
          <w:lang w:val="lt-LT"/>
        </w:rPr>
        <w:t>ę</w:t>
      </w:r>
      <w:r w:rsidR="000E0FC2" w:rsidRPr="6F5DF0FD">
        <w:rPr>
          <w:rFonts w:ascii="Roboto" w:hAnsi="Roboto"/>
          <w:lang w:val="lt-LT"/>
        </w:rPr>
        <w:t xml:space="preserve"> </w:t>
      </w:r>
      <w:r w:rsidRPr="6F5DF0FD">
        <w:rPr>
          <w:rFonts w:ascii="Roboto" w:hAnsi="Roboto"/>
          <w:lang w:val="lt-LT"/>
        </w:rPr>
        <w:t>SVV įmonė</w:t>
      </w:r>
      <w:r w:rsidR="000E0FC2" w:rsidRPr="6F5DF0FD">
        <w:rPr>
          <w:rFonts w:ascii="Roboto" w:hAnsi="Roboto"/>
          <w:lang w:val="lt-LT"/>
        </w:rPr>
        <w:t>m</w:t>
      </w:r>
      <w:r w:rsidRPr="6F5DF0FD">
        <w:rPr>
          <w:rFonts w:ascii="Roboto" w:hAnsi="Roboto"/>
          <w:lang w:val="lt-LT"/>
        </w:rPr>
        <w:t xml:space="preserve">s </w:t>
      </w:r>
      <w:r w:rsidR="00C70343" w:rsidRPr="6F5DF0FD">
        <w:rPr>
          <w:rFonts w:ascii="Roboto" w:hAnsi="Roboto"/>
          <w:lang w:val="lt-LT"/>
        </w:rPr>
        <w:t xml:space="preserve">pasiskolinti </w:t>
      </w:r>
      <w:r w:rsidR="009D796F" w:rsidRPr="6F5DF0FD">
        <w:rPr>
          <w:rFonts w:ascii="Roboto" w:hAnsi="Roboto"/>
          <w:lang w:val="lt-LT"/>
        </w:rPr>
        <w:t xml:space="preserve">net </w:t>
      </w:r>
      <w:r w:rsidR="00C70343" w:rsidRPr="6F5DF0FD">
        <w:rPr>
          <w:rFonts w:ascii="Roboto" w:hAnsi="Roboto"/>
          <w:lang w:val="lt-LT"/>
        </w:rPr>
        <w:t xml:space="preserve">iki 100 tūkst. eurų </w:t>
      </w:r>
      <w:r w:rsidR="00240693" w:rsidRPr="6F5DF0FD">
        <w:rPr>
          <w:rFonts w:ascii="Roboto" w:hAnsi="Roboto"/>
          <w:lang w:val="lt-LT"/>
        </w:rPr>
        <w:t xml:space="preserve">apyvartinių lėšų </w:t>
      </w:r>
      <w:r w:rsidR="003E68A7" w:rsidRPr="6F5DF0FD">
        <w:rPr>
          <w:rFonts w:ascii="Roboto" w:hAnsi="Roboto"/>
          <w:lang w:val="lt-LT"/>
        </w:rPr>
        <w:t xml:space="preserve">finansavimui </w:t>
      </w:r>
      <w:r w:rsidR="00C70343" w:rsidRPr="6F5DF0FD">
        <w:rPr>
          <w:rFonts w:ascii="Roboto" w:hAnsi="Roboto"/>
          <w:lang w:val="lt-LT"/>
        </w:rPr>
        <w:t xml:space="preserve">be turto įkeitimo. </w:t>
      </w:r>
      <w:r w:rsidR="00640770" w:rsidRPr="6F5DF0FD">
        <w:rPr>
          <w:rFonts w:ascii="Roboto" w:hAnsi="Roboto"/>
          <w:lang w:val="lt-LT"/>
        </w:rPr>
        <w:t>Mikro</w:t>
      </w:r>
      <w:r w:rsidR="00C70343" w:rsidRPr="6F5DF0FD">
        <w:rPr>
          <w:rFonts w:ascii="Roboto" w:hAnsi="Roboto"/>
          <w:lang w:val="lt-LT"/>
        </w:rPr>
        <w:t>paskolos grąžinimo terminas –</w:t>
      </w:r>
      <w:r w:rsidR="00640770" w:rsidRPr="6F5DF0FD">
        <w:rPr>
          <w:rFonts w:ascii="Roboto" w:hAnsi="Roboto"/>
          <w:lang w:val="lt-LT"/>
        </w:rPr>
        <w:t xml:space="preserve"> iki</w:t>
      </w:r>
      <w:r w:rsidR="00C70343" w:rsidRPr="6F5DF0FD">
        <w:rPr>
          <w:rFonts w:ascii="Roboto" w:hAnsi="Roboto"/>
          <w:lang w:val="lt-LT"/>
        </w:rPr>
        <w:t xml:space="preserve"> 60 mėnesių.</w:t>
      </w:r>
    </w:p>
    <w:p w14:paraId="293D3F4D" w14:textId="18A553C5" w:rsidR="00BC3D31" w:rsidRDefault="00034D35" w:rsidP="6F5DF0FD">
      <w:pPr>
        <w:jc w:val="both"/>
        <w:rPr>
          <w:rFonts w:ascii="Roboto" w:hAnsi="Roboto"/>
          <w:lang w:val="lt-LT"/>
        </w:rPr>
      </w:pPr>
      <w:r w:rsidRPr="69B2DC04">
        <w:rPr>
          <w:rFonts w:ascii="Roboto" w:hAnsi="Roboto"/>
          <w:lang w:val="lt-LT"/>
        </w:rPr>
        <w:t xml:space="preserve">Mikropaskolos </w:t>
      </w:r>
      <w:r w:rsidR="004C4AF1" w:rsidRPr="69B2DC04">
        <w:rPr>
          <w:rFonts w:ascii="Roboto" w:hAnsi="Roboto"/>
          <w:lang w:val="lt-LT"/>
        </w:rPr>
        <w:t>bus teikiamos su valstybės „</w:t>
      </w:r>
      <w:r w:rsidR="004C4AF1" w:rsidRPr="69B2DC04">
        <w:rPr>
          <w:rFonts w:ascii="Roboto" w:hAnsi="Roboto"/>
          <w:i/>
          <w:iCs/>
          <w:lang w:val="lt-LT"/>
        </w:rPr>
        <w:t>de minimis</w:t>
      </w:r>
      <w:r w:rsidR="004C4AF1" w:rsidRPr="69B2DC04">
        <w:rPr>
          <w:rFonts w:ascii="Roboto" w:hAnsi="Roboto"/>
          <w:lang w:val="lt-LT"/>
        </w:rPr>
        <w:t xml:space="preserve">“ </w:t>
      </w:r>
      <w:r w:rsidR="000954C3" w:rsidRPr="69B2DC04">
        <w:rPr>
          <w:rFonts w:ascii="Roboto" w:hAnsi="Roboto"/>
          <w:lang w:val="lt-LT"/>
        </w:rPr>
        <w:t>pagalba</w:t>
      </w:r>
      <w:r w:rsidR="00EE3093" w:rsidRPr="69B2DC04">
        <w:rPr>
          <w:rFonts w:ascii="Roboto" w:hAnsi="Roboto"/>
          <w:lang w:val="lt-LT"/>
        </w:rPr>
        <w:t xml:space="preserve"> SVV įmonėms</w:t>
      </w:r>
      <w:r w:rsidR="00F00763" w:rsidRPr="69B2DC04">
        <w:rPr>
          <w:rFonts w:ascii="Roboto" w:hAnsi="Roboto"/>
          <w:lang w:val="lt-LT"/>
        </w:rPr>
        <w:t xml:space="preserve">, kurių darbuotojų skaičius </w:t>
      </w:r>
      <w:r w:rsidR="00CB50EC" w:rsidRPr="69B2DC04">
        <w:rPr>
          <w:rFonts w:ascii="Roboto" w:hAnsi="Roboto"/>
          <w:lang w:val="lt-LT"/>
        </w:rPr>
        <w:t>turi nesiekti</w:t>
      </w:r>
      <w:r w:rsidR="00F00763" w:rsidRPr="69B2DC04">
        <w:rPr>
          <w:rFonts w:ascii="Roboto" w:hAnsi="Roboto"/>
          <w:lang w:val="lt-LT"/>
        </w:rPr>
        <w:t xml:space="preserve"> 250, o metinė įmonės apyvarta </w:t>
      </w:r>
      <w:r w:rsidR="00687410" w:rsidRPr="69B2DC04">
        <w:rPr>
          <w:rFonts w:ascii="Roboto" w:hAnsi="Roboto"/>
          <w:lang w:val="lt-LT"/>
        </w:rPr>
        <w:t xml:space="preserve">turi </w:t>
      </w:r>
      <w:r w:rsidR="00F00763" w:rsidRPr="69B2DC04">
        <w:rPr>
          <w:rFonts w:ascii="Roboto" w:hAnsi="Roboto"/>
          <w:lang w:val="lt-LT"/>
        </w:rPr>
        <w:t>nevirš</w:t>
      </w:r>
      <w:r w:rsidR="002A515D" w:rsidRPr="69B2DC04">
        <w:rPr>
          <w:rFonts w:ascii="Roboto" w:hAnsi="Roboto"/>
          <w:lang w:val="lt-LT"/>
        </w:rPr>
        <w:t>yti</w:t>
      </w:r>
      <w:r w:rsidR="00F00763" w:rsidRPr="69B2DC04">
        <w:rPr>
          <w:rFonts w:ascii="Roboto" w:hAnsi="Roboto"/>
          <w:lang w:val="lt-LT"/>
        </w:rPr>
        <w:t xml:space="preserve"> 50 milijonų eurų </w:t>
      </w:r>
      <w:r w:rsidR="00BC3D31" w:rsidRPr="69B2DC04">
        <w:rPr>
          <w:rFonts w:ascii="Roboto" w:hAnsi="Roboto"/>
          <w:lang w:val="lt-LT"/>
        </w:rPr>
        <w:t>ir/</w:t>
      </w:r>
      <w:r w:rsidR="00F00763" w:rsidRPr="69B2DC04">
        <w:rPr>
          <w:rFonts w:ascii="Roboto" w:hAnsi="Roboto"/>
          <w:lang w:val="lt-LT"/>
        </w:rPr>
        <w:t xml:space="preserve">arba įmonės balanse nurodyto viso turto vertė </w:t>
      </w:r>
      <w:r w:rsidR="00316796" w:rsidRPr="69B2DC04">
        <w:rPr>
          <w:rFonts w:ascii="Roboto" w:hAnsi="Roboto"/>
          <w:lang w:val="lt-LT"/>
        </w:rPr>
        <w:t>negali būti didesnė nei</w:t>
      </w:r>
      <w:r w:rsidR="00F00763" w:rsidRPr="69B2DC04">
        <w:rPr>
          <w:rFonts w:ascii="Roboto" w:hAnsi="Roboto"/>
          <w:lang w:val="lt-LT"/>
        </w:rPr>
        <w:t xml:space="preserve"> 43 milijon</w:t>
      </w:r>
      <w:r w:rsidR="00316796" w:rsidRPr="69B2DC04">
        <w:rPr>
          <w:rFonts w:ascii="Roboto" w:hAnsi="Roboto"/>
          <w:lang w:val="lt-LT"/>
        </w:rPr>
        <w:t>ai</w:t>
      </w:r>
      <w:r w:rsidR="00F00763" w:rsidRPr="69B2DC04">
        <w:rPr>
          <w:rFonts w:ascii="Roboto" w:hAnsi="Roboto"/>
          <w:lang w:val="lt-LT"/>
        </w:rPr>
        <w:t xml:space="preserve"> eurų. </w:t>
      </w:r>
      <w:r w:rsidR="00BC3D31" w:rsidRPr="69B2DC04">
        <w:rPr>
          <w:rFonts w:ascii="Roboto" w:hAnsi="Roboto"/>
          <w:lang w:val="lt-LT"/>
        </w:rPr>
        <w:t>Šie kriterijai taikomi įmonių grupės lygiu.</w:t>
      </w:r>
    </w:p>
    <w:p w14:paraId="52911096" w14:textId="7CB285B7" w:rsidR="00BC3D31" w:rsidRDefault="00BC3D31" w:rsidP="6F5DF0FD">
      <w:pPr>
        <w:jc w:val="both"/>
        <w:rPr>
          <w:rFonts w:ascii="Roboto" w:hAnsi="Roboto"/>
          <w:lang w:val="lt-LT"/>
        </w:rPr>
      </w:pPr>
      <w:r w:rsidRPr="6F5DF0FD">
        <w:rPr>
          <w:rFonts w:ascii="Roboto" w:hAnsi="Roboto"/>
          <w:lang w:val="lt-LT"/>
        </w:rPr>
        <w:t xml:space="preserve">Pasak „Citadele“ banko valdybos nario ir Verslo bankininkystės vadovo Baltijos šalyse Vaido Žagūnio, </w:t>
      </w:r>
      <w:r w:rsidR="00F73F4F" w:rsidRPr="6F5DF0FD">
        <w:rPr>
          <w:rFonts w:ascii="Roboto" w:hAnsi="Roboto"/>
          <w:lang w:val="lt-LT"/>
        </w:rPr>
        <w:t>bendradarbiavimas su ILTE suteikia</w:t>
      </w:r>
      <w:r w:rsidR="00FC2944" w:rsidRPr="6F5DF0FD">
        <w:rPr>
          <w:rFonts w:ascii="Roboto" w:hAnsi="Roboto"/>
          <w:lang w:val="lt-LT"/>
        </w:rPr>
        <w:t xml:space="preserve"> daugiau galimybių patenkinti augančius verslo poreikius.</w:t>
      </w:r>
    </w:p>
    <w:p w14:paraId="67C24D8E" w14:textId="5392B5C9" w:rsidR="00F00351" w:rsidRDefault="00FC2944" w:rsidP="6F5DF0FD">
      <w:pPr>
        <w:jc w:val="both"/>
        <w:rPr>
          <w:rFonts w:ascii="Roboto" w:hAnsi="Roboto"/>
          <w:lang w:val="lt-LT"/>
        </w:rPr>
      </w:pPr>
      <w:r w:rsidRPr="6F5DF0FD">
        <w:rPr>
          <w:rFonts w:ascii="Roboto" w:hAnsi="Roboto"/>
          <w:lang w:val="lt-LT"/>
        </w:rPr>
        <w:t>„</w:t>
      </w:r>
      <w:r w:rsidR="00FD2B0A" w:rsidRPr="6F5DF0FD">
        <w:rPr>
          <w:rFonts w:ascii="Roboto" w:hAnsi="Roboto"/>
          <w:lang w:val="lt-LT"/>
        </w:rPr>
        <w:t xml:space="preserve">Siekdami skatinti SVV plėtrą, nuosekliai ieškome sprendimų, kaip sudaryti </w:t>
      </w:r>
      <w:r w:rsidR="00357681" w:rsidRPr="6F5DF0FD">
        <w:rPr>
          <w:rFonts w:ascii="Roboto" w:hAnsi="Roboto"/>
          <w:lang w:val="lt-LT"/>
        </w:rPr>
        <w:t xml:space="preserve">palankesnes </w:t>
      </w:r>
      <w:r w:rsidR="00A71BF9" w:rsidRPr="6F5DF0FD">
        <w:rPr>
          <w:rFonts w:ascii="Roboto" w:hAnsi="Roboto"/>
          <w:lang w:val="lt-LT"/>
        </w:rPr>
        <w:t xml:space="preserve">sąlygas </w:t>
      </w:r>
      <w:r w:rsidR="0053691F" w:rsidRPr="6F5DF0FD">
        <w:rPr>
          <w:rFonts w:ascii="Roboto" w:hAnsi="Roboto"/>
          <w:lang w:val="lt-LT"/>
        </w:rPr>
        <w:t xml:space="preserve">įmonėms </w:t>
      </w:r>
      <w:r w:rsidR="00E57BFB" w:rsidRPr="6F5DF0FD">
        <w:rPr>
          <w:rFonts w:ascii="Roboto" w:hAnsi="Roboto"/>
          <w:lang w:val="lt-LT"/>
        </w:rPr>
        <w:t xml:space="preserve">greitai ir paprastai </w:t>
      </w:r>
      <w:r w:rsidR="0053691F" w:rsidRPr="6F5DF0FD">
        <w:rPr>
          <w:rFonts w:ascii="Roboto" w:hAnsi="Roboto"/>
          <w:lang w:val="lt-LT"/>
        </w:rPr>
        <w:t>gauti</w:t>
      </w:r>
      <w:r w:rsidR="009F6E61" w:rsidRPr="6F5DF0FD">
        <w:rPr>
          <w:rFonts w:ascii="Roboto" w:hAnsi="Roboto"/>
          <w:lang w:val="lt-LT"/>
        </w:rPr>
        <w:t xml:space="preserve"> </w:t>
      </w:r>
      <w:r w:rsidR="009E0756" w:rsidRPr="6F5DF0FD">
        <w:rPr>
          <w:rFonts w:ascii="Roboto" w:hAnsi="Roboto"/>
          <w:lang w:val="lt-LT"/>
        </w:rPr>
        <w:t>finansavimą</w:t>
      </w:r>
      <w:r w:rsidR="00861879" w:rsidRPr="6F5DF0FD">
        <w:rPr>
          <w:rFonts w:ascii="Roboto" w:hAnsi="Roboto"/>
          <w:lang w:val="lt-LT"/>
        </w:rPr>
        <w:t xml:space="preserve"> bei</w:t>
      </w:r>
      <w:r w:rsidR="005A0977" w:rsidRPr="6F5DF0FD">
        <w:rPr>
          <w:rFonts w:ascii="Roboto" w:hAnsi="Roboto"/>
          <w:lang w:val="lt-LT"/>
        </w:rPr>
        <w:t xml:space="preserve"> </w:t>
      </w:r>
      <w:r w:rsidR="000227A2" w:rsidRPr="6F5DF0FD">
        <w:rPr>
          <w:rFonts w:ascii="Roboto" w:hAnsi="Roboto"/>
          <w:lang w:val="lt-LT"/>
        </w:rPr>
        <w:t xml:space="preserve">patenkinti verslo poreikius. </w:t>
      </w:r>
      <w:r w:rsidR="00980633" w:rsidRPr="6F5DF0FD">
        <w:rPr>
          <w:rFonts w:ascii="Roboto" w:hAnsi="Roboto"/>
          <w:lang w:val="lt-LT"/>
        </w:rPr>
        <w:t xml:space="preserve">Pritaikydami </w:t>
      </w:r>
      <w:r w:rsidR="00900E0E" w:rsidRPr="6F5DF0FD">
        <w:rPr>
          <w:rFonts w:ascii="Roboto" w:hAnsi="Roboto"/>
          <w:lang w:val="lt-LT"/>
        </w:rPr>
        <w:t xml:space="preserve">ILTE </w:t>
      </w:r>
      <w:r w:rsidR="005430D6" w:rsidRPr="6F5DF0FD">
        <w:rPr>
          <w:rFonts w:ascii="Roboto" w:hAnsi="Roboto"/>
          <w:lang w:val="lt-LT"/>
        </w:rPr>
        <w:t>garantiją</w:t>
      </w:r>
      <w:r w:rsidR="00900E0E" w:rsidRPr="6F5DF0FD">
        <w:rPr>
          <w:rFonts w:ascii="Roboto" w:hAnsi="Roboto"/>
          <w:lang w:val="lt-LT"/>
        </w:rPr>
        <w:t xml:space="preserve"> </w:t>
      </w:r>
      <w:r w:rsidR="00385066" w:rsidRPr="6F5DF0FD">
        <w:rPr>
          <w:rFonts w:ascii="Roboto" w:hAnsi="Roboto"/>
          <w:lang w:val="lt-LT"/>
        </w:rPr>
        <w:t xml:space="preserve">mikropaskoloms, </w:t>
      </w:r>
      <w:r w:rsidR="00900E0E" w:rsidRPr="6F5DF0FD">
        <w:rPr>
          <w:rFonts w:ascii="Roboto" w:hAnsi="Roboto"/>
          <w:lang w:val="lt-LT"/>
        </w:rPr>
        <w:t>suteikia</w:t>
      </w:r>
      <w:r w:rsidR="00F6231F" w:rsidRPr="6F5DF0FD">
        <w:rPr>
          <w:rFonts w:ascii="Roboto" w:hAnsi="Roboto"/>
          <w:lang w:val="lt-LT"/>
        </w:rPr>
        <w:t>me</w:t>
      </w:r>
      <w:r w:rsidR="00900E0E" w:rsidRPr="6F5DF0FD">
        <w:rPr>
          <w:rFonts w:ascii="Roboto" w:hAnsi="Roboto"/>
          <w:lang w:val="lt-LT"/>
        </w:rPr>
        <w:t xml:space="preserve"> </w:t>
      </w:r>
      <w:r w:rsidR="00E419AF" w:rsidRPr="6F5DF0FD">
        <w:rPr>
          <w:rFonts w:ascii="Roboto" w:hAnsi="Roboto"/>
          <w:lang w:val="lt-LT"/>
        </w:rPr>
        <w:t xml:space="preserve">galimybę </w:t>
      </w:r>
      <w:r w:rsidR="00900E0E" w:rsidRPr="6F5DF0FD">
        <w:rPr>
          <w:rFonts w:ascii="Roboto" w:hAnsi="Roboto"/>
          <w:lang w:val="lt-LT"/>
        </w:rPr>
        <w:t>įmonėms, net ir neturinčioms užstato, skolintis paprasčiau</w:t>
      </w:r>
      <w:r w:rsidR="00DD2BA5" w:rsidRPr="6F5DF0FD">
        <w:rPr>
          <w:rFonts w:ascii="Roboto" w:hAnsi="Roboto"/>
          <w:lang w:val="lt-LT"/>
        </w:rPr>
        <w:t xml:space="preserve"> </w:t>
      </w:r>
      <w:r w:rsidR="009D6301" w:rsidRPr="6F5DF0FD">
        <w:rPr>
          <w:rFonts w:ascii="Roboto" w:hAnsi="Roboto"/>
          <w:lang w:val="lt-LT"/>
        </w:rPr>
        <w:t>–</w:t>
      </w:r>
      <w:r w:rsidR="00DD2BA5" w:rsidRPr="6F5DF0FD">
        <w:rPr>
          <w:rFonts w:ascii="Roboto" w:hAnsi="Roboto"/>
          <w:lang w:val="lt-LT"/>
        </w:rPr>
        <w:t xml:space="preserve"> </w:t>
      </w:r>
      <w:r w:rsidR="00597083" w:rsidRPr="6F5DF0FD">
        <w:rPr>
          <w:rFonts w:ascii="Roboto" w:hAnsi="Roboto"/>
          <w:lang w:val="lt-LT"/>
        </w:rPr>
        <w:t xml:space="preserve">finansavimo </w:t>
      </w:r>
      <w:r w:rsidR="009D6301" w:rsidRPr="6F5DF0FD">
        <w:rPr>
          <w:rFonts w:ascii="Roboto" w:hAnsi="Roboto"/>
          <w:lang w:val="lt-LT"/>
        </w:rPr>
        <w:t>pasiūlym</w:t>
      </w:r>
      <w:r w:rsidR="00C00659" w:rsidRPr="6F5DF0FD">
        <w:rPr>
          <w:rFonts w:ascii="Roboto" w:hAnsi="Roboto"/>
          <w:lang w:val="lt-LT"/>
        </w:rPr>
        <w:t>ą</w:t>
      </w:r>
      <w:r w:rsidR="009D6301" w:rsidRPr="6F5DF0FD">
        <w:rPr>
          <w:rFonts w:ascii="Roboto" w:hAnsi="Roboto"/>
          <w:lang w:val="lt-LT"/>
        </w:rPr>
        <w:t xml:space="preserve"> pateik</w:t>
      </w:r>
      <w:r w:rsidR="00C00659" w:rsidRPr="6F5DF0FD">
        <w:rPr>
          <w:rFonts w:ascii="Roboto" w:hAnsi="Roboto"/>
          <w:lang w:val="lt-LT"/>
        </w:rPr>
        <w:t xml:space="preserve">sime </w:t>
      </w:r>
      <w:r w:rsidR="007A4B8A" w:rsidRPr="6F5DF0FD">
        <w:rPr>
          <w:rFonts w:ascii="Roboto" w:hAnsi="Roboto"/>
          <w:lang w:val="lt-LT"/>
        </w:rPr>
        <w:t xml:space="preserve">per vieną darbo dieną </w:t>
      </w:r>
      <w:r w:rsidR="00597083" w:rsidRPr="6F5DF0FD">
        <w:rPr>
          <w:rFonts w:ascii="Roboto" w:hAnsi="Roboto"/>
          <w:lang w:val="lt-LT"/>
        </w:rPr>
        <w:t xml:space="preserve">užpildžius paraišką </w:t>
      </w:r>
      <w:r w:rsidR="00665CFC" w:rsidRPr="6F5DF0FD">
        <w:rPr>
          <w:rFonts w:ascii="Roboto" w:hAnsi="Roboto"/>
          <w:lang w:val="lt-LT"/>
        </w:rPr>
        <w:t>internetu</w:t>
      </w:r>
      <w:r w:rsidR="00227F10" w:rsidRPr="6F5DF0FD">
        <w:rPr>
          <w:rFonts w:ascii="Roboto" w:hAnsi="Roboto"/>
          <w:lang w:val="lt-LT"/>
        </w:rPr>
        <w:t xml:space="preserve">, o </w:t>
      </w:r>
      <w:r w:rsidR="00B343BF" w:rsidRPr="6F5DF0FD">
        <w:rPr>
          <w:rFonts w:ascii="Roboto" w:hAnsi="Roboto"/>
          <w:lang w:val="lt-LT"/>
        </w:rPr>
        <w:t>lėšas išmokėsim</w:t>
      </w:r>
      <w:r w:rsidR="006102D2" w:rsidRPr="6F5DF0FD">
        <w:rPr>
          <w:rFonts w:ascii="Roboto" w:hAnsi="Roboto"/>
          <w:lang w:val="lt-LT"/>
        </w:rPr>
        <w:t>e dar tą pačią dieną pasirašius mikropaskolos sutartį</w:t>
      </w:r>
      <w:r w:rsidR="00B54F20" w:rsidRPr="6F5DF0FD">
        <w:rPr>
          <w:rFonts w:ascii="Roboto" w:hAnsi="Roboto"/>
          <w:lang w:val="lt-LT"/>
        </w:rPr>
        <w:t>“</w:t>
      </w:r>
      <w:r w:rsidR="00B61F9A" w:rsidRPr="6F5DF0FD">
        <w:rPr>
          <w:rFonts w:ascii="Roboto" w:hAnsi="Roboto"/>
          <w:lang w:val="lt-LT"/>
        </w:rPr>
        <w:t>, – teigia V. Žagūnis.</w:t>
      </w:r>
    </w:p>
    <w:p w14:paraId="2E6A8088" w14:textId="47E75235" w:rsidR="005434F3" w:rsidRPr="006B1DDC" w:rsidRDefault="005434F3" w:rsidP="6F5DF0FD">
      <w:pPr>
        <w:jc w:val="both"/>
        <w:rPr>
          <w:rFonts w:ascii="Roboto" w:hAnsi="Roboto"/>
          <w:lang w:val="lt-LT"/>
        </w:rPr>
      </w:pPr>
      <w:r w:rsidRPr="69B2DC04">
        <w:rPr>
          <w:rFonts w:ascii="Roboto" w:hAnsi="Roboto"/>
          <w:lang w:val="lt-LT"/>
        </w:rPr>
        <w:t>ILTE atstovo teigimu, finansavimas smulkiam ir vidutiniam verslui su ILTE finansine priemone „Portfelinės garantijos 3“ yra ne tik paprastas bet ir prieinamas.</w:t>
      </w:r>
    </w:p>
    <w:p w14:paraId="343BFFCF" w14:textId="7C3DC6D5" w:rsidR="00B46AC5" w:rsidRPr="00867273" w:rsidRDefault="00676A77" w:rsidP="6F5DF0FD">
      <w:pPr>
        <w:jc w:val="both"/>
        <w:rPr>
          <w:rFonts w:ascii="Roboto" w:hAnsi="Roboto"/>
        </w:rPr>
      </w:pPr>
      <w:r w:rsidRPr="6F5DF0FD">
        <w:rPr>
          <w:rFonts w:ascii="Roboto" w:hAnsi="Roboto"/>
        </w:rPr>
        <w:t xml:space="preserve">Nuo 2017 m. </w:t>
      </w:r>
      <w:r w:rsidR="0014240B" w:rsidRPr="6F5DF0FD">
        <w:rPr>
          <w:rFonts w:ascii="Roboto" w:hAnsi="Roboto"/>
        </w:rPr>
        <w:t xml:space="preserve">Citadele“ bankas </w:t>
      </w:r>
      <w:r w:rsidR="00FE2780" w:rsidRPr="6F5DF0FD">
        <w:rPr>
          <w:rFonts w:ascii="Roboto" w:hAnsi="Roboto"/>
        </w:rPr>
        <w:t xml:space="preserve">su ILTE portfelinėmis garantijomis </w:t>
      </w:r>
      <w:r w:rsidR="0014240B" w:rsidRPr="6F5DF0FD">
        <w:rPr>
          <w:rFonts w:ascii="Roboto" w:hAnsi="Roboto"/>
        </w:rPr>
        <w:t xml:space="preserve">suteikė </w:t>
      </w:r>
      <w:r w:rsidRPr="6F5DF0FD">
        <w:rPr>
          <w:rFonts w:ascii="Roboto" w:hAnsi="Roboto"/>
        </w:rPr>
        <w:t>d</w:t>
      </w:r>
      <w:r w:rsidR="009B3FF2" w:rsidRPr="6F5DF0FD">
        <w:rPr>
          <w:rFonts w:ascii="Roboto" w:hAnsi="Roboto"/>
        </w:rPr>
        <w:t xml:space="preserve">augiau kaip 170 mln. eurų </w:t>
      </w:r>
      <w:r w:rsidR="005F45FE" w:rsidRPr="6F5DF0FD">
        <w:rPr>
          <w:rFonts w:ascii="Roboto" w:hAnsi="Roboto"/>
        </w:rPr>
        <w:t>paskolų</w:t>
      </w:r>
      <w:r w:rsidRPr="6F5DF0FD">
        <w:rPr>
          <w:rFonts w:ascii="Roboto" w:hAnsi="Roboto"/>
        </w:rPr>
        <w:t xml:space="preserve"> </w:t>
      </w:r>
      <w:r w:rsidR="009378B3" w:rsidRPr="6F5DF0FD">
        <w:rPr>
          <w:rFonts w:ascii="Roboto" w:hAnsi="Roboto"/>
        </w:rPr>
        <w:t xml:space="preserve">beveik 600 </w:t>
      </w:r>
      <w:r w:rsidR="008A389D" w:rsidRPr="6F5DF0FD">
        <w:rPr>
          <w:rFonts w:ascii="Roboto" w:hAnsi="Roboto"/>
        </w:rPr>
        <w:t>smulkaus ir vidutinio dydžio įmon</w:t>
      </w:r>
      <w:r w:rsidR="00A15B88" w:rsidRPr="6F5DF0FD">
        <w:rPr>
          <w:rFonts w:ascii="Roboto" w:hAnsi="Roboto"/>
        </w:rPr>
        <w:t>ių</w:t>
      </w:r>
      <w:r w:rsidR="008A389D" w:rsidRPr="6F5DF0FD">
        <w:rPr>
          <w:rFonts w:ascii="Roboto" w:hAnsi="Roboto"/>
        </w:rPr>
        <w:t>.</w:t>
      </w:r>
    </w:p>
    <w:p w14:paraId="71D0410A" w14:textId="77777777" w:rsidR="0021686D" w:rsidRPr="00BE1E30" w:rsidRDefault="0021686D" w:rsidP="6F5DF0FD">
      <w:pPr>
        <w:jc w:val="both"/>
        <w:rPr>
          <w:rFonts w:ascii="Roboto" w:hAnsi="Roboto"/>
        </w:rPr>
      </w:pPr>
    </w:p>
    <w:p w14:paraId="459A7212" w14:textId="77777777" w:rsidR="0021686D" w:rsidRPr="00BE1E30" w:rsidRDefault="0021686D" w:rsidP="6F5DF0FD">
      <w:pPr>
        <w:jc w:val="both"/>
        <w:rPr>
          <w:rFonts w:ascii="Roboto" w:hAnsi="Roboto"/>
        </w:rPr>
      </w:pPr>
    </w:p>
    <w:sectPr w:rsidR="0021686D" w:rsidRPr="00BE1E30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43C87" w14:textId="77777777" w:rsidR="004D07D6" w:rsidRDefault="004D07D6" w:rsidP="00BE1E30">
      <w:pPr>
        <w:spacing w:after="0" w:line="240" w:lineRule="auto"/>
      </w:pPr>
      <w:r>
        <w:separator/>
      </w:r>
    </w:p>
  </w:endnote>
  <w:endnote w:type="continuationSeparator" w:id="0">
    <w:p w14:paraId="504E8B33" w14:textId="77777777" w:rsidR="004D07D6" w:rsidRDefault="004D07D6" w:rsidP="00BE1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F5DF0FD" w14:paraId="24B19936" w14:textId="77777777" w:rsidTr="69B2DC04">
      <w:trPr>
        <w:trHeight w:val="300"/>
      </w:trPr>
      <w:tc>
        <w:tcPr>
          <w:tcW w:w="3005" w:type="dxa"/>
        </w:tcPr>
        <w:p w14:paraId="28786E21" w14:textId="43F8F19E" w:rsidR="6F5DF0FD" w:rsidRDefault="6F5DF0FD" w:rsidP="69B2DC04">
          <w:pPr>
            <w:pStyle w:val="Header"/>
            <w:ind w:left="-115"/>
          </w:pPr>
        </w:p>
      </w:tc>
      <w:tc>
        <w:tcPr>
          <w:tcW w:w="3005" w:type="dxa"/>
        </w:tcPr>
        <w:p w14:paraId="457FFB12" w14:textId="5AE59023" w:rsidR="6F5DF0FD" w:rsidRDefault="6F5DF0FD" w:rsidP="69B2DC04">
          <w:pPr>
            <w:pStyle w:val="Header"/>
            <w:jc w:val="center"/>
          </w:pPr>
        </w:p>
      </w:tc>
      <w:tc>
        <w:tcPr>
          <w:tcW w:w="3005" w:type="dxa"/>
        </w:tcPr>
        <w:p w14:paraId="2DEBDCBC" w14:textId="70E250E8" w:rsidR="6F5DF0FD" w:rsidRDefault="6F5DF0FD" w:rsidP="69B2DC04">
          <w:pPr>
            <w:pStyle w:val="Header"/>
            <w:ind w:right="-115"/>
            <w:jc w:val="right"/>
          </w:pPr>
        </w:p>
      </w:tc>
    </w:tr>
  </w:tbl>
  <w:p w14:paraId="3849668F" w14:textId="52D1C6CB" w:rsidR="6F5DF0FD" w:rsidRDefault="6F5DF0FD" w:rsidP="69B2DC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51A13" w14:textId="77777777" w:rsidR="004D07D6" w:rsidRDefault="004D07D6" w:rsidP="00BE1E30">
      <w:pPr>
        <w:spacing w:after="0" w:line="240" w:lineRule="auto"/>
      </w:pPr>
      <w:r>
        <w:separator/>
      </w:r>
    </w:p>
  </w:footnote>
  <w:footnote w:type="continuationSeparator" w:id="0">
    <w:p w14:paraId="510D25CB" w14:textId="77777777" w:rsidR="004D07D6" w:rsidRDefault="004D07D6" w:rsidP="00BE1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F5DF0FD" w14:paraId="2BCDCEEC" w14:textId="77777777" w:rsidTr="6F5DF0FD">
      <w:trPr>
        <w:trHeight w:val="300"/>
      </w:trPr>
      <w:tc>
        <w:tcPr>
          <w:tcW w:w="3005" w:type="dxa"/>
        </w:tcPr>
        <w:p w14:paraId="59CB4735" w14:textId="4C2C5BFE" w:rsidR="6F5DF0FD" w:rsidRDefault="6F5DF0FD" w:rsidP="6F5DF0FD">
          <w:pPr>
            <w:ind w:left="-115"/>
          </w:pPr>
          <w:r>
            <w:rPr>
              <w:noProof/>
            </w:rPr>
            <w:drawing>
              <wp:inline distT="0" distB="0" distL="0" distR="0" wp14:anchorId="7FDC5FD5" wp14:editId="03A6DEA4">
                <wp:extent cx="1295400" cy="685800"/>
                <wp:effectExtent l="0" t="0" r="0" b="0"/>
                <wp:docPr id="517547735" name="Picture 517547735" descr="A red sign with white text&#10;&#10;Description automatically generated, 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68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5419FD28" w14:textId="2BB1E32E" w:rsidR="6F5DF0FD" w:rsidRDefault="6F5DF0FD" w:rsidP="6F5DF0FD">
          <w:pPr>
            <w:pStyle w:val="Header"/>
            <w:jc w:val="center"/>
          </w:pPr>
        </w:p>
      </w:tc>
      <w:tc>
        <w:tcPr>
          <w:tcW w:w="3005" w:type="dxa"/>
        </w:tcPr>
        <w:p w14:paraId="011D72E8" w14:textId="08AD1428" w:rsidR="6F5DF0FD" w:rsidRDefault="6F5DF0FD" w:rsidP="6F5DF0FD">
          <w:pPr>
            <w:pStyle w:val="Header"/>
            <w:ind w:right="-115"/>
            <w:jc w:val="right"/>
          </w:pPr>
        </w:p>
      </w:tc>
    </w:tr>
  </w:tbl>
  <w:p w14:paraId="4E923386" w14:textId="22F77ED3" w:rsidR="6F5DF0FD" w:rsidRDefault="6F5DF0FD" w:rsidP="6F5DF0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7219ED"/>
    <w:multiLevelType w:val="hybridMultilevel"/>
    <w:tmpl w:val="D3CA7C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7993007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CA8"/>
    <w:rsid w:val="00004330"/>
    <w:rsid w:val="000227A2"/>
    <w:rsid w:val="00034D35"/>
    <w:rsid w:val="000408BC"/>
    <w:rsid w:val="000423A9"/>
    <w:rsid w:val="000954C3"/>
    <w:rsid w:val="000C5850"/>
    <w:rsid w:val="000D0BF3"/>
    <w:rsid w:val="000D1E5D"/>
    <w:rsid w:val="000E0FC2"/>
    <w:rsid w:val="000F62B7"/>
    <w:rsid w:val="00106371"/>
    <w:rsid w:val="00106CA8"/>
    <w:rsid w:val="00112903"/>
    <w:rsid w:val="00116127"/>
    <w:rsid w:val="0013411D"/>
    <w:rsid w:val="00135EC1"/>
    <w:rsid w:val="0014240B"/>
    <w:rsid w:val="00171BEA"/>
    <w:rsid w:val="001920D8"/>
    <w:rsid w:val="00192659"/>
    <w:rsid w:val="00196329"/>
    <w:rsid w:val="001A15DC"/>
    <w:rsid w:val="001B3BD4"/>
    <w:rsid w:val="00210A8A"/>
    <w:rsid w:val="00215DAC"/>
    <w:rsid w:val="0021686D"/>
    <w:rsid w:val="00223884"/>
    <w:rsid w:val="00227F10"/>
    <w:rsid w:val="00240693"/>
    <w:rsid w:val="00247C54"/>
    <w:rsid w:val="002751B3"/>
    <w:rsid w:val="00276BA6"/>
    <w:rsid w:val="00291242"/>
    <w:rsid w:val="002956CC"/>
    <w:rsid w:val="002A515D"/>
    <w:rsid w:val="002B129D"/>
    <w:rsid w:val="002B7EA8"/>
    <w:rsid w:val="00316796"/>
    <w:rsid w:val="00357681"/>
    <w:rsid w:val="003578D8"/>
    <w:rsid w:val="0036188F"/>
    <w:rsid w:val="00365DBB"/>
    <w:rsid w:val="003741EC"/>
    <w:rsid w:val="00385066"/>
    <w:rsid w:val="003A4D49"/>
    <w:rsid w:val="003E4A47"/>
    <w:rsid w:val="003E68A7"/>
    <w:rsid w:val="00427FFD"/>
    <w:rsid w:val="00430B82"/>
    <w:rsid w:val="00437562"/>
    <w:rsid w:val="004510EB"/>
    <w:rsid w:val="00471778"/>
    <w:rsid w:val="00482AA2"/>
    <w:rsid w:val="00485474"/>
    <w:rsid w:val="00486098"/>
    <w:rsid w:val="00487512"/>
    <w:rsid w:val="004A24C4"/>
    <w:rsid w:val="004C4AF1"/>
    <w:rsid w:val="004D07D6"/>
    <w:rsid w:val="004E797E"/>
    <w:rsid w:val="004F6C53"/>
    <w:rsid w:val="005242CC"/>
    <w:rsid w:val="0053691F"/>
    <w:rsid w:val="00537BEC"/>
    <w:rsid w:val="005430D6"/>
    <w:rsid w:val="005434F3"/>
    <w:rsid w:val="005701C8"/>
    <w:rsid w:val="00570722"/>
    <w:rsid w:val="0058292C"/>
    <w:rsid w:val="005848E0"/>
    <w:rsid w:val="00597083"/>
    <w:rsid w:val="005A0977"/>
    <w:rsid w:val="005B22A5"/>
    <w:rsid w:val="005B62DD"/>
    <w:rsid w:val="005D6618"/>
    <w:rsid w:val="005E676B"/>
    <w:rsid w:val="005E7292"/>
    <w:rsid w:val="005F153F"/>
    <w:rsid w:val="005F45FE"/>
    <w:rsid w:val="006102D2"/>
    <w:rsid w:val="00635E72"/>
    <w:rsid w:val="00640770"/>
    <w:rsid w:val="00665CFC"/>
    <w:rsid w:val="00676A77"/>
    <w:rsid w:val="00682419"/>
    <w:rsid w:val="00687410"/>
    <w:rsid w:val="00690112"/>
    <w:rsid w:val="006A67C4"/>
    <w:rsid w:val="006B040A"/>
    <w:rsid w:val="006B1265"/>
    <w:rsid w:val="006B1DDC"/>
    <w:rsid w:val="006B69FD"/>
    <w:rsid w:val="007116B0"/>
    <w:rsid w:val="00712306"/>
    <w:rsid w:val="00721B59"/>
    <w:rsid w:val="00722C0A"/>
    <w:rsid w:val="007263A6"/>
    <w:rsid w:val="0074056C"/>
    <w:rsid w:val="00752529"/>
    <w:rsid w:val="00754F9B"/>
    <w:rsid w:val="00771996"/>
    <w:rsid w:val="0077434B"/>
    <w:rsid w:val="007841E6"/>
    <w:rsid w:val="00793682"/>
    <w:rsid w:val="007A4B8A"/>
    <w:rsid w:val="007B63D6"/>
    <w:rsid w:val="007D4535"/>
    <w:rsid w:val="007D53FA"/>
    <w:rsid w:val="007D5B7C"/>
    <w:rsid w:val="007F05D4"/>
    <w:rsid w:val="007F209B"/>
    <w:rsid w:val="00811E38"/>
    <w:rsid w:val="00814884"/>
    <w:rsid w:val="008462C1"/>
    <w:rsid w:val="00861879"/>
    <w:rsid w:val="00865258"/>
    <w:rsid w:val="00867273"/>
    <w:rsid w:val="008A1F98"/>
    <w:rsid w:val="008A389D"/>
    <w:rsid w:val="008E174C"/>
    <w:rsid w:val="00900E0E"/>
    <w:rsid w:val="00912C5C"/>
    <w:rsid w:val="009269B3"/>
    <w:rsid w:val="00932D4D"/>
    <w:rsid w:val="009378B3"/>
    <w:rsid w:val="00967E66"/>
    <w:rsid w:val="00980633"/>
    <w:rsid w:val="00986FC5"/>
    <w:rsid w:val="009A1799"/>
    <w:rsid w:val="009B3973"/>
    <w:rsid w:val="009B3FF2"/>
    <w:rsid w:val="009C54A7"/>
    <w:rsid w:val="009C6E7A"/>
    <w:rsid w:val="009D6301"/>
    <w:rsid w:val="009D796F"/>
    <w:rsid w:val="009E0756"/>
    <w:rsid w:val="009E705F"/>
    <w:rsid w:val="009F6E61"/>
    <w:rsid w:val="00A07199"/>
    <w:rsid w:val="00A15B88"/>
    <w:rsid w:val="00A167FF"/>
    <w:rsid w:val="00A251EB"/>
    <w:rsid w:val="00A43409"/>
    <w:rsid w:val="00A56268"/>
    <w:rsid w:val="00A71BF9"/>
    <w:rsid w:val="00A73868"/>
    <w:rsid w:val="00A739C3"/>
    <w:rsid w:val="00A7484F"/>
    <w:rsid w:val="00A82E03"/>
    <w:rsid w:val="00AA1ACB"/>
    <w:rsid w:val="00AB5AE4"/>
    <w:rsid w:val="00AC0570"/>
    <w:rsid w:val="00AC0EE6"/>
    <w:rsid w:val="00AC2346"/>
    <w:rsid w:val="00AD303C"/>
    <w:rsid w:val="00AD47AA"/>
    <w:rsid w:val="00AF4FCE"/>
    <w:rsid w:val="00B026EE"/>
    <w:rsid w:val="00B12E23"/>
    <w:rsid w:val="00B17D0A"/>
    <w:rsid w:val="00B23982"/>
    <w:rsid w:val="00B24BE3"/>
    <w:rsid w:val="00B343BF"/>
    <w:rsid w:val="00B41BD7"/>
    <w:rsid w:val="00B46AC5"/>
    <w:rsid w:val="00B54F20"/>
    <w:rsid w:val="00B61F9A"/>
    <w:rsid w:val="00B82961"/>
    <w:rsid w:val="00BA210F"/>
    <w:rsid w:val="00BB488A"/>
    <w:rsid w:val="00BB4BEE"/>
    <w:rsid w:val="00BB4EF1"/>
    <w:rsid w:val="00BC1176"/>
    <w:rsid w:val="00BC3D31"/>
    <w:rsid w:val="00BC419E"/>
    <w:rsid w:val="00BD20B1"/>
    <w:rsid w:val="00BD4CC0"/>
    <w:rsid w:val="00BE1E30"/>
    <w:rsid w:val="00BE384C"/>
    <w:rsid w:val="00BF42C7"/>
    <w:rsid w:val="00C00659"/>
    <w:rsid w:val="00C10AAC"/>
    <w:rsid w:val="00C1389D"/>
    <w:rsid w:val="00C14718"/>
    <w:rsid w:val="00C14E67"/>
    <w:rsid w:val="00C34937"/>
    <w:rsid w:val="00C422FB"/>
    <w:rsid w:val="00C62F78"/>
    <w:rsid w:val="00C70343"/>
    <w:rsid w:val="00C76CB9"/>
    <w:rsid w:val="00C802E6"/>
    <w:rsid w:val="00CA6D37"/>
    <w:rsid w:val="00CB50EC"/>
    <w:rsid w:val="00CC7B4B"/>
    <w:rsid w:val="00CE7674"/>
    <w:rsid w:val="00D1245B"/>
    <w:rsid w:val="00D516F2"/>
    <w:rsid w:val="00D67655"/>
    <w:rsid w:val="00D7086E"/>
    <w:rsid w:val="00D72708"/>
    <w:rsid w:val="00DA48A7"/>
    <w:rsid w:val="00DA551C"/>
    <w:rsid w:val="00DB5CFF"/>
    <w:rsid w:val="00DB7C6A"/>
    <w:rsid w:val="00DC355A"/>
    <w:rsid w:val="00DC798A"/>
    <w:rsid w:val="00DD15F9"/>
    <w:rsid w:val="00DD2330"/>
    <w:rsid w:val="00DD2BA5"/>
    <w:rsid w:val="00DD6741"/>
    <w:rsid w:val="00DD7FEF"/>
    <w:rsid w:val="00DE7107"/>
    <w:rsid w:val="00DF31CB"/>
    <w:rsid w:val="00E049ED"/>
    <w:rsid w:val="00E20F96"/>
    <w:rsid w:val="00E2314C"/>
    <w:rsid w:val="00E27A3D"/>
    <w:rsid w:val="00E419AF"/>
    <w:rsid w:val="00E42FE9"/>
    <w:rsid w:val="00E57BFB"/>
    <w:rsid w:val="00E710CB"/>
    <w:rsid w:val="00E774BE"/>
    <w:rsid w:val="00EB2090"/>
    <w:rsid w:val="00EE3093"/>
    <w:rsid w:val="00EE4B5E"/>
    <w:rsid w:val="00EF7252"/>
    <w:rsid w:val="00F00351"/>
    <w:rsid w:val="00F00763"/>
    <w:rsid w:val="00F13805"/>
    <w:rsid w:val="00F420CE"/>
    <w:rsid w:val="00F6231F"/>
    <w:rsid w:val="00F65719"/>
    <w:rsid w:val="00F67D17"/>
    <w:rsid w:val="00F73F4F"/>
    <w:rsid w:val="00FA0BAE"/>
    <w:rsid w:val="00FB1712"/>
    <w:rsid w:val="00FC2944"/>
    <w:rsid w:val="00FD06D5"/>
    <w:rsid w:val="00FD2B0A"/>
    <w:rsid w:val="00FE2780"/>
    <w:rsid w:val="69B2DC04"/>
    <w:rsid w:val="6F5DF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B62D9C1"/>
  <w15:chartTrackingRefBased/>
  <w15:docId w15:val="{4BC7C59D-6CE8-4F9D-AB90-6A5375035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6C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6C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6C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6C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6C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6C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6C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6C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6C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6C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6C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6C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6CA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6CA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6C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6C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6C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6C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06C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6C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6C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06C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06C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06CA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06CA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06CA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6C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6CA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06CA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06CA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6CA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D30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D30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D30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30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303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A15DC"/>
    <w:pPr>
      <w:spacing w:after="0" w:line="240" w:lineRule="auto"/>
    </w:pPr>
  </w:style>
  <w:style w:type="paragraph" w:styleId="Header">
    <w:name w:val="header"/>
    <w:basedOn w:val="Normal"/>
    <w:uiPriority w:val="99"/>
    <w:unhideWhenUsed/>
    <w:rsid w:val="6F5DF0FD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6F5DF0FD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1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8BAB720-EDA3-844D-9B24-6062683D1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Birutė Rutkauskaitė</dc:creator>
  <cp:keywords/>
  <dc:description/>
  <cp:lastModifiedBy>Author</cp:lastModifiedBy>
  <cp:revision>18</cp:revision>
  <dcterms:created xsi:type="dcterms:W3CDTF">2025-04-10T06:19:00Z</dcterms:created>
  <dcterms:modified xsi:type="dcterms:W3CDTF">2025-05-12T06:21:00Z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680cbd1-a941-401d-8cd3-f39a5eeaef11_Enabled">
    <vt:lpwstr>true</vt:lpwstr>
  </property>
  <property fmtid="{D5CDD505-2E9C-101B-9397-08002B2CF9AE}" pid="3" name="MSIP_Label_d680cbd1-a941-401d-8cd3-f39a5eeaef11_SetDate">
    <vt:lpwstr>2025-05-08T12:15:15Z</vt:lpwstr>
  </property>
  <property fmtid="{D5CDD505-2E9C-101B-9397-08002B2CF9AE}" pid="4" name="MSIP_Label_d680cbd1-a941-401d-8cd3-f39a5eeaef11_Method">
    <vt:lpwstr>Privileged</vt:lpwstr>
  </property>
  <property fmtid="{D5CDD505-2E9C-101B-9397-08002B2CF9AE}" pid="5" name="MSIP_Label_d680cbd1-a941-401d-8cd3-f39a5eeaef11_Name">
    <vt:lpwstr>d680cbd1-a941-401d-8cd3-f39a5eeaef11</vt:lpwstr>
  </property>
  <property fmtid="{D5CDD505-2E9C-101B-9397-08002B2CF9AE}" pid="6" name="MSIP_Label_d680cbd1-a941-401d-8cd3-f39a5eeaef11_SiteId">
    <vt:lpwstr>07bdd1fd-92fa-43d7-9bd4-931b91b523c6</vt:lpwstr>
  </property>
  <property fmtid="{D5CDD505-2E9C-101B-9397-08002B2CF9AE}" pid="7" name="MSIP_Label_d680cbd1-a941-401d-8cd3-f39a5eeaef11_ActionId">
    <vt:lpwstr>5a8a997d-8555-4d23-aa32-7e7019c0fd33</vt:lpwstr>
  </property>
  <property fmtid="{D5CDD505-2E9C-101B-9397-08002B2CF9AE}" pid="8" name="MSIP_Label_d680cbd1-a941-401d-8cd3-f39a5eeaef11_ContentBits">
    <vt:lpwstr>0</vt:lpwstr>
  </property>
  <property fmtid="{D5CDD505-2E9C-101B-9397-08002B2CF9AE}" pid="9" name="MSIP_Label_d680cbd1-a941-401d-8cd3-f39a5eeaef11_Tag">
    <vt:lpwstr>10, 0, 1, 1</vt:lpwstr>
  </property>
</Properties>
</file>