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187D0" w14:textId="047B1BED" w:rsidR="00FB00C8" w:rsidRPr="008E5208" w:rsidRDefault="008E5208" w:rsidP="00571F59">
      <w:pPr>
        <w:jc w:val="center"/>
        <w:rPr>
          <w:b/>
          <w:bCs/>
        </w:rPr>
      </w:pPr>
      <w:r>
        <w:rPr>
          <w:b/>
          <w:bCs/>
        </w:rPr>
        <w:t xml:space="preserve">Augant susidomėjimui kredito kortelėmis, Lietuvoje šią paslaugą siūlyti pradeda </w:t>
      </w:r>
      <w:r w:rsidR="007A4A72">
        <w:rPr>
          <w:b/>
          <w:bCs/>
        </w:rPr>
        <w:t>dar vienas bankas</w:t>
      </w:r>
    </w:p>
    <w:p w14:paraId="0EC687E6" w14:textId="79E1119D" w:rsidR="00F03909" w:rsidRPr="00687F71" w:rsidRDefault="007607AC" w:rsidP="00F92983">
      <w:pPr>
        <w:jc w:val="both"/>
      </w:pPr>
      <w:r>
        <w:t>Bank</w:t>
      </w:r>
      <w:r w:rsidR="00544C9D">
        <w:t xml:space="preserve">as „Bigbank“ </w:t>
      </w:r>
      <w:r w:rsidR="00440E14">
        <w:t>žengia</w:t>
      </w:r>
      <w:r w:rsidR="00544C9D">
        <w:t xml:space="preserve"> į kasdienę bankininkystę ir Lietuvoje – lietuviai </w:t>
      </w:r>
      <w:r w:rsidR="002A1CA1">
        <w:t xml:space="preserve">jau gali nemokamai užsisakyti naują </w:t>
      </w:r>
      <w:r w:rsidR="002A1CA1" w:rsidRPr="002E249E">
        <w:t>kredito kortelę „Visa“</w:t>
      </w:r>
      <w:r w:rsidR="00815997" w:rsidRPr="002E249E">
        <w:t>. Kaip pranešama banko pranešime spaudai, su šia kortele galima ne tik atsiskaityti, bet ir</w:t>
      </w:r>
      <w:r w:rsidR="002E249E" w:rsidRPr="002E249E">
        <w:t xml:space="preserve"> </w:t>
      </w:r>
      <w:r w:rsidR="00FF5D38">
        <w:t>pasinaudoti kredito limitu</w:t>
      </w:r>
      <w:r w:rsidR="00893223" w:rsidRPr="002E249E">
        <w:t xml:space="preserve"> iki 5000 eurų</w:t>
      </w:r>
      <w:r w:rsidR="00815997" w:rsidRPr="002E249E">
        <w:t>.</w:t>
      </w:r>
      <w:bookmarkStart w:id="0" w:name="_Hlk195789855"/>
    </w:p>
    <w:p w14:paraId="762B7438" w14:textId="71135C3D" w:rsidR="00F92983" w:rsidRPr="00F92983" w:rsidRDefault="00815997" w:rsidP="00F92983">
      <w:pPr>
        <w:jc w:val="both"/>
        <w:rPr>
          <w:b/>
          <w:bCs/>
        </w:rPr>
      </w:pPr>
      <w:r>
        <w:rPr>
          <w:b/>
          <w:bCs/>
        </w:rPr>
        <w:t>Dar vienas žingsnis kasdienės bankininkystės link</w:t>
      </w:r>
      <w:bookmarkStart w:id="1" w:name="_Hlk195790584"/>
      <w:bookmarkEnd w:id="0"/>
    </w:p>
    <w:p w14:paraId="0678C082" w14:textId="5DB4FFB6" w:rsidR="00F92983" w:rsidRDefault="00F92983" w:rsidP="00DF4792">
      <w:pPr>
        <w:jc w:val="both"/>
      </w:pPr>
      <w:r w:rsidRPr="00F92983">
        <w:t>Vienas sparčiausiai augančių skaitmeninių bankų Europoje „Bigbank“</w:t>
      </w:r>
      <w:r w:rsidR="0061376A">
        <w:t>,</w:t>
      </w:r>
      <w:r w:rsidRPr="00F92983">
        <w:t xml:space="preserve"> pastaruosius </w:t>
      </w:r>
      <w:r w:rsidRPr="00F92983">
        <w:rPr>
          <w:lang w:val="en-US"/>
        </w:rPr>
        <w:t>17 met</w:t>
      </w:r>
      <w:r w:rsidRPr="00F92983">
        <w:t>ų teikęs finansavimo paslaugas privatiems ir verslo klientams</w:t>
      </w:r>
      <w:r w:rsidR="0061376A">
        <w:t>,</w:t>
      </w:r>
      <w:r w:rsidRPr="00F92983">
        <w:t xml:space="preserve"> žengia </w:t>
      </w:r>
      <w:r w:rsidR="00687F71">
        <w:t>dar vieną</w:t>
      </w:r>
      <w:r w:rsidRPr="00F92983">
        <w:t xml:space="preserve"> žingsnį į kasdienės bankininkystės rinką Lietuvoje: „Praėję metai banko padaliniui Lietuvoje tapo istoriniais – pradėjome priimti gyventojų indėlius, taip pirmą kartą pasiūlydami daugiau nei tik finansavimo sprendimus. Tuo metu jau dirbome, kad lietuviai galėtų pradėti naudotis ir kitais tradicini</w:t>
      </w:r>
      <w:r w:rsidR="00511D4E">
        <w:t>ų</w:t>
      </w:r>
      <w:r w:rsidRPr="00F92983">
        <w:t xml:space="preserve"> komercinių bankų klientams įprastais produktais – kūrėme kredito korteles, o netrukus kiekvienas norintis galės atsidaryti ir banko mokėjimo sąskaitą“</w:t>
      </w:r>
      <w:r w:rsidR="00260810" w:rsidRPr="006514F4">
        <w:t>, – pasakoja Rolandas Norvilas, banko „Bigbank“ vadovas Lietuvoje.</w:t>
      </w:r>
    </w:p>
    <w:p w14:paraId="5C4A555E" w14:textId="39DD5A2E" w:rsidR="00893223" w:rsidRPr="00F92983" w:rsidRDefault="00893223" w:rsidP="00DF4792">
      <w:pPr>
        <w:jc w:val="both"/>
      </w:pPr>
      <w:r w:rsidRPr="006514F4">
        <w:t>Naujosios kredito kortelės išdavimas, pristatymas ir administravimas nieko nekainuoja, tad klientai, norintys išbandyti esamus ir būsimus privalumus, gali tai padaryti paprasčiau</w:t>
      </w:r>
      <w:r>
        <w:t>.</w:t>
      </w:r>
    </w:p>
    <w:p w14:paraId="65F8F5E7" w14:textId="504D97E0" w:rsidR="00F92983" w:rsidRPr="00687F71" w:rsidRDefault="00F92983" w:rsidP="007607AC">
      <w:pPr>
        <w:jc w:val="both"/>
      </w:pPr>
      <w:r w:rsidRPr="00F92983">
        <w:t xml:space="preserve">Banko užsakymu atlikta „Kantar EMOR“ apklausa rodo, kad net trečdalis lietuvių neturi jokių santaupų ir nėra pasiruošę gyvenimo netikėtumams. „Nors tarp Baltijos šalių kredito korteles lietuviai naudoja mažiausiai aktyviai, įdomu, kad net </w:t>
      </w:r>
      <w:r w:rsidRPr="00F92983">
        <w:rPr>
          <w:lang w:val="en-US"/>
        </w:rPr>
        <w:t>39</w:t>
      </w:r>
      <w:r w:rsidR="00687F71">
        <w:rPr>
          <w:lang w:val="en-US"/>
        </w:rPr>
        <w:t xml:space="preserve"> proc.</w:t>
      </w:r>
      <w:r w:rsidRPr="00F92983">
        <w:rPr>
          <w:lang w:val="en-US"/>
        </w:rPr>
        <w:t xml:space="preserve"> </w:t>
      </w:r>
      <w:r w:rsidRPr="00F92983">
        <w:t xml:space="preserve">kredito kortelių naudotojų Lietuvoje įvardija, kad šį produktą turi būtent dėl galimybės turėti lengvai pasiekiamą finansinį rezervą nenumatytiems atvejams.“ Specialistai pabrėžia, kad šiuo ekonomiškai neapibrėžtu momentu </w:t>
      </w:r>
      <w:r w:rsidR="00893223">
        <w:t>tai gali būti itin naudinga</w:t>
      </w:r>
      <w:r w:rsidRPr="00F92983">
        <w:t>, o per pastaruosius trejus metus 5 proc. Lietuvoje išaugęs kredito kortelių naudojimas rodo, kad</w:t>
      </w:r>
      <w:r w:rsidR="00893223">
        <w:t xml:space="preserve"> kredito kortelė </w:t>
      </w:r>
      <w:r w:rsidRPr="00F92983">
        <w:t>– vis dažnesnis „planas b“ lietuvių kišenėse.</w:t>
      </w:r>
    </w:p>
    <w:p w14:paraId="1F1D3162" w14:textId="7E0020D8" w:rsidR="00C27D21" w:rsidRPr="00C27D21" w:rsidRDefault="00C27D21" w:rsidP="007607AC">
      <w:pPr>
        <w:jc w:val="both"/>
        <w:rPr>
          <w:b/>
          <w:bCs/>
        </w:rPr>
      </w:pPr>
      <w:r>
        <w:rPr>
          <w:b/>
          <w:bCs/>
        </w:rPr>
        <w:t>Planuoja pasiūlyti daugiau naudų ir paslaugų</w:t>
      </w:r>
    </w:p>
    <w:p w14:paraId="76B96B8C" w14:textId="46100228" w:rsidR="002E6E20" w:rsidRDefault="002E6E20" w:rsidP="007607AC">
      <w:pPr>
        <w:jc w:val="both"/>
      </w:pPr>
      <w:r>
        <w:t xml:space="preserve">Net 60 proc. apklaustųjų Lietuvoje naudoja kredito korteles dėl kelionių draudimo – atsižvelgiant į tai, </w:t>
      </w:r>
      <w:r w:rsidR="00ED49EC">
        <w:t xml:space="preserve">kelionių ir </w:t>
      </w:r>
      <w:r>
        <w:t>pirkinių draudimo paslaugos jau netolimoje ateityje bus pasiūlytos ir „Bigbank“ kortelių turėtojams</w:t>
      </w:r>
      <w:r w:rsidR="00D50581">
        <w:t xml:space="preserve">. </w:t>
      </w:r>
    </w:p>
    <w:p w14:paraId="5C59031A" w14:textId="00E26124" w:rsidR="00815997" w:rsidRDefault="00D50581" w:rsidP="007607AC">
      <w:pPr>
        <w:jc w:val="both"/>
      </w:pPr>
      <w:r>
        <w:t>Šiuo metu kredito kortel</w:t>
      </w:r>
      <w:r w:rsidR="00FF6B62">
        <w:t>ė</w:t>
      </w:r>
      <w:r>
        <w:t xml:space="preserve"> </w:t>
      </w:r>
      <w:r w:rsidR="00893223">
        <w:t>turi</w:t>
      </w:r>
      <w:r>
        <w:t xml:space="preserve"> kredito limitą iki 5000 eurų bei nulines palūkanas iki 30 dienų, po kurių skaičiuojama 16,9 proc. metinė palūkanų norma</w:t>
      </w:r>
      <w:r w:rsidR="009557FE">
        <w:t xml:space="preserve"> – viena mažiausių rinkoje</w:t>
      </w:r>
      <w:r>
        <w:t>.</w:t>
      </w:r>
      <w:r w:rsidR="00C23862">
        <w:t xml:space="preserve"> </w:t>
      </w:r>
    </w:p>
    <w:p w14:paraId="1FB23B60" w14:textId="17C2B97A" w:rsidR="00D50581" w:rsidRDefault="006F07C8" w:rsidP="007607AC">
      <w:pPr>
        <w:jc w:val="both"/>
      </w:pPr>
      <w:r>
        <w:t xml:space="preserve">„Pernai </w:t>
      </w:r>
      <w:r w:rsidR="00B82E92">
        <w:t>p</w:t>
      </w:r>
      <w:r w:rsidR="00EF06D1">
        <w:t>ristatytos</w:t>
      </w:r>
      <w:r w:rsidR="00B82E92">
        <w:t xml:space="preserve"> naujos paslaugos, tokios kaip indėliai</w:t>
      </w:r>
      <w:r w:rsidR="00DE3CE7">
        <w:t xml:space="preserve"> privatiems</w:t>
      </w:r>
      <w:r w:rsidR="008243F5">
        <w:t xml:space="preserve"> ir verslo klientams </w:t>
      </w:r>
      <w:r w:rsidR="00B82E92">
        <w:t xml:space="preserve">ar žaliasis </w:t>
      </w:r>
      <w:r w:rsidR="008243F5">
        <w:t xml:space="preserve">automobilių </w:t>
      </w:r>
      <w:r w:rsidR="00B82E92">
        <w:t>lizingas</w:t>
      </w:r>
      <w:r w:rsidR="00C60F0C">
        <w:t xml:space="preserve"> </w:t>
      </w:r>
      <w:r w:rsidR="004F2C37">
        <w:t xml:space="preserve">klientų </w:t>
      </w:r>
      <w:r w:rsidR="00B82E92">
        <w:t>buvo įvertintos labai pozityviai</w:t>
      </w:r>
      <w:r w:rsidR="00C60F0C">
        <w:t xml:space="preserve">. </w:t>
      </w:r>
      <w:r w:rsidR="00330DD7">
        <w:t xml:space="preserve">Kuriame produktus, kuriais </w:t>
      </w:r>
      <w:r w:rsidR="00D8379A">
        <w:t xml:space="preserve">pirmiausia </w:t>
      </w:r>
      <w:r w:rsidR="00330DD7">
        <w:t>norėtume naudotis patys ir rekomenduoti kitiems</w:t>
      </w:r>
      <w:r w:rsidR="002F08BF">
        <w:t>,</w:t>
      </w:r>
      <w:r w:rsidR="00330DD7">
        <w:t xml:space="preserve"> atsižvelgiame į </w:t>
      </w:r>
      <w:r w:rsidR="006F2197">
        <w:t>klientų poreikius ir lūkesčius</w:t>
      </w:r>
      <w:r w:rsidR="00D8379A">
        <w:t>. Siekiame</w:t>
      </w:r>
      <w:r w:rsidR="006F2197">
        <w:t xml:space="preserve">, kad </w:t>
      </w:r>
      <w:r w:rsidR="00AB2C05">
        <w:t>naudojimasis banko paslaugomis būtų paprastas ir kokybiškas</w:t>
      </w:r>
      <w:r w:rsidR="008E5208">
        <w:t>“, – kalba R. Norvilas.</w:t>
      </w:r>
    </w:p>
    <w:bookmarkEnd w:id="1"/>
    <w:p w14:paraId="5CE09D92" w14:textId="77777777" w:rsidR="00D50581" w:rsidRPr="003A378C" w:rsidRDefault="00D50581" w:rsidP="007607AC">
      <w:pPr>
        <w:jc w:val="both"/>
        <w:rPr>
          <w:i/>
          <w:iCs/>
        </w:rPr>
      </w:pPr>
      <w:r w:rsidRPr="00D91CFC">
        <w:rPr>
          <w:i/>
          <w:iCs/>
        </w:rPr>
        <w:t xml:space="preserve">Daugiau kaip 30 metų veikiantis bankas „Bigbank“ yra Estijos kapitalo valdomas komercinis bankas. 2024 m. </w:t>
      </w:r>
      <w:r>
        <w:rPr>
          <w:i/>
          <w:iCs/>
        </w:rPr>
        <w:t>gruodžio 31</w:t>
      </w:r>
      <w:r w:rsidRPr="00D91CFC">
        <w:rPr>
          <w:i/>
          <w:iCs/>
        </w:rPr>
        <w:t xml:space="preserve"> d. duomenimis, bendras banko turtas sudarė 2,</w:t>
      </w:r>
      <w:r>
        <w:rPr>
          <w:i/>
          <w:iCs/>
        </w:rPr>
        <w:t>8</w:t>
      </w:r>
      <w:r w:rsidRPr="00D91CFC">
        <w:rPr>
          <w:i/>
          <w:iCs/>
        </w:rPr>
        <w:t xml:space="preserve"> mlrd. Eur, nuosavas kapitalas – </w:t>
      </w:r>
      <w:r>
        <w:rPr>
          <w:i/>
          <w:iCs/>
        </w:rPr>
        <w:t>beveik 270</w:t>
      </w:r>
      <w:r w:rsidRPr="00D91CFC">
        <w:rPr>
          <w:i/>
          <w:iCs/>
        </w:rPr>
        <w:t xml:space="preserve"> mln. Eur. Devyniose šalyse veikiantis bankas aptarnauja daugiau kaip 1</w:t>
      </w:r>
      <w:r>
        <w:rPr>
          <w:i/>
          <w:iCs/>
        </w:rPr>
        <w:t>67</w:t>
      </w:r>
      <w:r w:rsidRPr="00D91CFC">
        <w:rPr>
          <w:i/>
          <w:iCs/>
        </w:rPr>
        <w:t xml:space="preserve"> 000 aktyvių klientų, </w:t>
      </w:r>
      <w:r>
        <w:rPr>
          <w:i/>
          <w:iCs/>
        </w:rPr>
        <w:t xml:space="preserve">o </w:t>
      </w:r>
      <w:r w:rsidRPr="00D91CFC">
        <w:rPr>
          <w:i/>
          <w:iCs/>
        </w:rPr>
        <w:t xml:space="preserve">jame dirba daugiau kaip 500 darbuotojų. </w:t>
      </w:r>
    </w:p>
    <w:p w14:paraId="0A836BD2" w14:textId="77777777" w:rsidR="00815997" w:rsidRDefault="00815997" w:rsidP="00571F59"/>
    <w:sectPr w:rsidR="008159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F59"/>
    <w:rsid w:val="00004C43"/>
    <w:rsid w:val="00016D75"/>
    <w:rsid w:val="00016F2C"/>
    <w:rsid w:val="00092D31"/>
    <w:rsid w:val="000932CC"/>
    <w:rsid w:val="000B6DF1"/>
    <w:rsid w:val="000C46A1"/>
    <w:rsid w:val="00115C21"/>
    <w:rsid w:val="001E5920"/>
    <w:rsid w:val="0021407E"/>
    <w:rsid w:val="00260810"/>
    <w:rsid w:val="00280630"/>
    <w:rsid w:val="00286C11"/>
    <w:rsid w:val="002A1CA1"/>
    <w:rsid w:val="002C10B3"/>
    <w:rsid w:val="002E0F96"/>
    <w:rsid w:val="002E249E"/>
    <w:rsid w:val="002E6E20"/>
    <w:rsid w:val="002F08BF"/>
    <w:rsid w:val="00306D0C"/>
    <w:rsid w:val="00330DD7"/>
    <w:rsid w:val="00390C39"/>
    <w:rsid w:val="00423594"/>
    <w:rsid w:val="00440E14"/>
    <w:rsid w:val="00486DAA"/>
    <w:rsid w:val="004C0E78"/>
    <w:rsid w:val="004F2C37"/>
    <w:rsid w:val="0050778D"/>
    <w:rsid w:val="00511D4E"/>
    <w:rsid w:val="00544C9D"/>
    <w:rsid w:val="00571F59"/>
    <w:rsid w:val="005B7D0D"/>
    <w:rsid w:val="005E3E4E"/>
    <w:rsid w:val="0061376A"/>
    <w:rsid w:val="006514F4"/>
    <w:rsid w:val="00687F71"/>
    <w:rsid w:val="006F07C8"/>
    <w:rsid w:val="006F2197"/>
    <w:rsid w:val="0074060D"/>
    <w:rsid w:val="007529DC"/>
    <w:rsid w:val="007607AC"/>
    <w:rsid w:val="00787225"/>
    <w:rsid w:val="007A4A72"/>
    <w:rsid w:val="007D21B7"/>
    <w:rsid w:val="007E7C59"/>
    <w:rsid w:val="00815997"/>
    <w:rsid w:val="008228C1"/>
    <w:rsid w:val="008243F5"/>
    <w:rsid w:val="00851620"/>
    <w:rsid w:val="0088616E"/>
    <w:rsid w:val="00893223"/>
    <w:rsid w:val="008E5208"/>
    <w:rsid w:val="00926990"/>
    <w:rsid w:val="009557FE"/>
    <w:rsid w:val="00965EB6"/>
    <w:rsid w:val="009B4F57"/>
    <w:rsid w:val="00A66476"/>
    <w:rsid w:val="00AB2C05"/>
    <w:rsid w:val="00AD1B04"/>
    <w:rsid w:val="00B47D65"/>
    <w:rsid w:val="00B57906"/>
    <w:rsid w:val="00B82E92"/>
    <w:rsid w:val="00B94566"/>
    <w:rsid w:val="00BD4220"/>
    <w:rsid w:val="00BF0D7F"/>
    <w:rsid w:val="00C23862"/>
    <w:rsid w:val="00C27D21"/>
    <w:rsid w:val="00C60F0C"/>
    <w:rsid w:val="00C62DB5"/>
    <w:rsid w:val="00C73D20"/>
    <w:rsid w:val="00D36239"/>
    <w:rsid w:val="00D50581"/>
    <w:rsid w:val="00D50EF9"/>
    <w:rsid w:val="00D8379A"/>
    <w:rsid w:val="00D929D7"/>
    <w:rsid w:val="00DE2481"/>
    <w:rsid w:val="00DE3CE7"/>
    <w:rsid w:val="00DF37AB"/>
    <w:rsid w:val="00DF4792"/>
    <w:rsid w:val="00E0099A"/>
    <w:rsid w:val="00E72527"/>
    <w:rsid w:val="00EC1149"/>
    <w:rsid w:val="00ED49EC"/>
    <w:rsid w:val="00EF06D1"/>
    <w:rsid w:val="00F03909"/>
    <w:rsid w:val="00F406EC"/>
    <w:rsid w:val="00F43281"/>
    <w:rsid w:val="00F669CA"/>
    <w:rsid w:val="00F72DA0"/>
    <w:rsid w:val="00F92983"/>
    <w:rsid w:val="00FB00C8"/>
    <w:rsid w:val="00FF5D38"/>
    <w:rsid w:val="00FF6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AA572"/>
  <w15:chartTrackingRefBased/>
  <w15:docId w15:val="{6F1F77D6-F6ED-4DBD-8909-942234D0A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571F5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71F5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71F5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71F5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71F5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71F5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1F5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1F5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1F5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1F59"/>
    <w:rPr>
      <w:rFonts w:asciiTheme="majorHAnsi" w:eastAsiaTheme="majorEastAsia" w:hAnsiTheme="majorHAnsi" w:cstheme="majorBidi"/>
      <w:color w:val="2F5496" w:themeColor="accent1" w:themeShade="BF"/>
      <w:sz w:val="40"/>
      <w:szCs w:val="40"/>
      <w:lang w:val="lt-LT"/>
    </w:rPr>
  </w:style>
  <w:style w:type="character" w:customStyle="1" w:styleId="Heading2Char">
    <w:name w:val="Heading 2 Char"/>
    <w:basedOn w:val="DefaultParagraphFont"/>
    <w:link w:val="Heading2"/>
    <w:uiPriority w:val="9"/>
    <w:semiHidden/>
    <w:rsid w:val="00571F59"/>
    <w:rPr>
      <w:rFonts w:asciiTheme="majorHAnsi" w:eastAsiaTheme="majorEastAsia" w:hAnsiTheme="majorHAnsi" w:cstheme="majorBidi"/>
      <w:color w:val="2F5496" w:themeColor="accent1" w:themeShade="BF"/>
      <w:sz w:val="32"/>
      <w:szCs w:val="32"/>
      <w:lang w:val="lt-LT"/>
    </w:rPr>
  </w:style>
  <w:style w:type="character" w:customStyle="1" w:styleId="Heading3Char">
    <w:name w:val="Heading 3 Char"/>
    <w:basedOn w:val="DefaultParagraphFont"/>
    <w:link w:val="Heading3"/>
    <w:uiPriority w:val="9"/>
    <w:semiHidden/>
    <w:rsid w:val="00571F59"/>
    <w:rPr>
      <w:rFonts w:eastAsiaTheme="majorEastAsia" w:cstheme="majorBidi"/>
      <w:color w:val="2F5496" w:themeColor="accent1" w:themeShade="BF"/>
      <w:sz w:val="28"/>
      <w:szCs w:val="28"/>
      <w:lang w:val="lt-LT"/>
    </w:rPr>
  </w:style>
  <w:style w:type="character" w:customStyle="1" w:styleId="Heading4Char">
    <w:name w:val="Heading 4 Char"/>
    <w:basedOn w:val="DefaultParagraphFont"/>
    <w:link w:val="Heading4"/>
    <w:uiPriority w:val="9"/>
    <w:semiHidden/>
    <w:rsid w:val="00571F59"/>
    <w:rPr>
      <w:rFonts w:eastAsiaTheme="majorEastAsia" w:cstheme="majorBidi"/>
      <w:i/>
      <w:iCs/>
      <w:color w:val="2F5496" w:themeColor="accent1" w:themeShade="BF"/>
      <w:lang w:val="lt-LT"/>
    </w:rPr>
  </w:style>
  <w:style w:type="character" w:customStyle="1" w:styleId="Heading5Char">
    <w:name w:val="Heading 5 Char"/>
    <w:basedOn w:val="DefaultParagraphFont"/>
    <w:link w:val="Heading5"/>
    <w:uiPriority w:val="9"/>
    <w:semiHidden/>
    <w:rsid w:val="00571F59"/>
    <w:rPr>
      <w:rFonts w:eastAsiaTheme="majorEastAsia" w:cstheme="majorBidi"/>
      <w:color w:val="2F5496" w:themeColor="accent1" w:themeShade="BF"/>
      <w:lang w:val="lt-LT"/>
    </w:rPr>
  </w:style>
  <w:style w:type="character" w:customStyle="1" w:styleId="Heading6Char">
    <w:name w:val="Heading 6 Char"/>
    <w:basedOn w:val="DefaultParagraphFont"/>
    <w:link w:val="Heading6"/>
    <w:uiPriority w:val="9"/>
    <w:semiHidden/>
    <w:rsid w:val="00571F59"/>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571F59"/>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571F59"/>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571F59"/>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571F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1F59"/>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571F5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1F59"/>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571F59"/>
    <w:pPr>
      <w:spacing w:before="160"/>
      <w:jc w:val="center"/>
    </w:pPr>
    <w:rPr>
      <w:i/>
      <w:iCs/>
      <w:color w:val="404040" w:themeColor="text1" w:themeTint="BF"/>
    </w:rPr>
  </w:style>
  <w:style w:type="character" w:customStyle="1" w:styleId="QuoteChar">
    <w:name w:val="Quote Char"/>
    <w:basedOn w:val="DefaultParagraphFont"/>
    <w:link w:val="Quote"/>
    <w:uiPriority w:val="29"/>
    <w:rsid w:val="00571F59"/>
    <w:rPr>
      <w:i/>
      <w:iCs/>
      <w:color w:val="404040" w:themeColor="text1" w:themeTint="BF"/>
      <w:lang w:val="lt-LT"/>
    </w:rPr>
  </w:style>
  <w:style w:type="paragraph" w:styleId="ListParagraph">
    <w:name w:val="List Paragraph"/>
    <w:basedOn w:val="Normal"/>
    <w:uiPriority w:val="34"/>
    <w:qFormat/>
    <w:rsid w:val="00571F59"/>
    <w:pPr>
      <w:ind w:left="720"/>
      <w:contextualSpacing/>
    </w:pPr>
  </w:style>
  <w:style w:type="character" w:styleId="IntenseEmphasis">
    <w:name w:val="Intense Emphasis"/>
    <w:basedOn w:val="DefaultParagraphFont"/>
    <w:uiPriority w:val="21"/>
    <w:qFormat/>
    <w:rsid w:val="00571F59"/>
    <w:rPr>
      <w:i/>
      <w:iCs/>
      <w:color w:val="2F5496" w:themeColor="accent1" w:themeShade="BF"/>
    </w:rPr>
  </w:style>
  <w:style w:type="paragraph" w:styleId="IntenseQuote">
    <w:name w:val="Intense Quote"/>
    <w:basedOn w:val="Normal"/>
    <w:next w:val="Normal"/>
    <w:link w:val="IntenseQuoteChar"/>
    <w:uiPriority w:val="30"/>
    <w:qFormat/>
    <w:rsid w:val="00571F5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71F59"/>
    <w:rPr>
      <w:i/>
      <w:iCs/>
      <w:color w:val="2F5496" w:themeColor="accent1" w:themeShade="BF"/>
      <w:lang w:val="lt-LT"/>
    </w:rPr>
  </w:style>
  <w:style w:type="character" w:styleId="IntenseReference">
    <w:name w:val="Intense Reference"/>
    <w:basedOn w:val="DefaultParagraphFont"/>
    <w:uiPriority w:val="32"/>
    <w:qFormat/>
    <w:rsid w:val="00571F59"/>
    <w:rPr>
      <w:b/>
      <w:bCs/>
      <w:smallCaps/>
      <w:color w:val="2F5496" w:themeColor="accent1" w:themeShade="BF"/>
      <w:spacing w:val="5"/>
    </w:rPr>
  </w:style>
  <w:style w:type="paragraph" w:styleId="Revision">
    <w:name w:val="Revision"/>
    <w:hidden/>
    <w:uiPriority w:val="99"/>
    <w:semiHidden/>
    <w:rsid w:val="007A4A72"/>
    <w:pPr>
      <w:spacing w:after="0" w:line="240" w:lineRule="auto"/>
    </w:pPr>
    <w:rPr>
      <w:lang w:val="lt-LT"/>
    </w:rPr>
  </w:style>
  <w:style w:type="character" w:styleId="CommentReference">
    <w:name w:val="annotation reference"/>
    <w:basedOn w:val="DefaultParagraphFont"/>
    <w:uiPriority w:val="99"/>
    <w:semiHidden/>
    <w:unhideWhenUsed/>
    <w:rsid w:val="00004C43"/>
    <w:rPr>
      <w:sz w:val="16"/>
      <w:szCs w:val="16"/>
    </w:rPr>
  </w:style>
  <w:style w:type="paragraph" w:styleId="CommentText">
    <w:name w:val="annotation text"/>
    <w:basedOn w:val="Normal"/>
    <w:link w:val="CommentTextChar"/>
    <w:uiPriority w:val="99"/>
    <w:unhideWhenUsed/>
    <w:rsid w:val="00004C43"/>
    <w:pPr>
      <w:spacing w:line="240" w:lineRule="auto"/>
    </w:pPr>
    <w:rPr>
      <w:sz w:val="20"/>
      <w:szCs w:val="20"/>
    </w:rPr>
  </w:style>
  <w:style w:type="character" w:customStyle="1" w:styleId="CommentTextChar">
    <w:name w:val="Comment Text Char"/>
    <w:basedOn w:val="DefaultParagraphFont"/>
    <w:link w:val="CommentText"/>
    <w:uiPriority w:val="99"/>
    <w:rsid w:val="00004C43"/>
    <w:rPr>
      <w:sz w:val="20"/>
      <w:szCs w:val="20"/>
      <w:lang w:val="lt-LT"/>
    </w:rPr>
  </w:style>
  <w:style w:type="paragraph" w:styleId="CommentSubject">
    <w:name w:val="annotation subject"/>
    <w:basedOn w:val="CommentText"/>
    <w:next w:val="CommentText"/>
    <w:link w:val="CommentSubjectChar"/>
    <w:uiPriority w:val="99"/>
    <w:semiHidden/>
    <w:unhideWhenUsed/>
    <w:rsid w:val="00004C43"/>
    <w:rPr>
      <w:b/>
      <w:bCs/>
    </w:rPr>
  </w:style>
  <w:style w:type="character" w:customStyle="1" w:styleId="CommentSubjectChar">
    <w:name w:val="Comment Subject Char"/>
    <w:basedOn w:val="CommentTextChar"/>
    <w:link w:val="CommentSubject"/>
    <w:uiPriority w:val="99"/>
    <w:semiHidden/>
    <w:rsid w:val="00004C43"/>
    <w:rPr>
      <w:b/>
      <w:bCs/>
      <w:sz w:val="20"/>
      <w:szCs w:val="20"/>
      <w:lang w:val="lt-LT"/>
    </w:rPr>
  </w:style>
  <w:style w:type="character" w:styleId="Hyperlink">
    <w:name w:val="Hyperlink"/>
    <w:basedOn w:val="DefaultParagraphFont"/>
    <w:uiPriority w:val="99"/>
    <w:unhideWhenUsed/>
    <w:rsid w:val="00280630"/>
    <w:rPr>
      <w:color w:val="0563C1" w:themeColor="hyperlink"/>
      <w:u w:val="single"/>
    </w:rPr>
  </w:style>
  <w:style w:type="character" w:styleId="UnresolvedMention">
    <w:name w:val="Unresolved Mention"/>
    <w:basedOn w:val="DefaultParagraphFont"/>
    <w:uiPriority w:val="99"/>
    <w:semiHidden/>
    <w:unhideWhenUsed/>
    <w:rsid w:val="00280630"/>
    <w:rPr>
      <w:color w:val="605E5C"/>
      <w:shd w:val="clear" w:color="auto" w:fill="E1DFDD"/>
    </w:rPr>
  </w:style>
  <w:style w:type="character" w:styleId="FollowedHyperlink">
    <w:name w:val="FollowedHyperlink"/>
    <w:basedOn w:val="DefaultParagraphFont"/>
    <w:uiPriority w:val="99"/>
    <w:semiHidden/>
    <w:unhideWhenUsed/>
    <w:rsid w:val="00B82E9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8856">
      <w:bodyDiv w:val="1"/>
      <w:marLeft w:val="0"/>
      <w:marRight w:val="0"/>
      <w:marTop w:val="0"/>
      <w:marBottom w:val="0"/>
      <w:divBdr>
        <w:top w:val="none" w:sz="0" w:space="0" w:color="auto"/>
        <w:left w:val="none" w:sz="0" w:space="0" w:color="auto"/>
        <w:bottom w:val="none" w:sz="0" w:space="0" w:color="auto"/>
        <w:right w:val="none" w:sz="0" w:space="0" w:color="auto"/>
      </w:divBdr>
    </w:div>
    <w:div w:id="334652677">
      <w:bodyDiv w:val="1"/>
      <w:marLeft w:val="0"/>
      <w:marRight w:val="0"/>
      <w:marTop w:val="0"/>
      <w:marBottom w:val="0"/>
      <w:divBdr>
        <w:top w:val="none" w:sz="0" w:space="0" w:color="auto"/>
        <w:left w:val="none" w:sz="0" w:space="0" w:color="auto"/>
        <w:bottom w:val="none" w:sz="0" w:space="0" w:color="auto"/>
        <w:right w:val="none" w:sz="0" w:space="0" w:color="auto"/>
      </w:divBdr>
    </w:div>
    <w:div w:id="762337705">
      <w:bodyDiv w:val="1"/>
      <w:marLeft w:val="0"/>
      <w:marRight w:val="0"/>
      <w:marTop w:val="0"/>
      <w:marBottom w:val="0"/>
      <w:divBdr>
        <w:top w:val="none" w:sz="0" w:space="0" w:color="auto"/>
        <w:left w:val="none" w:sz="0" w:space="0" w:color="auto"/>
        <w:bottom w:val="none" w:sz="0" w:space="0" w:color="auto"/>
        <w:right w:val="none" w:sz="0" w:space="0" w:color="auto"/>
      </w:divBdr>
    </w:div>
    <w:div w:id="842356642">
      <w:bodyDiv w:val="1"/>
      <w:marLeft w:val="0"/>
      <w:marRight w:val="0"/>
      <w:marTop w:val="0"/>
      <w:marBottom w:val="0"/>
      <w:divBdr>
        <w:top w:val="none" w:sz="0" w:space="0" w:color="auto"/>
        <w:left w:val="none" w:sz="0" w:space="0" w:color="auto"/>
        <w:bottom w:val="none" w:sz="0" w:space="0" w:color="auto"/>
        <w:right w:val="none" w:sz="0" w:space="0" w:color="auto"/>
      </w:divBdr>
    </w:div>
    <w:div w:id="856846830">
      <w:bodyDiv w:val="1"/>
      <w:marLeft w:val="0"/>
      <w:marRight w:val="0"/>
      <w:marTop w:val="0"/>
      <w:marBottom w:val="0"/>
      <w:divBdr>
        <w:top w:val="none" w:sz="0" w:space="0" w:color="auto"/>
        <w:left w:val="none" w:sz="0" w:space="0" w:color="auto"/>
        <w:bottom w:val="none" w:sz="0" w:space="0" w:color="auto"/>
        <w:right w:val="none" w:sz="0" w:space="0" w:color="auto"/>
      </w:divBdr>
    </w:div>
    <w:div w:id="172532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465</Words>
  <Characters>2656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Murin</dc:creator>
  <cp:keywords/>
  <dc:description/>
  <cp:lastModifiedBy>Erik Murin</cp:lastModifiedBy>
  <cp:revision>5</cp:revision>
  <dcterms:created xsi:type="dcterms:W3CDTF">2025-04-18T13:49:00Z</dcterms:created>
  <dcterms:modified xsi:type="dcterms:W3CDTF">2025-05-05T09:37:00Z</dcterms:modified>
</cp:coreProperties>
</file>