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2A194" w14:textId="523D5EF2" w:rsidR="0073251F" w:rsidRDefault="00C169D0" w:rsidP="0073251F">
      <w:pPr>
        <w:pStyle w:val="prastasis"/>
        <w:jc w:val="center"/>
        <w:rPr>
          <w:rFonts w:ascii="Times New Roman" w:eastAsia="Times New Roman" w:hAnsi="Times New Roman" w:cs="Times New Roman"/>
          <w:b/>
          <w:bCs/>
        </w:rPr>
      </w:pPr>
      <w:r>
        <w:rPr>
          <w:rFonts w:ascii="Times New Roman" w:eastAsia="Times New Roman" w:hAnsi="Times New Roman" w:cs="Times New Roman"/>
          <w:b/>
          <w:bCs/>
        </w:rPr>
        <w:t>Įspėja</w:t>
      </w:r>
      <w:r w:rsidR="0073251F">
        <w:rPr>
          <w:rFonts w:ascii="Times New Roman" w:eastAsia="Times New Roman" w:hAnsi="Times New Roman" w:cs="Times New Roman"/>
          <w:b/>
          <w:bCs/>
        </w:rPr>
        <w:t xml:space="preserve"> keliautojus apie rizikas, susijusias su augalų gabenimu</w:t>
      </w:r>
    </w:p>
    <w:p w14:paraId="348614D1" w14:textId="1B77D6A8" w:rsidR="009842BF" w:rsidRDefault="00000000">
      <w:pPr>
        <w:pStyle w:val="prastasis"/>
        <w:jc w:val="both"/>
        <w:rPr>
          <w:rFonts w:ascii="Times New Roman" w:eastAsia="Times New Roman" w:hAnsi="Times New Roman" w:cs="Times New Roman"/>
          <w:b/>
          <w:bCs/>
        </w:rPr>
      </w:pPr>
      <w:r>
        <w:rPr>
          <w:rFonts w:ascii="Times New Roman" w:eastAsia="Times New Roman" w:hAnsi="Times New Roman" w:cs="Times New Roman"/>
          <w:b/>
          <w:bCs/>
        </w:rPr>
        <w:t xml:space="preserve">Europos maisto saugos tarnyba (EFSA), Europos Komisija (EK) ir jų partneriai visoje Europoje jau trečius metus iš eilės įgyvendina kampaniją </w:t>
      </w:r>
      <w:r>
        <w:rPr>
          <w:rFonts w:ascii="Times New Roman" w:eastAsia="Times New Roman" w:hAnsi="Times New Roman" w:cs="Times New Roman"/>
          <w:b/>
          <w:bCs/>
          <w:sz w:val="28"/>
          <w:szCs w:val="28"/>
        </w:rPr>
        <w:t>„</w:t>
      </w:r>
      <w:r>
        <w:rPr>
          <w:rFonts w:ascii="Times New Roman" w:eastAsia="Times New Roman" w:hAnsi="Times New Roman" w:cs="Times New Roman"/>
          <w:b/>
          <w:bCs/>
        </w:rPr>
        <w:t xml:space="preserve">PlantHealth4Life“ – tarptautinę iniciatyvą, kuria siekiama didinti visuomenės informuotumą apie augalų įtaką aplinkai, ekonomikai ir kasdieniam gyvenimui. </w:t>
      </w:r>
    </w:p>
    <w:p w14:paraId="16D96427" w14:textId="29E91E72" w:rsidR="009842BF" w:rsidRDefault="00000000">
      <w:pPr>
        <w:pStyle w:val="prastasis"/>
        <w:jc w:val="both"/>
        <w:rPr>
          <w:rFonts w:ascii="Times New Roman" w:eastAsia="Times New Roman" w:hAnsi="Times New Roman" w:cs="Times New Roman"/>
        </w:rPr>
      </w:pPr>
      <w:r w:rsidRPr="005A7AAF">
        <w:rPr>
          <w:rFonts w:ascii="Times New Roman" w:eastAsia="Times New Roman" w:hAnsi="Times New Roman" w:cs="Times New Roman"/>
        </w:rPr>
        <w:t>Ge</w:t>
      </w:r>
      <w:r w:rsidR="0073251F">
        <w:rPr>
          <w:rFonts w:ascii="Times New Roman" w:eastAsia="Times New Roman" w:hAnsi="Times New Roman" w:cs="Times New Roman"/>
        </w:rPr>
        <w:t>gužės mėnesį, m</w:t>
      </w:r>
      <w:r w:rsidR="002C6BC7">
        <w:rPr>
          <w:rFonts w:ascii="Times New Roman" w:eastAsia="Times New Roman" w:hAnsi="Times New Roman" w:cs="Times New Roman"/>
        </w:rPr>
        <w:t xml:space="preserve">inint Tarptautinę augalų sveikatos dieną, </w:t>
      </w:r>
      <w:r w:rsidRPr="005A7AAF">
        <w:rPr>
          <w:rFonts w:ascii="Times New Roman" w:eastAsia="Times New Roman" w:hAnsi="Times New Roman" w:cs="Times New Roman"/>
        </w:rPr>
        <w:t>prasidėjusioje kampanijoje dalyvauja ir Lietuva. Iniciatyva šiemet įgavo</w:t>
      </w:r>
      <w:r>
        <w:rPr>
          <w:rFonts w:ascii="Times New Roman" w:eastAsia="Times New Roman" w:hAnsi="Times New Roman" w:cs="Times New Roman"/>
        </w:rPr>
        <w:t xml:space="preserve"> naują pagreitį – siekiama atkreipti dar didesnį visuomenės dėmesį į augalų sveikatos iššūkius bei šviesti visuomenę  tiek Europos Sąjungoje, tiek už jos ribų.</w:t>
      </w:r>
    </w:p>
    <w:p w14:paraId="2CE3F7EC" w14:textId="77777777" w:rsidR="009842BF" w:rsidRDefault="00000000">
      <w:pPr>
        <w:pStyle w:val="prastasis"/>
        <w:jc w:val="both"/>
        <w:rPr>
          <w:rFonts w:ascii="Times New Roman" w:eastAsia="Times New Roman" w:hAnsi="Times New Roman" w:cs="Times New Roman"/>
          <w:b/>
          <w:bCs/>
        </w:rPr>
      </w:pPr>
      <w:r>
        <w:rPr>
          <w:rFonts w:ascii="Times New Roman" w:eastAsia="Times New Roman" w:hAnsi="Times New Roman" w:cs="Times New Roman"/>
          <w:b/>
          <w:bCs/>
        </w:rPr>
        <w:t xml:space="preserve">Kvietė keliautojus sužinoti apie rizikas, susijusias su augalų gabenimu </w:t>
      </w:r>
    </w:p>
    <w:p w14:paraId="40AAE4B6" w14:textId="411FD3BE" w:rsidR="009842BF" w:rsidRDefault="00000000">
      <w:pPr>
        <w:pStyle w:val="prastasis"/>
        <w:jc w:val="both"/>
        <w:rPr>
          <w:rFonts w:ascii="Times New Roman" w:eastAsia="Times New Roman" w:hAnsi="Times New Roman" w:cs="Times New Roman"/>
        </w:rPr>
      </w:pPr>
      <w:r>
        <w:rPr>
          <w:rFonts w:ascii="Times New Roman" w:eastAsia="Times New Roman" w:hAnsi="Times New Roman" w:cs="Times New Roman"/>
        </w:rPr>
        <w:t>Vilniaus oro uoste vyko informacinis renginys, kurio metu Valstybinė augalininkystės tarnybos prie Žemės ūkio ministerijos atstovai kvietė keliautojus sužinoti apie rizikas, susijusias su augalų, vaisių ar kitų augalinių produktų pargabenimu iš kelionių po užsienio valstybes. Keliautojai raginami augalus „parsivežti“ tik nuotraukose ir prisiminimuose, o ne lagaminuose – tokiu būdu prisidedant prie aplinkos, žemės ūkio ir biologinės įvairovės apsaugos.</w:t>
      </w:r>
    </w:p>
    <w:p w14:paraId="7714FAFF" w14:textId="7D0AF85C" w:rsidR="009842BF" w:rsidRDefault="00000000">
      <w:pPr>
        <w:pStyle w:val="prastasis"/>
        <w:jc w:val="both"/>
        <w:rPr>
          <w:rFonts w:ascii="Times New Roman" w:eastAsia="Times New Roman" w:hAnsi="Times New Roman" w:cs="Times New Roman"/>
        </w:rPr>
      </w:pPr>
      <w:r>
        <w:rPr>
          <w:rFonts w:ascii="Times New Roman" w:eastAsia="Times New Roman" w:hAnsi="Times New Roman" w:cs="Times New Roman"/>
        </w:rPr>
        <w:t xml:space="preserve">Būtent tokie edukaciniai veiksmai yra esminė kampanijos </w:t>
      </w:r>
      <w:r>
        <w:rPr>
          <w:rFonts w:ascii="Times New Roman" w:eastAsia="Times New Roman" w:hAnsi="Times New Roman" w:cs="Times New Roman"/>
          <w:sz w:val="28"/>
          <w:szCs w:val="28"/>
        </w:rPr>
        <w:t>„</w:t>
      </w:r>
      <w:r>
        <w:rPr>
          <w:rFonts w:ascii="Times New Roman" w:eastAsia="Times New Roman" w:hAnsi="Times New Roman" w:cs="Times New Roman"/>
        </w:rPr>
        <w:t xml:space="preserve">PlantHealth4Life“ dalis. Pasak Sveikatos ir maisto saugos generalinio direktorato (SANTE GD) Augalų sveikatos skyriaus vadovo </w:t>
      </w:r>
      <w:proofErr w:type="spellStart"/>
      <w:r>
        <w:rPr>
          <w:rFonts w:ascii="Times New Roman" w:eastAsia="Times New Roman" w:hAnsi="Times New Roman" w:cs="Times New Roman"/>
        </w:rPr>
        <w:t>Sylvain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Giraud</w:t>
      </w:r>
      <w:proofErr w:type="spellEnd"/>
      <w:r>
        <w:rPr>
          <w:rFonts w:ascii="Times New Roman" w:eastAsia="Times New Roman" w:hAnsi="Times New Roman" w:cs="Times New Roman"/>
        </w:rPr>
        <w:t>, visuomenės sąmoningumo ugdymas yra kertinis žingsnis siekiant pokyčių.</w:t>
      </w:r>
    </w:p>
    <w:p w14:paraId="7AEE0384" w14:textId="13A01E95" w:rsidR="009842BF" w:rsidRDefault="00000000">
      <w:pPr>
        <w:pStyle w:val="prastasis"/>
        <w:jc w:val="both"/>
        <w:rPr>
          <w:rFonts w:ascii="Times New Roman" w:eastAsia="Times New Roman" w:hAnsi="Times New Roman" w:cs="Times New Roman"/>
        </w:rPr>
      </w:pPr>
      <w:r>
        <w:rPr>
          <w:rFonts w:ascii="Times New Roman" w:eastAsia="Times New Roman" w:hAnsi="Times New Roman" w:cs="Times New Roman"/>
        </w:rPr>
        <w:t xml:space="preserve">„Kai piliečiai ima suprasti augalų sveikatos svarbą savo gyvenime – nuo ant stalo dedamo maisto iki įkvepiamo oro – jie prisideda prie reikšmingų pokyčių. Kampanija </w:t>
      </w:r>
      <w:r>
        <w:rPr>
          <w:rFonts w:ascii="Times New Roman" w:eastAsia="Times New Roman" w:hAnsi="Times New Roman" w:cs="Times New Roman"/>
          <w:sz w:val="28"/>
          <w:szCs w:val="28"/>
        </w:rPr>
        <w:t>„</w:t>
      </w:r>
      <w:r>
        <w:rPr>
          <w:rFonts w:ascii="Times New Roman" w:eastAsia="Times New Roman" w:hAnsi="Times New Roman" w:cs="Times New Roman"/>
        </w:rPr>
        <w:t xml:space="preserve">PlantHealth4Life“ primena, kad žinodami daugiau ir veikdami atsakingai, galime apsaugoti tai, kas svarbu mums visiems – ir taip prisidėti prie teigiamų pokyčių“, - teigia S. </w:t>
      </w:r>
      <w:proofErr w:type="spellStart"/>
      <w:r>
        <w:rPr>
          <w:rFonts w:ascii="Times New Roman" w:eastAsia="Times New Roman" w:hAnsi="Times New Roman" w:cs="Times New Roman"/>
        </w:rPr>
        <w:t>Giraud</w:t>
      </w:r>
      <w:proofErr w:type="spellEnd"/>
      <w:r>
        <w:rPr>
          <w:rFonts w:ascii="Times New Roman" w:eastAsia="Times New Roman" w:hAnsi="Times New Roman" w:cs="Times New Roman"/>
        </w:rPr>
        <w:t xml:space="preserve">. </w:t>
      </w:r>
    </w:p>
    <w:p w14:paraId="0842B5EC" w14:textId="0483CCA4" w:rsidR="009842BF" w:rsidRPr="005A7AAF" w:rsidRDefault="00000000">
      <w:pPr>
        <w:pStyle w:val="prastasis"/>
        <w:jc w:val="both"/>
        <w:rPr>
          <w:rFonts w:ascii="Times New Roman" w:eastAsia="Times New Roman" w:hAnsi="Times New Roman" w:cs="Times New Roman"/>
        </w:rPr>
      </w:pPr>
      <w:r w:rsidRPr="005A7AAF">
        <w:rPr>
          <w:rFonts w:ascii="Times New Roman" w:eastAsia="Times New Roman" w:hAnsi="Times New Roman" w:cs="Times New Roman"/>
        </w:rPr>
        <w:t xml:space="preserve">„Kampanijoje dalyvauja partneriai iš 26 Europos Sąjungos valstybių narių, penkių šalių, siekiančių tapti ES narėmis, ir Šveicarijos. Siekiama ne tik padėti žmonėms geriau suprasti augalų sveikatos svarbą, bet ir skatinti dalytis žiniomis, imtis konkrečių veiksmų bei įkvėpti kitus prisidėti prie mūsų ekosistemų  apsaugos. Smagu, kad ir mūsų Tarnybos darbuotojai garbingai tęsia švietėjišką misiją ir Vilniaus oro uoste pirmiausia siekėme sudominti mūsų mažuosius, mūsų vaikus“, - pasakoja </w:t>
      </w:r>
      <w:r w:rsidR="005A7AAF">
        <w:rPr>
          <w:rFonts w:ascii="Times New Roman" w:eastAsia="Times New Roman" w:hAnsi="Times New Roman" w:cs="Times New Roman"/>
        </w:rPr>
        <w:t>T</w:t>
      </w:r>
      <w:r w:rsidRPr="005A7AAF">
        <w:rPr>
          <w:rFonts w:ascii="Times New Roman" w:eastAsia="Times New Roman" w:hAnsi="Times New Roman" w:cs="Times New Roman"/>
        </w:rPr>
        <w:t xml:space="preserve">arnybos direktorius </w:t>
      </w:r>
      <w:proofErr w:type="spellStart"/>
      <w:r w:rsidRPr="005A7AAF">
        <w:rPr>
          <w:rFonts w:ascii="Times New Roman" w:eastAsia="Times New Roman" w:hAnsi="Times New Roman" w:cs="Times New Roman"/>
        </w:rPr>
        <w:t>Jurij</w:t>
      </w:r>
      <w:proofErr w:type="spellEnd"/>
      <w:r w:rsidRPr="005A7AAF">
        <w:rPr>
          <w:rFonts w:ascii="Times New Roman" w:eastAsia="Times New Roman" w:hAnsi="Times New Roman" w:cs="Times New Roman"/>
        </w:rPr>
        <w:t xml:space="preserve"> </w:t>
      </w:r>
      <w:proofErr w:type="spellStart"/>
      <w:r w:rsidRPr="005A7AAF">
        <w:rPr>
          <w:rFonts w:ascii="Times New Roman" w:eastAsia="Times New Roman" w:hAnsi="Times New Roman" w:cs="Times New Roman"/>
        </w:rPr>
        <w:t>Kornijenko</w:t>
      </w:r>
      <w:proofErr w:type="spellEnd"/>
      <w:r w:rsidRPr="005A7AAF">
        <w:rPr>
          <w:rFonts w:ascii="Times New Roman" w:eastAsia="Times New Roman" w:hAnsi="Times New Roman" w:cs="Times New Roman"/>
        </w:rPr>
        <w:t>.</w:t>
      </w:r>
    </w:p>
    <w:p w14:paraId="0249C9E6" w14:textId="77777777" w:rsidR="009842BF" w:rsidRDefault="00000000">
      <w:pPr>
        <w:pStyle w:val="prastasis"/>
        <w:jc w:val="both"/>
        <w:rPr>
          <w:rFonts w:ascii="Times New Roman" w:eastAsia="Times New Roman" w:hAnsi="Times New Roman" w:cs="Times New Roman"/>
          <w:b/>
          <w:bCs/>
        </w:rPr>
      </w:pPr>
      <w:r>
        <w:rPr>
          <w:rFonts w:ascii="Times New Roman" w:eastAsia="Times New Roman" w:hAnsi="Times New Roman" w:cs="Times New Roman"/>
          <w:b/>
          <w:bCs/>
        </w:rPr>
        <w:t>Kokią reikšmę augalų sveikata turi mūsų gyvenime?</w:t>
      </w:r>
    </w:p>
    <w:p w14:paraId="63D321A4" w14:textId="4F4E57D0" w:rsidR="009842BF" w:rsidRDefault="00000000">
      <w:pPr>
        <w:pStyle w:val="prastasis"/>
        <w:jc w:val="both"/>
        <w:rPr>
          <w:rFonts w:ascii="Times New Roman" w:eastAsia="Times New Roman" w:hAnsi="Times New Roman" w:cs="Times New Roman"/>
        </w:rPr>
      </w:pPr>
      <w:r>
        <w:rPr>
          <w:rFonts w:ascii="Times New Roman" w:eastAsia="Times New Roman" w:hAnsi="Times New Roman" w:cs="Times New Roman"/>
        </w:rPr>
        <w:t xml:space="preserve">Augalai sudaro net 80 proc. mūsų kasdien vartojamo maisto, jie taip pat aprūpina pašarais gyvulius ir padeda valyti orą, kuriuo kvėpuojame. Sveiki augalai lemia gausų derlių ūkiuose – nuo to priklauso ne tik maisto pakankamumas, bet ir jo kainos vartotojams. Vis dėlto augalų sveikatai vis dažniau kyla pavojus dėl klimato kaitos ir žmogaus veiklos, ypač suintensyvėjusios prekybos bei kelionių. Augalų kenkėjų ir ligų plitimas gali sukelti skaudžių padarinių aplinkai ir ekonomikai. Pavyzdžiui, bakterijos </w:t>
      </w:r>
      <w:proofErr w:type="spellStart"/>
      <w:r w:rsidRPr="002C6BC7">
        <w:rPr>
          <w:rFonts w:ascii="Times New Roman" w:eastAsia="Times New Roman" w:hAnsi="Times New Roman" w:cs="Times New Roman"/>
          <w:i/>
          <w:iCs/>
        </w:rPr>
        <w:t>Xylella</w:t>
      </w:r>
      <w:proofErr w:type="spellEnd"/>
      <w:r w:rsidRPr="002C6BC7">
        <w:rPr>
          <w:rFonts w:ascii="Times New Roman" w:eastAsia="Times New Roman" w:hAnsi="Times New Roman" w:cs="Times New Roman"/>
          <w:i/>
          <w:iCs/>
        </w:rPr>
        <w:t xml:space="preserve"> </w:t>
      </w:r>
      <w:proofErr w:type="spellStart"/>
      <w:r w:rsidRPr="002C6BC7">
        <w:rPr>
          <w:rFonts w:ascii="Times New Roman" w:eastAsia="Times New Roman" w:hAnsi="Times New Roman" w:cs="Times New Roman"/>
          <w:i/>
          <w:iCs/>
        </w:rPr>
        <w:t>fastidiosa</w:t>
      </w:r>
      <w:proofErr w:type="spellEnd"/>
      <w:r>
        <w:rPr>
          <w:rFonts w:ascii="Times New Roman" w:eastAsia="Times New Roman" w:hAnsi="Times New Roman" w:cs="Times New Roman"/>
        </w:rPr>
        <w:t xml:space="preserve"> sukeltos ligos jau daugiau nei dešimtmetį niokoja alyvmedžių giraites pietų Italijoje – čia žūsta milijonai medžių, kyla grėsmė biologinei įvairovei ir vietos bendruomenių gerovei.</w:t>
      </w:r>
    </w:p>
    <w:p w14:paraId="35BE8D69" w14:textId="77777777" w:rsidR="009842BF" w:rsidRDefault="00000000">
      <w:pPr>
        <w:pStyle w:val="prastasis"/>
        <w:jc w:val="both"/>
        <w:rPr>
          <w:rFonts w:ascii="Times New Roman" w:eastAsia="Times New Roman" w:hAnsi="Times New Roman" w:cs="Times New Roman"/>
        </w:rPr>
      </w:pPr>
      <w:r>
        <w:rPr>
          <w:rFonts w:ascii="Times New Roman" w:eastAsia="Times New Roman" w:hAnsi="Times New Roman" w:cs="Times New Roman"/>
        </w:rPr>
        <w:lastRenderedPageBreak/>
        <w:t>Tačiau retas žmogus susimąsto apie augalų sveikatos svarbą, todėl šios kampanijos tikslas – šviesti visuomenę apie augalų sveikatai kylančias grėsmes ir priminti, kad kiekvieno mūsų atsakingas elgesys gali padėti apsaugoti augalus ir išsaugoti gamtos pusiausvyrą.</w:t>
      </w:r>
    </w:p>
    <w:p w14:paraId="6A43D726" w14:textId="77777777" w:rsidR="009842BF" w:rsidRDefault="00000000">
      <w:pPr>
        <w:pStyle w:val="prastasis"/>
        <w:jc w:val="both"/>
        <w:rPr>
          <w:rFonts w:ascii="Times New Roman" w:eastAsia="Times New Roman" w:hAnsi="Times New Roman" w:cs="Times New Roman"/>
          <w:b/>
          <w:bCs/>
        </w:rPr>
      </w:pPr>
      <w:r>
        <w:rPr>
          <w:rFonts w:ascii="Times New Roman" w:eastAsia="Times New Roman" w:hAnsi="Times New Roman" w:cs="Times New Roman"/>
          <w:b/>
          <w:bCs/>
        </w:rPr>
        <w:t xml:space="preserve">Kviečia skleisti žinią ir įsitraukti į kampanijos veiklą </w:t>
      </w:r>
    </w:p>
    <w:p w14:paraId="47A1BD1F" w14:textId="77777777" w:rsidR="009842BF" w:rsidRDefault="00000000">
      <w:pPr>
        <w:pStyle w:val="prastasis"/>
        <w:jc w:val="both"/>
        <w:rPr>
          <w:rFonts w:ascii="Times New Roman" w:eastAsia="Times New Roman" w:hAnsi="Times New Roman" w:cs="Times New Roman"/>
        </w:rPr>
      </w:pPr>
      <w:r>
        <w:rPr>
          <w:rFonts w:ascii="Times New Roman" w:eastAsia="Times New Roman" w:hAnsi="Times New Roman" w:cs="Times New Roman"/>
        </w:rPr>
        <w:t>Kampanija „#PlantHealth4Life“ kviečia skleisti žinią apie augalų sveikatos svarbą ir įsitraukti į įvairias iniciatyvas, kuriomis siekiama apsaugoti mus supančią augmeniją. Akcentuojama, kad kiekvieno Europos gyventojo indėlis gali prisidėti prie sveikesnės aplinkos kūrimo.</w:t>
      </w:r>
    </w:p>
    <w:p w14:paraId="22E132D1" w14:textId="77777777" w:rsidR="009842BF" w:rsidRDefault="00000000">
      <w:pPr>
        <w:pStyle w:val="prastasis"/>
        <w:jc w:val="both"/>
      </w:pPr>
      <w:r>
        <w:rPr>
          <w:rStyle w:val="Numatytasispastraiposriftas"/>
          <w:rFonts w:ascii="Times New Roman" w:eastAsia="Times New Roman" w:hAnsi="Times New Roman" w:cs="Times New Roman"/>
        </w:rPr>
        <w:t xml:space="preserve">Oficialioje kampanijos </w:t>
      </w:r>
      <w:hyperlink r:id="rId6" w:history="1">
        <w:r w:rsidR="009842BF">
          <w:rPr>
            <w:rStyle w:val="Hipersaitas"/>
            <w:rFonts w:ascii="Times New Roman" w:eastAsia="Times New Roman" w:hAnsi="Times New Roman" w:cs="Times New Roman"/>
          </w:rPr>
          <w:t>interneto sve</w:t>
        </w:r>
        <w:bookmarkStart w:id="0" w:name="_Hlt197946257"/>
        <w:bookmarkStart w:id="1" w:name="_Hlt197946258"/>
        <w:r w:rsidR="009842BF">
          <w:rPr>
            <w:rStyle w:val="Hipersaitas"/>
            <w:rFonts w:ascii="Times New Roman" w:eastAsia="Times New Roman" w:hAnsi="Times New Roman" w:cs="Times New Roman"/>
          </w:rPr>
          <w:t>t</w:t>
        </w:r>
        <w:bookmarkEnd w:id="0"/>
        <w:bookmarkEnd w:id="1"/>
        <w:r w:rsidR="009842BF">
          <w:rPr>
            <w:rStyle w:val="Hipersaitas"/>
            <w:rFonts w:ascii="Times New Roman" w:eastAsia="Times New Roman" w:hAnsi="Times New Roman" w:cs="Times New Roman"/>
          </w:rPr>
          <w:t>ainėje</w:t>
        </w:r>
      </w:hyperlink>
      <w:r>
        <w:rPr>
          <w:rStyle w:val="Numatytasispastraiposriftas"/>
          <w:rFonts w:ascii="Times New Roman" w:eastAsia="Times New Roman" w:hAnsi="Times New Roman" w:cs="Times New Roman"/>
        </w:rPr>
        <w:t xml:space="preserve"> pateikiama gausybė informacinės medžiagos – nuo straipsnių ir įrašų socialiniuose tinkluose iki vaizdo siužetų, kurie pristato augalų sveikatos temą iš skirtingų perspektyvų.</w:t>
      </w:r>
    </w:p>
    <w:p w14:paraId="34674CA0" w14:textId="77777777" w:rsidR="009842BF" w:rsidRDefault="00000000">
      <w:pPr>
        <w:pStyle w:val="prastasis"/>
        <w:jc w:val="both"/>
        <w:rPr>
          <w:rFonts w:ascii="Times New Roman" w:eastAsia="Times New Roman" w:hAnsi="Times New Roman" w:cs="Times New Roman"/>
        </w:rPr>
      </w:pPr>
      <w:r>
        <w:rPr>
          <w:rFonts w:ascii="Times New Roman" w:eastAsia="Times New Roman" w:hAnsi="Times New Roman" w:cs="Times New Roman"/>
        </w:rPr>
        <w:t>Į kampaniją kviečiami įsitraukti visi norintys, o ypatingas dėmesys skiriamas keliautojams, smalsiems pasaulio ir gamtos tyrinėtojams, namuose augalus puoselėjantiems sodininkams bei tėvams, kuriems rūpi sveika vaikų mityba, vietinių ūkininkų bendruomenių palaikymas bei aplinkos išsaugojimas ateities kartoms.</w:t>
      </w:r>
    </w:p>
    <w:p w14:paraId="79F361A6" w14:textId="77777777" w:rsidR="009842BF" w:rsidRDefault="00000000">
      <w:pPr>
        <w:pStyle w:val="prastasis"/>
        <w:jc w:val="both"/>
        <w:rPr>
          <w:rFonts w:ascii="Times New Roman" w:eastAsia="Times New Roman" w:hAnsi="Times New Roman" w:cs="Times New Roman"/>
          <w:b/>
          <w:bCs/>
        </w:rPr>
      </w:pPr>
      <w:r>
        <w:rPr>
          <w:rFonts w:ascii="Times New Roman" w:eastAsia="Times New Roman" w:hAnsi="Times New Roman" w:cs="Times New Roman"/>
          <w:b/>
          <w:bCs/>
        </w:rPr>
        <w:t>Apie kampaniją</w:t>
      </w:r>
    </w:p>
    <w:p w14:paraId="08F6211B" w14:textId="77777777" w:rsidR="009842BF" w:rsidRDefault="00000000">
      <w:pPr>
        <w:pStyle w:val="prastasis"/>
        <w:jc w:val="both"/>
      </w:pPr>
      <w:r>
        <w:rPr>
          <w:rStyle w:val="Numatytasispastraiposriftas"/>
          <w:rFonts w:ascii="Times New Roman" w:eastAsia="Times New Roman" w:hAnsi="Times New Roman" w:cs="Times New Roman"/>
          <w:b/>
          <w:bCs/>
        </w:rPr>
        <w:t xml:space="preserve">„#PlantHealth4Life“ yra Europos Komisijos inicijuota tarptautinė kampanija, vykdoma remiantis </w:t>
      </w:r>
      <w:hyperlink r:id="rId7" w:history="1">
        <w:r w:rsidR="009842BF">
          <w:rPr>
            <w:rStyle w:val="Hipersaitas"/>
            <w:rFonts w:ascii="Times New Roman" w:eastAsia="Times New Roman" w:hAnsi="Times New Roman" w:cs="Times New Roman"/>
            <w:b/>
            <w:bCs/>
          </w:rPr>
          <w:t>išsamia</w:t>
        </w:r>
      </w:hyperlink>
      <w:r>
        <w:rPr>
          <w:rStyle w:val="Numatytasispastraiposriftas"/>
          <w:rFonts w:ascii="Times New Roman" w:eastAsia="Times New Roman" w:hAnsi="Times New Roman" w:cs="Times New Roman"/>
          <w:b/>
          <w:bCs/>
        </w:rPr>
        <w:t xml:space="preserve"> visos ES gyventojų augalų sveikatos supratimo ir elgsenos analize. Kampanija sparčiai plečiasi – 2025 m. prie jos prisijungė dar 10 naujų šalių. Šiuo metu iniciatyvoje dalyvauja 21 ES valstybė narė: Airija, Belgija, Čekija, Danija, Estija, Graikija, Ispanija, Kipras, Kroatija, Latvija, Lenkija, Lietuva, Malta, Portugalija, Prancūzija, Slovakija, Slovėnija, Suomija, Švedija, Vengrija ir Vokietija. Prie jų 2025 metais prisijungė Austrija, Bulgarija, Italija, Nyderlandai ir Rumunija, Šveicarija ir Juodkalnija, taip pat, valstybės, siekiančios narystės ES: Albanija, Bosnija ir Hercegovina, Kosovas bei Turkija.</w:t>
      </w:r>
    </w:p>
    <w:sectPr w:rsidR="009842BF">
      <w:pgSz w:w="11906" w:h="16838"/>
      <w:pgMar w:top="144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E456C" w14:textId="77777777" w:rsidR="003813CA" w:rsidRDefault="003813CA">
      <w:pPr>
        <w:spacing w:after="0" w:line="240" w:lineRule="auto"/>
      </w:pPr>
      <w:r>
        <w:separator/>
      </w:r>
    </w:p>
  </w:endnote>
  <w:endnote w:type="continuationSeparator" w:id="0">
    <w:p w14:paraId="286074A1" w14:textId="77777777" w:rsidR="003813CA" w:rsidRDefault="00381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340C0" w14:textId="77777777" w:rsidR="003813CA" w:rsidRDefault="003813CA">
      <w:pPr>
        <w:spacing w:after="0" w:line="240" w:lineRule="auto"/>
      </w:pPr>
      <w:r>
        <w:rPr>
          <w:color w:val="000000"/>
        </w:rPr>
        <w:separator/>
      </w:r>
    </w:p>
  </w:footnote>
  <w:footnote w:type="continuationSeparator" w:id="0">
    <w:p w14:paraId="62F328DA" w14:textId="77777777" w:rsidR="003813CA" w:rsidRDefault="003813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BF"/>
    <w:rsid w:val="00094CA9"/>
    <w:rsid w:val="000E18F9"/>
    <w:rsid w:val="001E73D8"/>
    <w:rsid w:val="002C6BC7"/>
    <w:rsid w:val="003379F0"/>
    <w:rsid w:val="003813CA"/>
    <w:rsid w:val="00550C19"/>
    <w:rsid w:val="005A7AAF"/>
    <w:rsid w:val="006C5EC5"/>
    <w:rsid w:val="0073251F"/>
    <w:rsid w:val="009842BF"/>
    <w:rsid w:val="00B94254"/>
    <w:rsid w:val="00C169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A7E11"/>
  <w15:docId w15:val="{76C1EE0A-B876-4EA7-9790-737DDD93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rial"/>
        <w:sz w:val="24"/>
        <w:szCs w:val="24"/>
        <w:lang w:val="lt-LT" w:eastAsia="en-US" w:bidi="ar-SA"/>
      </w:rPr>
    </w:rPrDefault>
    <w:pPrDefault>
      <w:pPr>
        <w:autoSpaceDN w:val="0"/>
        <w:spacing w:after="16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
    <w:name w:val="Įprastasis"/>
    <w:pPr>
      <w:suppressAutoHyphens/>
    </w:pPr>
  </w:style>
  <w:style w:type="character" w:customStyle="1" w:styleId="Numatytasispastraiposriftas">
    <w:name w:val="Numatytasis pastraipos šriftas"/>
  </w:style>
  <w:style w:type="character" w:customStyle="1" w:styleId="Hipersaitas">
    <w:name w:val="Hipersaitas"/>
    <w:basedOn w:val="Numatytasispastraiposriftas"/>
    <w:rPr>
      <w:color w:val="467886"/>
      <w:u w:val="single"/>
    </w:rPr>
  </w:style>
  <w:style w:type="paragraph" w:styleId="Revision">
    <w:name w:val="Revision"/>
    <w:hidden/>
    <w:uiPriority w:val="99"/>
    <w:semiHidden/>
    <w:rsid w:val="005A7AAF"/>
    <w:pPr>
      <w:autoSpaceDN/>
      <w:spacing w:after="0" w:line="240" w:lineRule="auto"/>
      <w:textAlignment w:val="auto"/>
    </w:pPr>
  </w:style>
  <w:style w:type="character" w:styleId="CommentReference">
    <w:name w:val="annotation reference"/>
    <w:basedOn w:val="DefaultParagraphFont"/>
    <w:uiPriority w:val="99"/>
    <w:semiHidden/>
    <w:unhideWhenUsed/>
    <w:rsid w:val="005A7AAF"/>
    <w:rPr>
      <w:sz w:val="16"/>
      <w:szCs w:val="16"/>
    </w:rPr>
  </w:style>
  <w:style w:type="paragraph" w:styleId="CommentText">
    <w:name w:val="annotation text"/>
    <w:basedOn w:val="Normal"/>
    <w:link w:val="CommentTextChar"/>
    <w:uiPriority w:val="99"/>
    <w:semiHidden/>
    <w:unhideWhenUsed/>
    <w:rsid w:val="005A7AAF"/>
    <w:pPr>
      <w:spacing w:line="240" w:lineRule="auto"/>
    </w:pPr>
    <w:rPr>
      <w:sz w:val="20"/>
      <w:szCs w:val="20"/>
    </w:rPr>
  </w:style>
  <w:style w:type="character" w:customStyle="1" w:styleId="CommentTextChar">
    <w:name w:val="Comment Text Char"/>
    <w:basedOn w:val="DefaultParagraphFont"/>
    <w:link w:val="CommentText"/>
    <w:uiPriority w:val="99"/>
    <w:semiHidden/>
    <w:rsid w:val="005A7AAF"/>
    <w:rPr>
      <w:sz w:val="20"/>
      <w:szCs w:val="20"/>
    </w:rPr>
  </w:style>
  <w:style w:type="paragraph" w:styleId="CommentSubject">
    <w:name w:val="annotation subject"/>
    <w:basedOn w:val="CommentText"/>
    <w:next w:val="CommentText"/>
    <w:link w:val="CommentSubjectChar"/>
    <w:uiPriority w:val="99"/>
    <w:semiHidden/>
    <w:unhideWhenUsed/>
    <w:rsid w:val="005A7AAF"/>
    <w:rPr>
      <w:b/>
      <w:bCs/>
    </w:rPr>
  </w:style>
  <w:style w:type="character" w:customStyle="1" w:styleId="CommentSubjectChar">
    <w:name w:val="Comment Subject Char"/>
    <w:basedOn w:val="CommentTextChar"/>
    <w:link w:val="CommentSubject"/>
    <w:uiPriority w:val="99"/>
    <w:semiHidden/>
    <w:rsid w:val="005A7AAF"/>
    <w:rPr>
      <w:b/>
      <w:bCs/>
      <w:sz w:val="20"/>
      <w:szCs w:val="20"/>
    </w:rPr>
  </w:style>
  <w:style w:type="character" w:styleId="Hyperlink">
    <w:name w:val="Hyperlink"/>
    <w:basedOn w:val="DefaultParagraphFont"/>
    <w:uiPriority w:val="99"/>
    <w:unhideWhenUsed/>
    <w:rsid w:val="005A7AAF"/>
    <w:rPr>
      <w:color w:val="467886" w:themeColor="hyperlink"/>
      <w:u w:val="single"/>
    </w:rPr>
  </w:style>
  <w:style w:type="character" w:styleId="UnresolvedMention">
    <w:name w:val="Unresolved Mention"/>
    <w:basedOn w:val="DefaultParagraphFont"/>
    <w:uiPriority w:val="99"/>
    <w:semiHidden/>
    <w:unhideWhenUsed/>
    <w:rsid w:val="005A7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372532">
      <w:bodyDiv w:val="1"/>
      <w:marLeft w:val="0"/>
      <w:marRight w:val="0"/>
      <w:marTop w:val="0"/>
      <w:marBottom w:val="0"/>
      <w:divBdr>
        <w:top w:val="none" w:sz="0" w:space="0" w:color="auto"/>
        <w:left w:val="none" w:sz="0" w:space="0" w:color="auto"/>
        <w:bottom w:val="none" w:sz="0" w:space="0" w:color="auto"/>
        <w:right w:val="none" w:sz="0" w:space="0" w:color="auto"/>
      </w:divBdr>
    </w:div>
    <w:div w:id="1472479156">
      <w:bodyDiv w:val="1"/>
      <w:marLeft w:val="0"/>
      <w:marRight w:val="0"/>
      <w:marTop w:val="0"/>
      <w:marBottom w:val="0"/>
      <w:divBdr>
        <w:top w:val="none" w:sz="0" w:space="0" w:color="auto"/>
        <w:left w:val="none" w:sz="0" w:space="0" w:color="auto"/>
        <w:bottom w:val="none" w:sz="0" w:space="0" w:color="auto"/>
        <w:right w:val="none" w:sz="0" w:space="0" w:color="auto"/>
      </w:divBdr>
    </w:div>
    <w:div w:id="1558011927">
      <w:bodyDiv w:val="1"/>
      <w:marLeft w:val="0"/>
      <w:marRight w:val="0"/>
      <w:marTop w:val="0"/>
      <w:marBottom w:val="0"/>
      <w:divBdr>
        <w:top w:val="none" w:sz="0" w:space="0" w:color="auto"/>
        <w:left w:val="none" w:sz="0" w:space="0" w:color="auto"/>
        <w:bottom w:val="none" w:sz="0" w:space="0" w:color="auto"/>
        <w:right w:val="none" w:sz="0" w:space="0" w:color="auto"/>
      </w:divBdr>
    </w:div>
    <w:div w:id="1887718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fsa.europa.eu/en/supporting/pub/en-802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fsa.europa.eu/en/plh4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Smiltė Štuopytė</dc:creator>
  <dc:description/>
  <cp:lastModifiedBy>Aleksandra Zaiceva</cp:lastModifiedBy>
  <cp:revision>3</cp:revision>
  <dcterms:created xsi:type="dcterms:W3CDTF">2025-05-12T10:25:00Z</dcterms:created>
  <dcterms:modified xsi:type="dcterms:W3CDTF">2025-05-15T10:09:00Z</dcterms:modified>
</cp:coreProperties>
</file>