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267FC9" w14:textId="73023600" w:rsidR="005E58DA" w:rsidRPr="00711459" w:rsidRDefault="0071050E">
      <w:pPr>
        <w:rPr>
          <w:rFonts w:ascii="Segoe UI" w:eastAsia="Quattrocento Sans" w:hAnsi="Segoe UI" w:cs="Segoe UI"/>
          <w:b/>
          <w:color w:val="auto"/>
          <w:sz w:val="28"/>
          <w:szCs w:val="28"/>
        </w:rPr>
      </w:pPr>
      <w:r w:rsidRPr="00711459">
        <w:rPr>
          <w:rFonts w:ascii="Segoe UI" w:eastAsia="Quattrocento Sans" w:hAnsi="Segoe UI" w:cs="Segoe UI"/>
          <w:color w:val="auto"/>
        </w:rPr>
        <w:t>PRANEŠIMAS ŽINIASKLAIDAI</w:t>
      </w:r>
      <w:r w:rsidRPr="00711459">
        <w:rPr>
          <w:rFonts w:ascii="Segoe UI" w:eastAsia="Quattrocento Sans" w:hAnsi="Segoe UI" w:cs="Segoe UI"/>
          <w:color w:val="auto"/>
        </w:rPr>
        <w:br/>
        <w:t xml:space="preserve">2025 m. </w:t>
      </w:r>
      <w:r w:rsidRPr="00921197">
        <w:rPr>
          <w:rFonts w:ascii="Segoe UI" w:eastAsia="Quattrocento Sans" w:hAnsi="Segoe UI" w:cs="Segoe UI"/>
          <w:color w:val="auto"/>
        </w:rPr>
        <w:t xml:space="preserve">gegužės </w:t>
      </w:r>
      <w:r w:rsidR="00921197" w:rsidRPr="00921197">
        <w:rPr>
          <w:rFonts w:ascii="Segoe UI" w:eastAsia="Quattrocento Sans" w:hAnsi="Segoe UI" w:cs="Segoe UI"/>
          <w:color w:val="auto"/>
        </w:rPr>
        <w:t>23</w:t>
      </w:r>
      <w:r w:rsidRPr="00711459">
        <w:rPr>
          <w:rFonts w:ascii="Segoe UI" w:eastAsia="Quattrocento Sans" w:hAnsi="Segoe UI" w:cs="Segoe UI"/>
          <w:color w:val="auto"/>
        </w:rPr>
        <w:t xml:space="preserve"> d.</w:t>
      </w:r>
    </w:p>
    <w:p w14:paraId="5400FE69" w14:textId="77777777" w:rsidR="005E58DA" w:rsidRPr="00711459" w:rsidRDefault="00711459">
      <w:pPr>
        <w:jc w:val="both"/>
        <w:rPr>
          <w:rFonts w:ascii="Segoe UI" w:eastAsia="Quattrocento Sans" w:hAnsi="Segoe UI" w:cs="Segoe UI"/>
          <w:b/>
          <w:color w:val="auto"/>
          <w:sz w:val="28"/>
          <w:szCs w:val="28"/>
        </w:rPr>
      </w:pPr>
      <w:r>
        <w:rPr>
          <w:rFonts w:ascii="Segoe UI" w:eastAsia="Quattrocento Sans" w:hAnsi="Segoe UI" w:cs="Segoe UI"/>
          <w:b/>
          <w:color w:val="auto"/>
          <w:sz w:val="28"/>
          <w:szCs w:val="28"/>
        </w:rPr>
        <w:t>P</w:t>
      </w:r>
      <w:r w:rsidRPr="00711459">
        <w:rPr>
          <w:rFonts w:ascii="Segoe UI" w:eastAsia="Quattrocento Sans" w:hAnsi="Segoe UI" w:cs="Segoe UI"/>
          <w:b/>
          <w:color w:val="auto"/>
          <w:sz w:val="28"/>
          <w:szCs w:val="28"/>
        </w:rPr>
        <w:t>rasideda</w:t>
      </w:r>
      <w:r>
        <w:rPr>
          <w:rFonts w:ascii="Segoe UI" w:eastAsia="Quattrocento Sans" w:hAnsi="Segoe UI" w:cs="Segoe UI"/>
          <w:b/>
          <w:color w:val="auto"/>
          <w:sz w:val="28"/>
          <w:szCs w:val="28"/>
        </w:rPr>
        <w:t xml:space="preserve"> švenčių sezonas</w:t>
      </w:r>
      <w:r w:rsidRPr="00711459">
        <w:rPr>
          <w:rFonts w:ascii="Segoe UI" w:eastAsia="Quattrocento Sans" w:hAnsi="Segoe UI" w:cs="Segoe UI"/>
          <w:b/>
          <w:color w:val="auto"/>
          <w:sz w:val="28"/>
          <w:szCs w:val="28"/>
        </w:rPr>
        <w:t>: kaip sutaupyti vestuvėms, krikštynoms ar gimtadieniui?</w:t>
      </w:r>
    </w:p>
    <w:p w14:paraId="0E238737" w14:textId="1B0C8D60" w:rsidR="005E58DA" w:rsidRPr="00711459" w:rsidRDefault="0071050E">
      <w:pPr>
        <w:jc w:val="both"/>
        <w:rPr>
          <w:rFonts w:ascii="Segoe UI" w:eastAsia="Quattrocento Sans" w:hAnsi="Segoe UI" w:cs="Segoe UI"/>
          <w:b/>
          <w:color w:val="auto"/>
        </w:rPr>
      </w:pPr>
      <w:r w:rsidRPr="00711459">
        <w:rPr>
          <w:rFonts w:ascii="Segoe UI" w:eastAsia="Quattrocento Sans" w:hAnsi="Segoe UI" w:cs="Segoe UI"/>
          <w:b/>
          <w:color w:val="auto"/>
        </w:rPr>
        <w:t>Artėjantis švenčių sezonas – vestuvės, krikštynos, gimtadieniai ir kitos svarbios progos – džiugina, tačiau jų organizavimas dažnai tampa nemenku finansiniu išbandymu. Netinkamai suplanuotas biudžetas, impulsyvios išlaidos ar per vėlai pradėtas taupymas gali lemti skolas ir ilgalaikius padarinius asmeninei finansinei situacijai. Kaip sukurti gražią šventę neperžengiant savo galimybių ribų, pataria</w:t>
      </w:r>
      <w:r>
        <w:rPr>
          <w:rFonts w:ascii="Segoe UI" w:eastAsia="Quattrocento Sans" w:hAnsi="Segoe UI" w:cs="Segoe UI"/>
          <w:b/>
          <w:color w:val="auto"/>
        </w:rPr>
        <w:t xml:space="preserve"> </w:t>
      </w:r>
      <w:r w:rsidRPr="0071050E">
        <w:rPr>
          <w:rFonts w:ascii="Segoe UI" w:eastAsia="Quattrocento Sans" w:hAnsi="Segoe UI" w:cs="Segoe UI"/>
          <w:b/>
          <w:color w:val="auto"/>
        </w:rPr>
        <w:t>„Luminor“ banko Mažmeninės bankininkystės vadovas Edvinas Jurevičius</w:t>
      </w:r>
      <w:r w:rsidRPr="00711459">
        <w:rPr>
          <w:rFonts w:ascii="Segoe UI" w:eastAsia="Quattrocento Sans" w:hAnsi="Segoe UI" w:cs="Segoe UI"/>
          <w:b/>
          <w:color w:val="auto"/>
        </w:rPr>
        <w:t>.</w:t>
      </w:r>
    </w:p>
    <w:p w14:paraId="0406F14C" w14:textId="7840A67E" w:rsidR="005E58DA" w:rsidRPr="00711459" w:rsidRDefault="0071050E">
      <w:pPr>
        <w:jc w:val="both"/>
        <w:rPr>
          <w:rFonts w:ascii="Segoe UI" w:eastAsia="Quattrocento Sans" w:hAnsi="Segoe UI" w:cs="Segoe UI"/>
          <w:color w:val="auto"/>
        </w:rPr>
      </w:pPr>
      <w:r w:rsidRPr="00711459">
        <w:rPr>
          <w:rFonts w:ascii="Segoe UI" w:eastAsia="Quattrocento Sans" w:hAnsi="Segoe UI" w:cs="Segoe UI"/>
          <w:color w:val="auto"/>
        </w:rPr>
        <w:t xml:space="preserve">„Planuojant didesnę šventę, verta pradėti ne nuo pirkinių sąrašo, o nuo realaus biudžeto įvertinimo. Pasitarkite su tais, kurie jau yra organizavę panašią šventę – tai padės susidaryti pagrįstą vaizdą apie būsimas išlaidas. Svarbiausia – kritiškai įvertinti savo planus ir nepamiršti, kad kokybiška šventė nebūtinai turi būti brangi. Dažnai tikroji jos vertė slypi žmonėse, o ne prabangiame dekore ar patiekalų meniu“, – sako „Luminor“ banko </w:t>
      </w:r>
      <w:r>
        <w:rPr>
          <w:rFonts w:ascii="Segoe UI" w:eastAsia="Quattrocento Sans" w:hAnsi="Segoe UI" w:cs="Segoe UI"/>
          <w:color w:val="auto"/>
        </w:rPr>
        <w:t>Mažmeninės</w:t>
      </w:r>
      <w:r w:rsidRPr="00711459">
        <w:rPr>
          <w:rFonts w:ascii="Segoe UI" w:eastAsia="Quattrocento Sans" w:hAnsi="Segoe UI" w:cs="Segoe UI"/>
          <w:color w:val="auto"/>
        </w:rPr>
        <w:t xml:space="preserve"> bankininkystės vadov</w:t>
      </w:r>
      <w:r>
        <w:rPr>
          <w:rFonts w:ascii="Segoe UI" w:eastAsia="Quattrocento Sans" w:hAnsi="Segoe UI" w:cs="Segoe UI"/>
          <w:color w:val="auto"/>
        </w:rPr>
        <w:t>as.</w:t>
      </w:r>
    </w:p>
    <w:p w14:paraId="19639973" w14:textId="77777777" w:rsidR="005E58DA" w:rsidRPr="00711459" w:rsidRDefault="0071050E">
      <w:pPr>
        <w:jc w:val="both"/>
        <w:rPr>
          <w:rFonts w:ascii="Segoe UI" w:eastAsia="Quattrocento Sans" w:hAnsi="Segoe UI" w:cs="Segoe UI"/>
          <w:b/>
          <w:color w:val="auto"/>
        </w:rPr>
      </w:pPr>
      <w:r w:rsidRPr="00711459">
        <w:rPr>
          <w:rFonts w:ascii="Segoe UI" w:eastAsia="Quattrocento Sans" w:hAnsi="Segoe UI" w:cs="Segoe UI"/>
          <w:b/>
          <w:color w:val="auto"/>
        </w:rPr>
        <w:t>Tiksliai apskaičiuokite biudž</w:t>
      </w:r>
      <w:r w:rsidR="00711459">
        <w:rPr>
          <w:rFonts w:ascii="Segoe UI" w:eastAsia="Quattrocento Sans" w:hAnsi="Segoe UI" w:cs="Segoe UI"/>
          <w:b/>
          <w:color w:val="auto"/>
        </w:rPr>
        <w:t>e</w:t>
      </w:r>
      <w:r w:rsidRPr="00711459">
        <w:rPr>
          <w:rFonts w:ascii="Segoe UI" w:eastAsia="Quattrocento Sans" w:hAnsi="Segoe UI" w:cs="Segoe UI"/>
          <w:b/>
          <w:color w:val="auto"/>
        </w:rPr>
        <w:t>tą</w:t>
      </w:r>
    </w:p>
    <w:p w14:paraId="1D028408"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Įvertinę savo santaupas, mėnesines pajamas bei kitus įsipareigojimus, nustatykite sumą, kurią galite skirti šventei. Ją paskirstykite į pagrindines biudžeto kategorijas: šventės vietai – 30 proc., maistui – 25 proc., pramogoms – 15 proc., aprangai – 10 proc., dekorui – 10 proc., o nenumatytų išlaidų rezervui – 10 proc.</w:t>
      </w:r>
    </w:p>
    <w:p w14:paraId="048FE3AD"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Toks struktūrizuotas paskirstymas padeda išlaikyti finansinę kontrolę ir užtikrina, kad nei viena sritis „nesuvalgys“ viso biudžeto. Pavyzdžiui, jei planuojate šventei skirti 4000 eurų, apie 1200 eurų galėtumėte numatyti vietos nuomai, 1000 eurų – maistui ir gėrimams, o pramogoms – apie 600 eurų.</w:t>
      </w:r>
    </w:p>
    <w:p w14:paraId="1F1E233D" w14:textId="0D8CDEB9"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 xml:space="preserve">„Žmonės dažnai pervertina vienos ar kitos kategorijos svarbą, todėl visą biudžetą išleidžia vos keliems elementams. Aiškus procentinis paskirstymas padeda nepasiduoti emocijoms ir išlaikyti finansinę drausmę net tada, kai labai norisi „dar šiek tiek pridėti“. Toks metodas puikiai veikia ne tik didelėms, bet ir mažesnėms šventėms. Be to, itin svarbu išlaikyti 10 proc. rezervą – tai padeda susidoroti su paskutinės minutės korekcijomis, padidėjusiomis kainomis ar nenumatytais poreikiais, nesugriaunant viso biudžeto balanso“, – pažymi </w:t>
      </w:r>
      <w:r>
        <w:rPr>
          <w:rFonts w:ascii="Segoe UI" w:eastAsia="Quattrocento Sans" w:hAnsi="Segoe UI" w:cs="Segoe UI"/>
          <w:color w:val="auto"/>
        </w:rPr>
        <w:t>E. Jurevičius</w:t>
      </w:r>
      <w:r w:rsidRPr="00711459">
        <w:rPr>
          <w:rFonts w:ascii="Segoe UI" w:eastAsia="Quattrocento Sans" w:hAnsi="Segoe UI" w:cs="Segoe UI"/>
          <w:color w:val="auto"/>
        </w:rPr>
        <w:t>.</w:t>
      </w:r>
    </w:p>
    <w:p w14:paraId="623AA842" w14:textId="77777777" w:rsidR="005E58DA" w:rsidRPr="00711459" w:rsidRDefault="0071050E">
      <w:pPr>
        <w:spacing w:before="240" w:after="240"/>
        <w:jc w:val="both"/>
        <w:rPr>
          <w:rFonts w:ascii="Segoe UI" w:eastAsia="Quattrocento Sans" w:hAnsi="Segoe UI" w:cs="Segoe UI"/>
          <w:b/>
          <w:color w:val="auto"/>
        </w:rPr>
      </w:pPr>
      <w:r w:rsidRPr="00711459">
        <w:rPr>
          <w:rFonts w:ascii="Segoe UI" w:eastAsia="Quattrocento Sans" w:hAnsi="Segoe UI" w:cs="Segoe UI"/>
          <w:b/>
          <w:color w:val="auto"/>
        </w:rPr>
        <w:t>Planavimą pradėkite likus bent 6–12 mėnesių</w:t>
      </w:r>
    </w:p>
    <w:p w14:paraId="7F55E8A7"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Ankstyvas pasiruošimas leidžia ne tik ramiai apgalvoti šventės koncepciją, bet ir suteikia galimybę pasirinkti geriausius paslaugų teikėjus bei išvengti paskutinės minutės sprendimų, kurie dažnai būna brangesni. Kuo daugiau laiko turite, tuo daugiau pasirinkimų – nuo šventės vietos ir vedėjų iki muzikantų, dekoratorių ar fotografų.</w:t>
      </w:r>
    </w:p>
    <w:p w14:paraId="1DCB5877"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 xml:space="preserve">Be to, planuodami iš anksto galite išskaidyti išlaidas per ilgesnį laikotarpį – tai leidžia kiekvieną mėnesį skirti nedidelę sumą ir nesukelti didelio finansinio krūvio likus kelioms savaitėms iki šventės. Tarkime, </w:t>
      </w:r>
      <w:r w:rsidRPr="00711459">
        <w:rPr>
          <w:rFonts w:ascii="Segoe UI" w:eastAsia="Quattrocento Sans" w:hAnsi="Segoe UI" w:cs="Segoe UI"/>
          <w:color w:val="auto"/>
        </w:rPr>
        <w:lastRenderedPageBreak/>
        <w:t>jeigu biudžetas siekia 3600 eurų, pradėjus taupyti prieš metus pakaktų atidėti po 300 eurų kas mėnesį arba po 150 eurų per asmenį, jei taupo du šeimos nariai.</w:t>
      </w:r>
    </w:p>
    <w:p w14:paraId="1D0D8235" w14:textId="0A96F82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 xml:space="preserve">„Skubotas organizavimas ne tik padidina išlaidas, bet ir sukelia stresą. Dažnai dėl laiko stokos pasirenkami ne optimaliausi sprendimai – brangesnės paslaugos, mažiau palankios sąlygos ar net kompromisai dėl šventės vietos. Pradėjus planuoti likus metams, visus pagrindinius sprendimus galima priimti racionaliai, o finansinius išteklius paskirstyti tolygiai“, – teigia „Luminor“ </w:t>
      </w:r>
      <w:r w:rsidR="00711459">
        <w:rPr>
          <w:rFonts w:ascii="Segoe UI" w:eastAsia="Quattrocento Sans" w:hAnsi="Segoe UI" w:cs="Segoe UI"/>
          <w:color w:val="auto"/>
        </w:rPr>
        <w:t>ekspert</w:t>
      </w:r>
      <w:r>
        <w:rPr>
          <w:rFonts w:ascii="Segoe UI" w:eastAsia="Quattrocento Sans" w:hAnsi="Segoe UI" w:cs="Segoe UI"/>
          <w:color w:val="auto"/>
        </w:rPr>
        <w:t>as</w:t>
      </w:r>
      <w:r w:rsidR="00711459">
        <w:rPr>
          <w:rFonts w:ascii="Segoe UI" w:eastAsia="Quattrocento Sans" w:hAnsi="Segoe UI" w:cs="Segoe UI"/>
          <w:color w:val="auto"/>
        </w:rPr>
        <w:t>.</w:t>
      </w:r>
    </w:p>
    <w:p w14:paraId="2A48EED7"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Ankstyvas planavimas taip pat leidžia pasinaudoti sezoninėmis akcijomis, išankstinėmis rezervacijų nuolaidomis ir turėti laiko derėtis dėl palankesnių sąlygų.</w:t>
      </w:r>
    </w:p>
    <w:p w14:paraId="4AFF81CD" w14:textId="77777777" w:rsidR="005E58DA" w:rsidRPr="00711459" w:rsidRDefault="0071050E">
      <w:pPr>
        <w:spacing w:before="240" w:after="240"/>
        <w:jc w:val="both"/>
        <w:rPr>
          <w:rFonts w:ascii="Segoe UI" w:eastAsia="Quattrocento Sans" w:hAnsi="Segoe UI" w:cs="Segoe UI"/>
          <w:b/>
          <w:color w:val="auto"/>
        </w:rPr>
      </w:pPr>
      <w:r w:rsidRPr="00711459">
        <w:rPr>
          <w:rFonts w:ascii="Segoe UI" w:eastAsia="Quattrocento Sans" w:hAnsi="Segoe UI" w:cs="Segoe UI"/>
          <w:b/>
          <w:color w:val="auto"/>
        </w:rPr>
        <w:t>Venkite „vieno vakaro įspūdžio“ spąstų</w:t>
      </w:r>
    </w:p>
    <w:p w14:paraId="47236B31"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Šventės grožis slypi ne daiktuose, o emocijose. Nors socialiniai tinklai diktuoja aukštus vizualinius lūkesčius, verta savęs paklausti: ar tai, ką planuoju, paliks ilgalaikį įspūdį artimiesiems, ar tiesiog atrodys įspūdingai nuotraukose?</w:t>
      </w:r>
    </w:p>
    <w:p w14:paraId="34D408D9" w14:textId="77777777"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Per dažnai biudžetas išpučiamas dėl detalių, kurios tarnauja tik estetikos funkcijai – 300 eurų kainuojanti gėlių arka, šokolado fontanas, individualiai gaminti suvenyrai ar brangios fotosesijų dekoracijos. Nors jos gali sukurti akimirkos įspūdį, jų vertė per šventę dažnai būna minimali, o prisiminimuose – netgi pamirštama.</w:t>
      </w:r>
    </w:p>
    <w:p w14:paraId="456442B3" w14:textId="37F1D778" w:rsidR="005E58DA" w:rsidRPr="00711459" w:rsidRDefault="0071050E">
      <w:pPr>
        <w:spacing w:before="240" w:after="240"/>
        <w:jc w:val="both"/>
        <w:rPr>
          <w:rFonts w:ascii="Segoe UI" w:eastAsia="Quattrocento Sans" w:hAnsi="Segoe UI" w:cs="Segoe UI"/>
          <w:color w:val="auto"/>
        </w:rPr>
      </w:pPr>
      <w:r w:rsidRPr="00711459">
        <w:rPr>
          <w:rFonts w:ascii="Segoe UI" w:eastAsia="Quattrocento Sans" w:hAnsi="Segoe UI" w:cs="Segoe UI"/>
          <w:color w:val="auto"/>
        </w:rPr>
        <w:t xml:space="preserve">„Nepamirškite, kad tikroji šventės vertė – tai šilti pokalbiai, nuoširdus dėmesys svečiams, dalijimasis emocijomis ir laikas kartu. Būtent tai išlieka žmonių atmintyje, o ne dekoro ar torto kaina. Todėl geriau </w:t>
      </w:r>
      <w:proofErr w:type="spellStart"/>
      <w:r w:rsidRPr="00711459">
        <w:rPr>
          <w:rFonts w:ascii="Segoe UI" w:eastAsia="Quattrocento Sans" w:hAnsi="Segoe UI" w:cs="Segoe UI"/>
          <w:color w:val="auto"/>
        </w:rPr>
        <w:t>nvestuokite</w:t>
      </w:r>
      <w:proofErr w:type="spellEnd"/>
      <w:r w:rsidRPr="00711459">
        <w:rPr>
          <w:rFonts w:ascii="Segoe UI" w:eastAsia="Quattrocento Sans" w:hAnsi="Segoe UI" w:cs="Segoe UI"/>
          <w:color w:val="auto"/>
        </w:rPr>
        <w:t xml:space="preserve"> į tai, kas kuria patirtį: gyvą muziką, bendras veiklas, jautrius tostus ar nuoširdžius padėkos žodžius – tai paliks tikrą įspūdį“, – pabrėžia </w:t>
      </w:r>
      <w:r>
        <w:rPr>
          <w:rFonts w:ascii="Segoe UI" w:eastAsia="Quattrocento Sans" w:hAnsi="Segoe UI" w:cs="Segoe UI"/>
          <w:color w:val="auto"/>
        </w:rPr>
        <w:t>E. Jurevičius</w:t>
      </w:r>
      <w:r w:rsidRPr="00711459">
        <w:rPr>
          <w:rFonts w:ascii="Segoe UI" w:eastAsia="Quattrocento Sans" w:hAnsi="Segoe UI" w:cs="Segoe UI"/>
          <w:color w:val="auto"/>
        </w:rPr>
        <w:t>.</w:t>
      </w:r>
    </w:p>
    <w:p w14:paraId="325FAD03" w14:textId="77777777" w:rsidR="005E58DA" w:rsidRPr="00711459" w:rsidRDefault="005E58DA">
      <w:pPr>
        <w:spacing w:line="256" w:lineRule="auto"/>
        <w:jc w:val="both"/>
        <w:rPr>
          <w:rFonts w:ascii="Segoe UI" w:eastAsia="Quattrocento Sans" w:hAnsi="Segoe UI" w:cs="Segoe UI"/>
          <w:i/>
          <w:color w:val="auto"/>
        </w:rPr>
      </w:pPr>
    </w:p>
    <w:p w14:paraId="1B7D19B8" w14:textId="77777777" w:rsidR="005E58DA" w:rsidRPr="00711459" w:rsidRDefault="0071050E">
      <w:pPr>
        <w:spacing w:line="256" w:lineRule="auto"/>
        <w:jc w:val="both"/>
        <w:rPr>
          <w:rFonts w:ascii="Segoe UI" w:eastAsia="Quattrocento Sans" w:hAnsi="Segoe UI" w:cs="Segoe UI"/>
          <w:color w:val="auto"/>
          <w:sz w:val="20"/>
          <w:szCs w:val="20"/>
        </w:rPr>
      </w:pPr>
      <w:r w:rsidRPr="00711459">
        <w:rPr>
          <w:rFonts w:ascii="Segoe UI" w:eastAsia="Quattrocento Sans" w:hAnsi="Segoe UI" w:cs="Segoe UI"/>
          <w:b/>
          <w:color w:val="auto"/>
          <w:sz w:val="20"/>
          <w:szCs w:val="20"/>
        </w:rPr>
        <w:t>Apie „Luminor“:</w:t>
      </w:r>
    </w:p>
    <w:p w14:paraId="29506237" w14:textId="77777777" w:rsidR="005E58DA" w:rsidRPr="00711459" w:rsidRDefault="0071050E">
      <w:pPr>
        <w:spacing w:after="0" w:line="240" w:lineRule="auto"/>
        <w:rPr>
          <w:rFonts w:ascii="Segoe UI" w:eastAsia="Quattrocento Sans" w:hAnsi="Segoe UI" w:cs="Segoe UI"/>
          <w:color w:val="auto"/>
          <w:sz w:val="20"/>
          <w:szCs w:val="20"/>
        </w:rPr>
      </w:pPr>
      <w:r w:rsidRPr="00711459">
        <w:rPr>
          <w:rFonts w:ascii="Segoe UI" w:eastAsia="Quattrocento Sans" w:hAnsi="Segoe UI" w:cs="Segoe UI"/>
          <w:color w:val="auto"/>
          <w:sz w:val="20"/>
          <w:szCs w:val="20"/>
        </w:rPr>
        <w:t xml:space="preserve">„Luminor“ yra pirmaujantis nepriklausomas bankas Baltijos šalyse ir trečias pagal dydį finansinių paslaugų tiekėjas regione. Mes aptarnaujame asmenų, šeimų ir verslo finansinius poreikius. „Luminor“ siekia gerinti savo klientų ir namų rinkų finansinę sveikatą bei skatinti jų augimą. Daugiau informacijos rasite </w:t>
      </w:r>
      <w:hyperlink r:id="rId7" w:anchor="financial-calendar">
        <w:r w:rsidRPr="00711459">
          <w:rPr>
            <w:rFonts w:ascii="Segoe UI" w:eastAsia="Quattrocento Sans" w:hAnsi="Segoe UI" w:cs="Segoe UI"/>
            <w:color w:val="auto"/>
            <w:sz w:val="20"/>
            <w:szCs w:val="20"/>
            <w:u w:val="single"/>
          </w:rPr>
          <w:t>čia</w:t>
        </w:r>
      </w:hyperlink>
      <w:r w:rsidRPr="00711459">
        <w:rPr>
          <w:rFonts w:ascii="Segoe UI" w:eastAsia="Quattrocento Sans" w:hAnsi="Segoe UI" w:cs="Segoe UI"/>
          <w:color w:val="auto"/>
          <w:sz w:val="20"/>
          <w:szCs w:val="20"/>
        </w:rPr>
        <w:t xml:space="preserve">. </w:t>
      </w:r>
    </w:p>
    <w:p w14:paraId="0BD49E91" w14:textId="77777777" w:rsidR="005E58DA" w:rsidRPr="00711459" w:rsidRDefault="005E58DA">
      <w:pPr>
        <w:spacing w:after="0" w:line="240" w:lineRule="auto"/>
        <w:rPr>
          <w:rFonts w:ascii="Segoe UI" w:eastAsia="Quattrocento Sans" w:hAnsi="Segoe UI" w:cs="Segoe UI"/>
          <w:color w:val="auto"/>
          <w:sz w:val="20"/>
          <w:szCs w:val="20"/>
        </w:rPr>
      </w:pPr>
    </w:p>
    <w:p w14:paraId="76D3D832" w14:textId="77777777" w:rsidR="005E58DA" w:rsidRPr="00711459" w:rsidRDefault="0071050E">
      <w:pPr>
        <w:spacing w:after="0" w:line="240" w:lineRule="auto"/>
        <w:rPr>
          <w:rFonts w:ascii="Segoe UI" w:eastAsia="Quattrocento Sans" w:hAnsi="Segoe UI" w:cs="Segoe UI"/>
          <w:b/>
          <w:color w:val="auto"/>
          <w:sz w:val="20"/>
          <w:szCs w:val="20"/>
        </w:rPr>
      </w:pPr>
      <w:r w:rsidRPr="00711459">
        <w:rPr>
          <w:rFonts w:ascii="Segoe UI" w:eastAsia="Quattrocento Sans" w:hAnsi="Segoe UI" w:cs="Segoe UI"/>
          <w:b/>
          <w:color w:val="auto"/>
          <w:sz w:val="20"/>
          <w:szCs w:val="20"/>
        </w:rPr>
        <w:t>Daugiau informacijos:</w:t>
      </w:r>
    </w:p>
    <w:p w14:paraId="3819E6DB" w14:textId="77777777" w:rsidR="005E58DA" w:rsidRPr="00711459" w:rsidRDefault="0071050E">
      <w:pPr>
        <w:spacing w:after="0" w:line="240" w:lineRule="auto"/>
        <w:rPr>
          <w:rFonts w:ascii="Segoe UI" w:eastAsia="Quattrocento Sans" w:hAnsi="Segoe UI" w:cs="Segoe UI"/>
          <w:color w:val="auto"/>
          <w:sz w:val="20"/>
          <w:szCs w:val="20"/>
        </w:rPr>
      </w:pPr>
      <w:r w:rsidRPr="00711459">
        <w:rPr>
          <w:rFonts w:ascii="Segoe UI" w:eastAsia="Quattrocento Sans" w:hAnsi="Segoe UI" w:cs="Segoe UI"/>
          <w:color w:val="auto"/>
          <w:sz w:val="20"/>
          <w:szCs w:val="20"/>
        </w:rPr>
        <w:t>Severa Augusta Lukošaitytė</w:t>
      </w:r>
      <w:r w:rsidRPr="00711459">
        <w:rPr>
          <w:rFonts w:ascii="Segoe UI" w:eastAsia="Quattrocento Sans" w:hAnsi="Segoe UI" w:cs="Segoe UI"/>
          <w:color w:val="auto"/>
          <w:sz w:val="20"/>
          <w:szCs w:val="20"/>
        </w:rPr>
        <w:br/>
        <w:t>„Luminor“ komunikacijos projektų vadovė</w:t>
      </w:r>
      <w:r w:rsidRPr="00711459">
        <w:rPr>
          <w:rFonts w:ascii="Segoe UI" w:eastAsia="Quattrocento Sans" w:hAnsi="Segoe UI" w:cs="Segoe UI"/>
          <w:color w:val="auto"/>
          <w:sz w:val="20"/>
          <w:szCs w:val="20"/>
        </w:rPr>
        <w:br/>
        <w:t>Tel.: +370 61143579</w:t>
      </w:r>
      <w:r w:rsidRPr="00711459">
        <w:rPr>
          <w:rFonts w:ascii="Segoe UI" w:eastAsia="Quattrocento Sans" w:hAnsi="Segoe UI" w:cs="Segoe UI"/>
          <w:color w:val="auto"/>
          <w:sz w:val="20"/>
          <w:szCs w:val="20"/>
        </w:rPr>
        <w:br/>
        <w:t>el. p.: </w:t>
      </w:r>
      <w:hyperlink r:id="rId8">
        <w:r w:rsidRPr="00711459">
          <w:rPr>
            <w:rFonts w:ascii="Segoe UI" w:eastAsia="Quattrocento Sans" w:hAnsi="Segoe UI" w:cs="Segoe UI"/>
            <w:color w:val="auto"/>
            <w:sz w:val="20"/>
            <w:szCs w:val="20"/>
            <w:u w:val="single"/>
          </w:rPr>
          <w:t>severa.augusta.lukosaityte@luminorgroup.com</w:t>
        </w:r>
      </w:hyperlink>
    </w:p>
    <w:sectPr w:rsidR="005E58DA" w:rsidRPr="00711459">
      <w:headerReference w:type="default" r:id="rId9"/>
      <w:footerReference w:type="default" r:id="rId10"/>
      <w:pgSz w:w="11900" w:h="16840"/>
      <w:pgMar w:top="1701" w:right="567" w:bottom="1134"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E4D0C1" w14:textId="77777777" w:rsidR="003D037F" w:rsidRDefault="003D037F">
      <w:pPr>
        <w:spacing w:after="0" w:line="240" w:lineRule="auto"/>
      </w:pPr>
      <w:r>
        <w:separator/>
      </w:r>
    </w:p>
  </w:endnote>
  <w:endnote w:type="continuationSeparator" w:id="0">
    <w:p w14:paraId="3CD4C71B" w14:textId="77777777" w:rsidR="003D037F" w:rsidRDefault="003D03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A0CDA9FC-EE71-4AAE-B083-24358DA0B34E}"/>
    <w:embedBold r:id="rId2" w:fontKey="{CCFD62E7-BF45-4C58-94BC-1013C5FAF1B9}"/>
  </w:font>
  <w:font w:name="Arial Unicode MS">
    <w:altName w:val="Arial"/>
    <w:panose1 w:val="020B0604020202020204"/>
    <w:charset w:val="00"/>
    <w:family w:val="roman"/>
    <w:pitch w:val="variable"/>
    <w:sig w:usb0="00000003" w:usb1="00000000" w:usb2="00000000" w:usb3="00000000" w:csb0="00000001" w:csb1="00000000"/>
  </w:font>
  <w:font w:name="Times New Roman">
    <w:panose1 w:val="02020603050405020304"/>
    <w:charset w:val="BA"/>
    <w:family w:val="roman"/>
    <w:pitch w:val="variable"/>
    <w:sig w:usb0="E0002EFF" w:usb1="C000785B" w:usb2="00000009" w:usb3="00000000" w:csb0="000001FF" w:csb1="00000000"/>
  </w:font>
  <w:font w:name="Helvetica Neue">
    <w:altName w:val="Arial"/>
    <w:charset w:val="00"/>
    <w:family w:val="auto"/>
    <w:pitch w:val="default"/>
    <w:embedRegular r:id="rId3" w:fontKey="{F9020B14-9AA3-469F-B05D-A0687C1F8AA1}"/>
  </w:font>
  <w:font w:name="Segoe UI">
    <w:panose1 w:val="020B0502040204020203"/>
    <w:charset w:val="BA"/>
    <w:family w:val="swiss"/>
    <w:pitch w:val="variable"/>
    <w:sig w:usb0="E4002EFF" w:usb1="C000E47F" w:usb2="00000009" w:usb3="00000000" w:csb0="000001FF" w:csb1="00000000"/>
    <w:embedRegular r:id="rId4" w:fontKey="{4385B717-6159-4632-9A3A-6B113183D81F}"/>
    <w:embedBold r:id="rId5" w:fontKey="{54726AA2-4402-491A-8EEA-6E5EE6FF4B36}"/>
    <w:embedItalic r:id="rId6" w:fontKey="{39E1E201-410E-43D2-8AF0-1C7C2D0E0665}"/>
  </w:font>
  <w:font w:name="Georgia">
    <w:panose1 w:val="02040502050405020303"/>
    <w:charset w:val="BA"/>
    <w:family w:val="roman"/>
    <w:pitch w:val="variable"/>
    <w:sig w:usb0="00000287" w:usb1="00000000" w:usb2="00000000" w:usb3="00000000" w:csb0="0000009F" w:csb1="00000000"/>
    <w:embedRegular r:id="rId7" w:fontKey="{A265A390-37F5-4152-A894-4F9F233FD926}"/>
    <w:embedItalic r:id="rId8" w:fontKey="{7058B460-3A52-4E85-8645-D67D099FB6A8}"/>
  </w:font>
  <w:font w:name="Quattrocento Sans">
    <w:charset w:val="00"/>
    <w:family w:val="swiss"/>
    <w:pitch w:val="variable"/>
    <w:sig w:usb0="800000BF" w:usb1="4000005B" w:usb2="00000000" w:usb3="00000000" w:csb0="00000001" w:csb1="00000000"/>
    <w:embedRegular r:id="rId9" w:fontKey="{64FFDB56-DDA4-467B-9371-91464880AF33}"/>
    <w:embedBold r:id="rId10" w:fontKey="{E2AEB8A1-80C1-4376-B1D5-C1131D0369AE}"/>
    <w:embedItalic r:id="rId11" w:fontKey="{0A42F696-7787-42DA-B3E3-7664163DE1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4CBFD" w14:textId="77777777" w:rsidR="005E58DA" w:rsidRDefault="005E58DA">
    <w:pPr>
      <w:pBdr>
        <w:top w:val="nil"/>
        <w:left w:val="nil"/>
        <w:bottom w:val="nil"/>
        <w:right w:val="nil"/>
        <w:between w:val="nil"/>
      </w:pBdr>
      <w:tabs>
        <w:tab w:val="right" w:pos="9020"/>
      </w:tabs>
      <w:spacing w:after="0" w:line="240" w:lineRule="auto"/>
      <w:rPr>
        <w:rFonts w:ascii="Helvetica Neue" w:eastAsia="Helvetica Neue" w:hAnsi="Helvetica Neue" w:cs="Helvetica Neue"/>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EFDE6E" w14:textId="77777777" w:rsidR="003D037F" w:rsidRDefault="003D037F">
      <w:pPr>
        <w:spacing w:after="0" w:line="240" w:lineRule="auto"/>
      </w:pPr>
      <w:r>
        <w:separator/>
      </w:r>
    </w:p>
  </w:footnote>
  <w:footnote w:type="continuationSeparator" w:id="0">
    <w:p w14:paraId="5DA9263E" w14:textId="77777777" w:rsidR="003D037F" w:rsidRDefault="003D03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FB01F" w14:textId="77777777" w:rsidR="005E58DA" w:rsidRDefault="0071050E">
    <w:pPr>
      <w:tabs>
        <w:tab w:val="center" w:pos="4513"/>
        <w:tab w:val="right" w:pos="9026"/>
      </w:tabs>
      <w:spacing w:after="0" w:line="240" w:lineRule="auto"/>
    </w:pPr>
    <w:r>
      <w:rPr>
        <w:noProof/>
      </w:rPr>
      <w:drawing>
        <wp:anchor distT="0" distB="0" distL="0" distR="0" simplePos="0" relativeHeight="251658240" behindDoc="1" locked="0" layoutInCell="1" hidden="0" allowOverlap="1" wp14:anchorId="280A7DE7" wp14:editId="358CD8C7">
          <wp:simplePos x="0" y="0"/>
          <wp:positionH relativeFrom="page">
            <wp:posOffset>864235</wp:posOffset>
          </wp:positionH>
          <wp:positionV relativeFrom="page">
            <wp:posOffset>233045</wp:posOffset>
          </wp:positionV>
          <wp:extent cx="1857375" cy="542925"/>
          <wp:effectExtent l="0" t="0" r="0" b="0"/>
          <wp:wrapNone/>
          <wp:docPr id="1073741826" name="image1.png" descr="image1.png"/>
          <wp:cNvGraphicFramePr/>
          <a:graphic xmlns:a="http://schemas.openxmlformats.org/drawingml/2006/main">
            <a:graphicData uri="http://schemas.openxmlformats.org/drawingml/2006/picture">
              <pic:pic xmlns:pic="http://schemas.openxmlformats.org/drawingml/2006/picture">
                <pic:nvPicPr>
                  <pic:cNvPr id="0" name="image1.png" descr="image1.png"/>
                  <pic:cNvPicPr preferRelativeResize="0"/>
                </pic:nvPicPr>
                <pic:blipFill>
                  <a:blip r:embed="rId1"/>
                  <a:srcRect/>
                  <a:stretch>
                    <a:fillRect/>
                  </a:stretch>
                </pic:blipFill>
                <pic:spPr>
                  <a:xfrm>
                    <a:off x="0" y="0"/>
                    <a:ext cx="1857375" cy="54292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58DA"/>
    <w:rsid w:val="0001177E"/>
    <w:rsid w:val="003D037F"/>
    <w:rsid w:val="005E58DA"/>
    <w:rsid w:val="0071050E"/>
    <w:rsid w:val="00711459"/>
    <w:rsid w:val="00921197"/>
    <w:rsid w:val="00DE5FE3"/>
    <w:rsid w:val="00EF7CD1"/>
    <w:rsid w:val="00F7078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D331CC"/>
  <w15:docId w15:val="{69439E47-8ED6-4B24-A65B-C1CFC4927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rFonts w:cs="Arial Unicode MS"/>
      <w:color w:val="000000"/>
      <w:u w:color="000000"/>
      <w14:textOutline w14:w="0" w14:cap="flat" w14:cmpd="sng" w14:algn="ctr">
        <w14:noFill/>
        <w14:prstDash w14:val="solid"/>
        <w14:bevel/>
      </w14:textOutline>
    </w:rPr>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character" w:styleId="Hipersaitas">
    <w:name w:val="Hyperlink"/>
    <w:rPr>
      <w:u w:val="single"/>
    </w:rPr>
  </w:style>
  <w:style w:type="table" w:customStyle="1" w:styleId="TableNormal10">
    <w:name w:val="Table Normal1"/>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efault">
    <w:name w:val="Default"/>
    <w:pPr>
      <w:spacing w:before="160"/>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character" w:customStyle="1" w:styleId="None">
    <w:name w:val="None"/>
  </w:style>
  <w:style w:type="character" w:customStyle="1" w:styleId="Hyperlink0">
    <w:name w:val="Hyperlink.0"/>
    <w:basedOn w:val="None"/>
    <w:rPr>
      <w:rFonts w:ascii="Segoe UI" w:eastAsia="Segoe UI" w:hAnsi="Segoe UI" w:cs="Segoe UI"/>
      <w:outline w:val="0"/>
      <w:color w:val="0000FF"/>
      <w:sz w:val="20"/>
      <w:szCs w:val="20"/>
      <w:u w:val="single" w:color="0000FF"/>
    </w:rPr>
  </w:style>
  <w:style w:type="paragraph" w:styleId="Pataisymai">
    <w:name w:val="Revision"/>
    <w:hidden/>
    <w:uiPriority w:val="99"/>
    <w:semiHidden/>
    <w:rsid w:val="005A55F9"/>
    <w:rPr>
      <w:rFonts w:cs="Arial Unicode MS"/>
      <w:color w:val="000000"/>
      <w:u w:color="000000"/>
      <w14:textOutline w14:w="0" w14:cap="flat" w14:cmpd="sng" w14:algn="ctr">
        <w14:noFill/>
        <w14:prstDash w14:val="solid"/>
        <w14:bevel/>
      </w14:textOutline>
    </w:rPr>
  </w:style>
  <w:style w:type="character" w:styleId="Komentaronuoroda">
    <w:name w:val="annotation reference"/>
    <w:basedOn w:val="Numatytasispastraiposriftas"/>
    <w:uiPriority w:val="99"/>
    <w:semiHidden/>
    <w:unhideWhenUsed/>
    <w:rsid w:val="003F6AE9"/>
    <w:rPr>
      <w:sz w:val="16"/>
      <w:szCs w:val="16"/>
    </w:rPr>
  </w:style>
  <w:style w:type="paragraph" w:styleId="Komentarotekstas">
    <w:name w:val="annotation text"/>
    <w:basedOn w:val="prastasis"/>
    <w:link w:val="KomentarotekstasDiagrama"/>
    <w:uiPriority w:val="99"/>
    <w:unhideWhenUsed/>
    <w:rsid w:val="003F6AE9"/>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3F6AE9"/>
    <w:rPr>
      <w:rFonts w:ascii="Calibri" w:hAnsi="Calibri" w:cs="Arial Unicode MS"/>
      <w:color w:val="000000"/>
      <w:u w:color="000000"/>
      <w14:textOutline w14:w="0" w14:cap="flat" w14:cmpd="sng" w14:algn="ctr">
        <w14:noFill/>
        <w14:prstDash w14:val="solid"/>
        <w14:bevel/>
      </w14:textOutline>
    </w:rPr>
  </w:style>
  <w:style w:type="paragraph" w:styleId="Komentarotema">
    <w:name w:val="annotation subject"/>
    <w:basedOn w:val="Komentarotekstas"/>
    <w:next w:val="Komentarotekstas"/>
    <w:link w:val="KomentarotemaDiagrama"/>
    <w:uiPriority w:val="99"/>
    <w:semiHidden/>
    <w:unhideWhenUsed/>
    <w:rsid w:val="003F6AE9"/>
    <w:rPr>
      <w:b/>
      <w:bCs/>
    </w:rPr>
  </w:style>
  <w:style w:type="character" w:customStyle="1" w:styleId="KomentarotemaDiagrama">
    <w:name w:val="Komentaro tema Diagrama"/>
    <w:basedOn w:val="KomentarotekstasDiagrama"/>
    <w:link w:val="Komentarotema"/>
    <w:uiPriority w:val="99"/>
    <w:semiHidden/>
    <w:rsid w:val="003F6AE9"/>
    <w:rPr>
      <w:rFonts w:ascii="Calibri" w:hAnsi="Calibri" w:cs="Arial Unicode MS"/>
      <w:b/>
      <w:bCs/>
      <w:color w:val="000000"/>
      <w:u w:color="000000"/>
      <w14:textOutline w14:w="0" w14:cap="flat" w14:cmpd="sng" w14:algn="ctr">
        <w14:noFill/>
        <w14:prstDash w14:val="solid"/>
        <w14:bevel/>
      </w14:textOutline>
    </w:rPr>
  </w:style>
  <w:style w:type="character" w:styleId="Neapdorotaspaminjimas">
    <w:name w:val="Unresolved Mention"/>
    <w:basedOn w:val="Numatytasispastraiposriftas"/>
    <w:uiPriority w:val="99"/>
    <w:semiHidden/>
    <w:unhideWhenUsed/>
    <w:rsid w:val="00FC4F13"/>
    <w:rPr>
      <w:color w:val="605E5C"/>
      <w:shd w:val="clear" w:color="auto" w:fill="E1DFDD"/>
    </w:rPr>
  </w:style>
  <w:style w:type="paragraph" w:styleId="prastasiniatinklio">
    <w:name w:val="Normal (Web)"/>
    <w:basedOn w:val="prastasis"/>
    <w:uiPriority w:val="99"/>
    <w:semiHidden/>
    <w:unhideWhenUsed/>
    <w:rsid w:val="001F10B1"/>
    <w:rPr>
      <w:rFonts w:ascii="Times New Roman" w:hAnsi="Times New Roman" w:cs="Times New Roman"/>
      <w:sz w:val="24"/>
      <w:szCs w:val="24"/>
    </w:rPr>
  </w:style>
  <w:style w:type="character" w:styleId="Perirtashipersaitas">
    <w:name w:val="FollowedHyperlink"/>
    <w:basedOn w:val="Numatytasispastraiposriftas"/>
    <w:uiPriority w:val="99"/>
    <w:semiHidden/>
    <w:unhideWhenUsed/>
    <w:rsid w:val="00676F7E"/>
    <w:rPr>
      <w:color w:val="FF00FF" w:themeColor="followedHyperlink"/>
      <w:u w:val="single"/>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severa.augusta.lukosaityte@luminorgroup.com" TargetMode="External"/><Relationship Id="rId3" Type="http://schemas.openxmlformats.org/officeDocument/2006/relationships/settings" Target="settings.xml"/><Relationship Id="rId7" Type="http://schemas.openxmlformats.org/officeDocument/2006/relationships/hyperlink" Target="https://luminor.ee/investors"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NJC+A6xa83mcDnTDMV2za4LKrA==">CgMxLjA4AHIhMVZGLVpSVGJTajhwZnB3RXNnT2FhNlF5R3ZVSGdYLXhu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655</Words>
  <Characters>4547</Characters>
  <Application>Microsoft Office Word</Application>
  <DocSecurity>0</DocSecurity>
  <Lines>72</Lines>
  <Paragraphs>28</Paragraphs>
  <ScaleCrop>false</ScaleCrop>
  <Company/>
  <LinksUpToDate>false</LinksUpToDate>
  <CharactersWithSpaces>5174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Evelina Laučiūtė | COAGENCY</dc:creator>
  <cp:lastModifiedBy>Evelina Laučiūtė</cp:lastModifiedBy>
  <cp:revision>2</cp:revision>
  <dcterms:created xsi:type="dcterms:W3CDTF">2025-05-22T14:09:00Z</dcterms:created>
  <dcterms:modified xsi:type="dcterms:W3CDTF">2025-05-22T14:09:00Z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a72d981-70d3-422f-84c9-c3f8ec269a2c_Enabled">
    <vt:lpwstr>true</vt:lpwstr>
  </property>
  <property fmtid="{D5CDD505-2E9C-101B-9397-08002B2CF9AE}" pid="3" name="MSIP_Label_fa72d981-70d3-422f-84c9-c3f8ec269a2c_SetDate">
    <vt:lpwstr>2025-04-16T08:29:03Z</vt:lpwstr>
  </property>
  <property fmtid="{D5CDD505-2E9C-101B-9397-08002B2CF9AE}" pid="4" name="MSIP_Label_fa72d981-70d3-422f-84c9-c3f8ec269a2c_Method">
    <vt:lpwstr>Privileged</vt:lpwstr>
  </property>
  <property fmtid="{D5CDD505-2E9C-101B-9397-08002B2CF9AE}" pid="5" name="MSIP_Label_fa72d981-70d3-422f-84c9-c3f8ec269a2c_Name">
    <vt:lpwstr>fa72d981-70d3-422f-84c9-c3f8ec269a2c</vt:lpwstr>
  </property>
  <property fmtid="{D5CDD505-2E9C-101B-9397-08002B2CF9AE}" pid="6" name="MSIP_Label_fa72d981-70d3-422f-84c9-c3f8ec269a2c_SiteId">
    <vt:lpwstr>5bdfb231-1958-42c0-8a9b-0cda186703b2</vt:lpwstr>
  </property>
  <property fmtid="{D5CDD505-2E9C-101B-9397-08002B2CF9AE}" pid="7" name="MSIP_Label_fa72d981-70d3-422f-84c9-c3f8ec269a2c_ActionId">
    <vt:lpwstr>72e0d12c-4ab1-443f-93d6-c18225061fbf</vt:lpwstr>
  </property>
  <property fmtid="{D5CDD505-2E9C-101B-9397-08002B2CF9AE}" pid="8" name="MSIP_Label_fa72d981-70d3-422f-84c9-c3f8ec269a2c_ContentBits">
    <vt:lpwstr>0</vt:lpwstr>
  </property>
</Properties>
</file>