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9E37" w14:textId="14C1D05C" w:rsidR="00176DAF" w:rsidRDefault="00176DAF" w:rsidP="00F424CB">
      <w:pPr>
        <w:pStyle w:val="NoSpacing"/>
        <w:jc w:val="both"/>
        <w:rPr>
          <w:sz w:val="20"/>
          <w:szCs w:val="20"/>
          <w:lang w:val="lt-LT"/>
        </w:rPr>
      </w:pPr>
      <w:r>
        <w:rPr>
          <w:noProof/>
          <w:sz w:val="20"/>
          <w:szCs w:val="20"/>
          <w:lang w:val="lt-LT"/>
        </w:rPr>
        <w:drawing>
          <wp:inline distT="0" distB="0" distL="0" distR="0" wp14:anchorId="6A6305ED" wp14:editId="4BA46AB2">
            <wp:extent cx="1532281" cy="596347"/>
            <wp:effectExtent l="0" t="0" r="4445" b="635"/>
            <wp:docPr id="1774609907" name="Picture 1" descr="Blue text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609907" name="Picture 1" descr="Blue text on a white background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162" cy="611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E1691" w14:textId="77777777" w:rsidR="00176DAF" w:rsidRDefault="00176DAF" w:rsidP="00F424CB">
      <w:pPr>
        <w:pStyle w:val="NoSpacing"/>
        <w:jc w:val="both"/>
        <w:rPr>
          <w:sz w:val="20"/>
          <w:szCs w:val="20"/>
          <w:lang w:val="lt-LT"/>
        </w:rPr>
      </w:pPr>
    </w:p>
    <w:p w14:paraId="60AA0152" w14:textId="77777777" w:rsidR="00176DAF" w:rsidRDefault="00176DAF" w:rsidP="00F424CB">
      <w:pPr>
        <w:pStyle w:val="NoSpacing"/>
        <w:jc w:val="both"/>
        <w:rPr>
          <w:sz w:val="20"/>
          <w:szCs w:val="20"/>
          <w:lang w:val="lt-LT"/>
        </w:rPr>
      </w:pPr>
    </w:p>
    <w:p w14:paraId="1CE4A7A7" w14:textId="10D89A74" w:rsidR="00951E72" w:rsidRPr="00D31703" w:rsidRDefault="00951E72" w:rsidP="00F424CB">
      <w:pPr>
        <w:pStyle w:val="NoSpacing"/>
        <w:jc w:val="both"/>
        <w:rPr>
          <w:sz w:val="20"/>
          <w:szCs w:val="20"/>
          <w:lang w:val="lt-LT"/>
        </w:rPr>
      </w:pPr>
      <w:r w:rsidRPr="00D31703">
        <w:rPr>
          <w:sz w:val="20"/>
          <w:szCs w:val="20"/>
          <w:lang w:val="lt-LT"/>
        </w:rPr>
        <w:t>Pranešimas žiniasklaidai</w:t>
      </w:r>
    </w:p>
    <w:p w14:paraId="20517510" w14:textId="19205E83" w:rsidR="00951E72" w:rsidRPr="00D31703" w:rsidRDefault="00951E72" w:rsidP="00F424CB">
      <w:pPr>
        <w:pStyle w:val="NoSpacing"/>
        <w:jc w:val="both"/>
        <w:rPr>
          <w:sz w:val="20"/>
          <w:szCs w:val="20"/>
          <w:lang w:val="lt-LT"/>
        </w:rPr>
      </w:pPr>
      <w:r w:rsidRPr="00D31703">
        <w:rPr>
          <w:sz w:val="20"/>
          <w:szCs w:val="20"/>
          <w:lang w:val="lt-LT"/>
        </w:rPr>
        <w:t xml:space="preserve">2025 m. </w:t>
      </w:r>
      <w:r w:rsidR="00721271">
        <w:rPr>
          <w:sz w:val="20"/>
          <w:szCs w:val="20"/>
          <w:lang w:val="lt-LT"/>
        </w:rPr>
        <w:t xml:space="preserve">birželio </w:t>
      </w:r>
      <w:r w:rsidR="00721271">
        <w:rPr>
          <w:sz w:val="20"/>
          <w:szCs w:val="20"/>
          <w:lang w:val="en-US"/>
        </w:rPr>
        <w:t>2</w:t>
      </w:r>
      <w:r w:rsidR="00721271">
        <w:rPr>
          <w:sz w:val="20"/>
          <w:szCs w:val="20"/>
          <w:lang w:val="lt-LT"/>
        </w:rPr>
        <w:t xml:space="preserve"> </w:t>
      </w:r>
      <w:r w:rsidRPr="00D31703">
        <w:rPr>
          <w:sz w:val="20"/>
          <w:szCs w:val="20"/>
          <w:lang w:val="lt-LT"/>
        </w:rPr>
        <w:t>d.</w:t>
      </w:r>
    </w:p>
    <w:p w14:paraId="066A9C30" w14:textId="77777777" w:rsidR="00951E72" w:rsidRPr="00D31703" w:rsidRDefault="00951E72" w:rsidP="00F424CB">
      <w:pPr>
        <w:spacing w:line="276" w:lineRule="auto"/>
        <w:jc w:val="both"/>
        <w:rPr>
          <w:lang w:val="lt-LT"/>
        </w:rPr>
      </w:pPr>
    </w:p>
    <w:p w14:paraId="1429D4FA" w14:textId="6C20EB98" w:rsidR="009517DC" w:rsidRPr="00176DAF" w:rsidRDefault="009517DC" w:rsidP="00176DAF">
      <w:pPr>
        <w:spacing w:line="276" w:lineRule="auto"/>
        <w:jc w:val="center"/>
        <w:rPr>
          <w:b/>
          <w:bCs/>
          <w:lang w:val="lt-LT"/>
        </w:rPr>
      </w:pPr>
      <w:r w:rsidRPr="009517DC">
        <w:rPr>
          <w:b/>
          <w:bCs/>
          <w:lang w:val="lt-LT"/>
        </w:rPr>
        <w:t>Lietuvos verslas įtaria sukčiavimą: kreipėsi į valdžią su prašymu apsaugoti nuo azijietiškų degalų klastočių</w:t>
      </w:r>
    </w:p>
    <w:p w14:paraId="0262C1D9" w14:textId="2098D3E6" w:rsidR="00D31703" w:rsidRPr="00D31703" w:rsidRDefault="006532DE" w:rsidP="00F424CB">
      <w:pPr>
        <w:spacing w:line="276" w:lineRule="auto"/>
        <w:jc w:val="both"/>
        <w:rPr>
          <w:b/>
          <w:bCs/>
          <w:sz w:val="22"/>
          <w:szCs w:val="22"/>
          <w:lang w:val="lt-LT"/>
        </w:rPr>
      </w:pPr>
      <w:r w:rsidRPr="00D31703">
        <w:rPr>
          <w:b/>
          <w:bCs/>
          <w:sz w:val="22"/>
          <w:szCs w:val="22"/>
          <w:lang w:val="lt-LT"/>
        </w:rPr>
        <w:t xml:space="preserve">Lietuvoje į dyzeliną įmaišoma vis daugiau azijietiškos kilmės degalų, kurie į mūsų šalį patenka su galimai suklastotais sertifikatais. </w:t>
      </w:r>
      <w:r w:rsidR="00D31703" w:rsidRPr="00D31703">
        <w:rPr>
          <w:b/>
          <w:bCs/>
          <w:sz w:val="22"/>
          <w:szCs w:val="22"/>
          <w:lang w:val="lt-LT"/>
        </w:rPr>
        <w:t xml:space="preserve"> Importas iš Azijos užima jau du trečdalius </w:t>
      </w:r>
      <w:r w:rsidR="00F95578">
        <w:rPr>
          <w:b/>
          <w:bCs/>
          <w:sz w:val="22"/>
          <w:szCs w:val="22"/>
          <w:lang w:val="lt-LT"/>
        </w:rPr>
        <w:t xml:space="preserve">pažangiųjų atsinaujinančių degalų </w:t>
      </w:r>
      <w:r w:rsidR="00D31703" w:rsidRPr="00D31703">
        <w:rPr>
          <w:b/>
          <w:bCs/>
          <w:sz w:val="22"/>
          <w:szCs w:val="22"/>
          <w:lang w:val="lt-LT"/>
        </w:rPr>
        <w:t>rinkos, o tai kelia grėsmę 180 mln. investicijas suplanavusiems vietos gamintojams</w:t>
      </w:r>
      <w:r w:rsidR="007B0755">
        <w:rPr>
          <w:b/>
          <w:bCs/>
          <w:sz w:val="22"/>
          <w:szCs w:val="22"/>
          <w:lang w:val="lt-LT"/>
        </w:rPr>
        <w:t xml:space="preserve"> ir žemės ūkio sektoriui.</w:t>
      </w:r>
    </w:p>
    <w:p w14:paraId="7299995D" w14:textId="51E5B101" w:rsidR="00D31703" w:rsidRDefault="00D31703" w:rsidP="00F424CB">
      <w:pPr>
        <w:spacing w:line="276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Lietuvos atsinaujinančių degalų asociacija „Future Fuel“ </w:t>
      </w:r>
      <w:r w:rsidR="00721271">
        <w:rPr>
          <w:sz w:val="22"/>
          <w:szCs w:val="22"/>
          <w:lang w:val="lt-LT"/>
        </w:rPr>
        <w:t xml:space="preserve">atviru laišku </w:t>
      </w:r>
      <w:r>
        <w:rPr>
          <w:sz w:val="22"/>
          <w:szCs w:val="22"/>
          <w:lang w:val="lt-LT"/>
        </w:rPr>
        <w:t xml:space="preserve">kreipėsi į atsakingas Lietuvos valdžios institucijas su prašymu greičiau spręsti </w:t>
      </w:r>
      <w:r w:rsidR="00F95578">
        <w:rPr>
          <w:sz w:val="22"/>
          <w:szCs w:val="22"/>
          <w:lang w:val="lt-LT"/>
        </w:rPr>
        <w:t xml:space="preserve">degalų </w:t>
      </w:r>
      <w:r>
        <w:rPr>
          <w:sz w:val="22"/>
          <w:szCs w:val="22"/>
          <w:lang w:val="lt-LT"/>
        </w:rPr>
        <w:t>klastočių problemą</w:t>
      </w:r>
      <w:r w:rsidR="007B0755">
        <w:rPr>
          <w:sz w:val="22"/>
          <w:szCs w:val="22"/>
          <w:lang w:val="lt-LT"/>
        </w:rPr>
        <w:t>.</w:t>
      </w:r>
    </w:p>
    <w:p w14:paraId="6F4DBCA2" w14:textId="37281D80" w:rsidR="00D31703" w:rsidRDefault="00D31703" w:rsidP="00F424CB">
      <w:pPr>
        <w:spacing w:line="276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„</w:t>
      </w:r>
      <w:r w:rsidRPr="00D31703">
        <w:rPr>
          <w:sz w:val="22"/>
          <w:szCs w:val="22"/>
          <w:lang w:val="lt-LT"/>
        </w:rPr>
        <w:t xml:space="preserve">Į Lietuvą įvežamų degalų žaliavų kilmės </w:t>
      </w:r>
      <w:r w:rsidR="00F424CB">
        <w:rPr>
          <w:sz w:val="22"/>
          <w:szCs w:val="22"/>
          <w:lang w:val="lt-LT"/>
        </w:rPr>
        <w:t xml:space="preserve">iš esmės niekas </w:t>
      </w:r>
      <w:r w:rsidRPr="00D31703">
        <w:rPr>
          <w:sz w:val="22"/>
          <w:szCs w:val="22"/>
          <w:lang w:val="lt-LT"/>
        </w:rPr>
        <w:t>nekontroliuoja</w:t>
      </w:r>
      <w:r w:rsidR="00F424CB">
        <w:rPr>
          <w:sz w:val="22"/>
          <w:szCs w:val="22"/>
          <w:lang w:val="lt-LT"/>
        </w:rPr>
        <w:t>, tad į mūsų šalį patenka abejotinos kilmės degalai. Tvarumo sertifikatuose nurodoma, kad jie tvarūs, nes pagaminti iš atliekų, tačiau realybėje tai gali būti palmių aliejus, kurio naudojimą degaluose Europos Sąjunga</w:t>
      </w:r>
      <w:r w:rsidR="007B0755">
        <w:rPr>
          <w:sz w:val="22"/>
          <w:szCs w:val="22"/>
          <w:lang w:val="lt-LT"/>
        </w:rPr>
        <w:t xml:space="preserve"> </w:t>
      </w:r>
      <w:r w:rsidR="00F424CB">
        <w:rPr>
          <w:sz w:val="22"/>
          <w:szCs w:val="22"/>
          <w:lang w:val="lt-LT"/>
        </w:rPr>
        <w:t xml:space="preserve"> </w:t>
      </w:r>
      <w:r w:rsidR="00F95578">
        <w:rPr>
          <w:sz w:val="22"/>
          <w:szCs w:val="22"/>
          <w:lang w:val="lt-LT"/>
        </w:rPr>
        <w:t>yra uždraudusi</w:t>
      </w:r>
      <w:r w:rsidR="00F424CB">
        <w:rPr>
          <w:sz w:val="22"/>
          <w:szCs w:val="22"/>
          <w:lang w:val="lt-LT"/>
        </w:rPr>
        <w:t xml:space="preserve">“, </w:t>
      </w:r>
      <w:r w:rsidR="001C14F0">
        <w:rPr>
          <w:sz w:val="22"/>
          <w:szCs w:val="22"/>
          <w:lang w:val="lt-LT"/>
        </w:rPr>
        <w:t xml:space="preserve">– </w:t>
      </w:r>
      <w:r w:rsidR="00F424CB">
        <w:rPr>
          <w:sz w:val="22"/>
          <w:szCs w:val="22"/>
          <w:lang w:val="lt-LT"/>
        </w:rPr>
        <w:t>teigė „Future Fuel“ prezidentas Vytautas Kisielius.</w:t>
      </w:r>
    </w:p>
    <w:p w14:paraId="7DCBA539" w14:textId="0E97F538" w:rsidR="0093330A" w:rsidRDefault="00F424CB" w:rsidP="00F424CB">
      <w:pPr>
        <w:spacing w:line="276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Remiantis „Baltpool“ duomenimis, </w:t>
      </w:r>
      <w:r w:rsidRPr="00F424CB">
        <w:rPr>
          <w:sz w:val="22"/>
          <w:szCs w:val="22"/>
          <w:lang w:val="lt-LT"/>
        </w:rPr>
        <w:t xml:space="preserve">pažangiųjų atsinaujinančių degalų dalyje </w:t>
      </w:r>
      <w:r w:rsidR="00333654">
        <w:rPr>
          <w:sz w:val="22"/>
          <w:szCs w:val="22"/>
          <w:lang w:val="lt-LT"/>
        </w:rPr>
        <w:t>importas</w:t>
      </w:r>
      <w:r w:rsidRPr="00F424CB">
        <w:rPr>
          <w:sz w:val="22"/>
          <w:szCs w:val="22"/>
          <w:lang w:val="lt-LT"/>
        </w:rPr>
        <w:t xml:space="preserve"> siekė </w:t>
      </w:r>
      <w:r w:rsidR="00333654">
        <w:rPr>
          <w:sz w:val="22"/>
          <w:szCs w:val="22"/>
          <w:lang w:val="lt-LT"/>
        </w:rPr>
        <w:t xml:space="preserve">net </w:t>
      </w:r>
      <w:r w:rsidRPr="00F424CB">
        <w:rPr>
          <w:sz w:val="22"/>
          <w:szCs w:val="22"/>
          <w:lang w:val="lt-LT"/>
        </w:rPr>
        <w:t>66 proc.</w:t>
      </w:r>
      <w:r w:rsidR="00333654">
        <w:rPr>
          <w:sz w:val="22"/>
          <w:szCs w:val="22"/>
          <w:lang w:val="lt-LT"/>
        </w:rPr>
        <w:t xml:space="preserve">; </w:t>
      </w:r>
      <w:r w:rsidRPr="00F424CB">
        <w:rPr>
          <w:sz w:val="22"/>
          <w:szCs w:val="22"/>
          <w:lang w:val="lt-LT"/>
        </w:rPr>
        <w:t>did</w:t>
      </w:r>
      <w:r>
        <w:rPr>
          <w:sz w:val="22"/>
          <w:szCs w:val="22"/>
          <w:lang w:val="lt-LT"/>
        </w:rPr>
        <w:t>žiąją</w:t>
      </w:r>
      <w:r w:rsidRPr="00F424CB">
        <w:rPr>
          <w:sz w:val="22"/>
          <w:szCs w:val="22"/>
          <w:lang w:val="lt-LT"/>
        </w:rPr>
        <w:t xml:space="preserve"> dalį sudarė </w:t>
      </w:r>
      <w:r w:rsidR="00333654">
        <w:rPr>
          <w:sz w:val="22"/>
          <w:szCs w:val="22"/>
          <w:lang w:val="lt-LT"/>
        </w:rPr>
        <w:t>abejotinos kilmės</w:t>
      </w:r>
      <w:r w:rsidRPr="00F424CB">
        <w:rPr>
          <w:sz w:val="22"/>
          <w:szCs w:val="22"/>
          <w:lang w:val="lt-LT"/>
        </w:rPr>
        <w:t xml:space="preserve"> degalai</w:t>
      </w:r>
      <w:r w:rsidR="0093330A">
        <w:rPr>
          <w:sz w:val="22"/>
          <w:szCs w:val="22"/>
          <w:lang w:val="lt-LT"/>
        </w:rPr>
        <w:t>.</w:t>
      </w:r>
    </w:p>
    <w:p w14:paraId="2E852B4C" w14:textId="14DDEB91" w:rsidR="0093330A" w:rsidRDefault="0093330A" w:rsidP="00F424CB">
      <w:pPr>
        <w:spacing w:line="276" w:lineRule="auto"/>
        <w:jc w:val="both"/>
        <w:rPr>
          <w:sz w:val="22"/>
          <w:szCs w:val="22"/>
          <w:lang w:val="lt-LT"/>
        </w:rPr>
      </w:pPr>
      <w:r w:rsidRPr="0093330A">
        <w:rPr>
          <w:sz w:val="22"/>
          <w:szCs w:val="22"/>
          <w:lang w:val="lt-LT"/>
        </w:rPr>
        <w:t>Lietuvos gamintojai</w:t>
      </w:r>
      <w:r>
        <w:rPr>
          <w:sz w:val="22"/>
          <w:szCs w:val="22"/>
          <w:lang w:val="lt-LT"/>
        </w:rPr>
        <w:t xml:space="preserve"> </w:t>
      </w:r>
      <w:r w:rsidRPr="0093330A">
        <w:rPr>
          <w:sz w:val="22"/>
          <w:szCs w:val="22"/>
          <w:lang w:val="lt-LT"/>
        </w:rPr>
        <w:t>nuogąstauja,</w:t>
      </w:r>
      <w:r w:rsidR="00333654">
        <w:rPr>
          <w:sz w:val="22"/>
          <w:szCs w:val="22"/>
          <w:lang w:val="lt-LT"/>
        </w:rPr>
        <w:t xml:space="preserve"> kad azijietiško</w:t>
      </w:r>
      <w:r w:rsidRPr="0093330A">
        <w:rPr>
          <w:sz w:val="22"/>
          <w:szCs w:val="22"/>
          <w:lang w:val="lt-LT"/>
        </w:rPr>
        <w:t xml:space="preserve"> </w:t>
      </w:r>
      <w:r w:rsidR="00333654">
        <w:rPr>
          <w:sz w:val="22"/>
          <w:szCs w:val="22"/>
          <w:lang w:val="lt-LT"/>
        </w:rPr>
        <w:t xml:space="preserve">POME (angl. </w:t>
      </w:r>
      <w:r w:rsidR="00333654">
        <w:rPr>
          <w:i/>
          <w:iCs/>
          <w:sz w:val="22"/>
          <w:szCs w:val="22"/>
          <w:lang w:val="lt-LT"/>
        </w:rPr>
        <w:t>palm oil mill effluent</w:t>
      </w:r>
      <w:r w:rsidR="00333654">
        <w:rPr>
          <w:sz w:val="22"/>
          <w:szCs w:val="22"/>
          <w:lang w:val="lt-LT"/>
        </w:rPr>
        <w:t xml:space="preserve">) </w:t>
      </w:r>
      <w:r w:rsidRPr="0093330A">
        <w:rPr>
          <w:sz w:val="22"/>
          <w:szCs w:val="22"/>
          <w:lang w:val="lt-LT"/>
        </w:rPr>
        <w:t>dominavimas gali sunaikinti Lietuvos atsinaujinančių degalų pramonę</w:t>
      </w:r>
      <w:r>
        <w:rPr>
          <w:sz w:val="22"/>
          <w:szCs w:val="22"/>
          <w:lang w:val="lt-LT"/>
        </w:rPr>
        <w:t xml:space="preserve">. Lietuvos biodyzelino, bioetanolio ir biometano </w:t>
      </w:r>
      <w:r w:rsidR="00333654">
        <w:rPr>
          <w:sz w:val="22"/>
          <w:szCs w:val="22"/>
          <w:lang w:val="lt-LT"/>
        </w:rPr>
        <w:t xml:space="preserve">gamintojai vien šiemet </w:t>
      </w:r>
      <w:r>
        <w:rPr>
          <w:sz w:val="22"/>
          <w:szCs w:val="22"/>
          <w:lang w:val="lt-LT"/>
        </w:rPr>
        <w:t>į naujus gamybinius pajėgumus investuoja</w:t>
      </w:r>
      <w:r w:rsidR="00333654">
        <w:rPr>
          <w:sz w:val="22"/>
          <w:szCs w:val="22"/>
          <w:lang w:val="lt-LT"/>
        </w:rPr>
        <w:t xml:space="preserve"> per</w:t>
      </w:r>
      <w:r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en-US"/>
        </w:rPr>
        <w:t>180 mln. eu</w:t>
      </w:r>
      <w:r>
        <w:rPr>
          <w:sz w:val="22"/>
          <w:szCs w:val="22"/>
          <w:lang w:val="lt-LT"/>
        </w:rPr>
        <w:t>rų. Baiminamasi, kad d</w:t>
      </w:r>
      <w:r w:rsidRPr="0093330A">
        <w:rPr>
          <w:sz w:val="22"/>
          <w:szCs w:val="22"/>
          <w:lang w:val="lt-LT"/>
        </w:rPr>
        <w:t xml:space="preserve">ėl </w:t>
      </w:r>
      <w:r w:rsidR="00844741">
        <w:rPr>
          <w:sz w:val="22"/>
          <w:szCs w:val="22"/>
          <w:lang w:val="lt-LT"/>
        </w:rPr>
        <w:t>nesąžiningos</w:t>
      </w:r>
      <w:r w:rsidR="00844741" w:rsidRPr="0093330A">
        <w:rPr>
          <w:sz w:val="22"/>
          <w:szCs w:val="22"/>
          <w:lang w:val="lt-LT"/>
        </w:rPr>
        <w:t xml:space="preserve"> </w:t>
      </w:r>
      <w:r w:rsidRPr="0093330A">
        <w:rPr>
          <w:sz w:val="22"/>
          <w:szCs w:val="22"/>
          <w:lang w:val="lt-LT"/>
        </w:rPr>
        <w:t xml:space="preserve">konkurencinės kovos </w:t>
      </w:r>
      <w:r>
        <w:rPr>
          <w:sz w:val="22"/>
          <w:szCs w:val="22"/>
          <w:lang w:val="lt-LT"/>
        </w:rPr>
        <w:t xml:space="preserve">su azijietiška produkcija </w:t>
      </w:r>
      <w:r w:rsidRPr="0093330A">
        <w:rPr>
          <w:sz w:val="22"/>
          <w:szCs w:val="22"/>
          <w:lang w:val="lt-LT"/>
        </w:rPr>
        <w:t>šios investicijos bus prarastos.</w:t>
      </w:r>
    </w:p>
    <w:p w14:paraId="165DF6B5" w14:textId="6B82D3C0" w:rsidR="00A13C78" w:rsidRDefault="0093330A" w:rsidP="00A13C78">
      <w:pPr>
        <w:spacing w:line="276" w:lineRule="auto"/>
        <w:jc w:val="both"/>
        <w:rPr>
          <w:sz w:val="22"/>
          <w:szCs w:val="22"/>
          <w:lang w:val="lt-LT"/>
        </w:rPr>
      </w:pPr>
      <w:r w:rsidRPr="0093330A">
        <w:rPr>
          <w:sz w:val="22"/>
          <w:szCs w:val="22"/>
          <w:lang w:val="lt-LT"/>
        </w:rPr>
        <w:t xml:space="preserve">Nuostolius patirs ir Lietuvos žemdirbiai, kurie </w:t>
      </w:r>
      <w:r>
        <w:rPr>
          <w:sz w:val="22"/>
          <w:szCs w:val="22"/>
          <w:lang w:val="lt-LT"/>
        </w:rPr>
        <w:t xml:space="preserve">kasmet </w:t>
      </w:r>
      <w:r w:rsidR="00A13C78" w:rsidRPr="0093330A">
        <w:rPr>
          <w:sz w:val="22"/>
          <w:szCs w:val="22"/>
          <w:lang w:val="lt-LT"/>
        </w:rPr>
        <w:t xml:space="preserve">atsinaujinančių degalų </w:t>
      </w:r>
      <w:r w:rsidR="00A13C78">
        <w:rPr>
          <w:sz w:val="22"/>
          <w:szCs w:val="22"/>
          <w:lang w:val="lt-LT"/>
        </w:rPr>
        <w:t>gamykloms parduoda apie trečdalį (0,</w:t>
      </w:r>
      <w:r w:rsidR="00A13C78">
        <w:rPr>
          <w:sz w:val="22"/>
          <w:szCs w:val="22"/>
          <w:lang w:val="en-US"/>
        </w:rPr>
        <w:t>42 mln. ton</w:t>
      </w:r>
      <w:r w:rsidR="00A13C78">
        <w:rPr>
          <w:sz w:val="22"/>
          <w:szCs w:val="22"/>
          <w:lang w:val="lt-LT"/>
        </w:rPr>
        <w:t xml:space="preserve">ų) iš Lietuvoje perdirbamų grūdų ir rapsų. </w:t>
      </w:r>
    </w:p>
    <w:p w14:paraId="11310950" w14:textId="476E5F97" w:rsidR="00A13C78" w:rsidRDefault="00A13C78" w:rsidP="00A13C78">
      <w:pPr>
        <w:spacing w:line="276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„Nesiėmus neatidėliotinų veiksmų, bus sužlugdyta vietinė pramonė, kuri kuria pridėtinę vertę Lietuvoje – investuoja, kuria darbo vietas ir mokesčiais papildo valstybės biudžetą. </w:t>
      </w:r>
      <w:r w:rsidR="00C62813">
        <w:rPr>
          <w:sz w:val="22"/>
          <w:szCs w:val="22"/>
          <w:lang w:val="lt-LT"/>
        </w:rPr>
        <w:t xml:space="preserve">Viliamės, kad </w:t>
      </w:r>
      <w:r>
        <w:rPr>
          <w:sz w:val="22"/>
          <w:szCs w:val="22"/>
          <w:lang w:val="lt-LT"/>
        </w:rPr>
        <w:t xml:space="preserve">politikams ir atsakingoms valdžios institucijoms rūpi </w:t>
      </w:r>
      <w:r w:rsidR="00C62813">
        <w:rPr>
          <w:sz w:val="22"/>
          <w:szCs w:val="22"/>
          <w:lang w:val="lt-LT"/>
        </w:rPr>
        <w:t xml:space="preserve">nacionaliniai Lietuvos interesai ir po šio pavojaus signalo bus siekiama spręsti nesąžiningos konkurencijos klausimą“, </w:t>
      </w:r>
      <w:r w:rsidR="001C14F0">
        <w:rPr>
          <w:sz w:val="22"/>
          <w:szCs w:val="22"/>
          <w:lang w:val="lt-LT"/>
        </w:rPr>
        <w:t>–</w:t>
      </w:r>
      <w:r w:rsidR="00C62813">
        <w:rPr>
          <w:sz w:val="22"/>
          <w:szCs w:val="22"/>
          <w:lang w:val="lt-LT"/>
        </w:rPr>
        <w:t xml:space="preserve"> sakė V. Kisielius.</w:t>
      </w:r>
    </w:p>
    <w:p w14:paraId="7BE07C4A" w14:textId="1947CD27" w:rsidR="001C14F0" w:rsidRPr="001C14F0" w:rsidRDefault="001C14F0" w:rsidP="00A13C78">
      <w:pPr>
        <w:spacing w:line="276" w:lineRule="auto"/>
        <w:jc w:val="both"/>
        <w:rPr>
          <w:b/>
          <w:bCs/>
          <w:sz w:val="22"/>
          <w:szCs w:val="22"/>
          <w:lang w:val="lt-LT"/>
        </w:rPr>
      </w:pPr>
      <w:r w:rsidRPr="001C14F0">
        <w:rPr>
          <w:b/>
          <w:bCs/>
          <w:sz w:val="22"/>
          <w:szCs w:val="22"/>
          <w:lang w:val="lt-LT"/>
        </w:rPr>
        <w:t>Įtaria sukčiavimo schemas</w:t>
      </w:r>
    </w:p>
    <w:p w14:paraId="71C3253E" w14:textId="2F5DF9C3" w:rsidR="0064545F" w:rsidRDefault="001C14F0" w:rsidP="001C14F0">
      <w:pPr>
        <w:spacing w:line="276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POME</w:t>
      </w:r>
      <w:r w:rsidR="005D0B54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 xml:space="preserve">– tai </w:t>
      </w:r>
      <w:r w:rsidRPr="001C14F0">
        <w:rPr>
          <w:sz w:val="22"/>
          <w:szCs w:val="22"/>
          <w:lang w:val="lt-LT"/>
        </w:rPr>
        <w:t>alyvpalmių aliejaus gamyklų nuotek</w:t>
      </w:r>
      <w:r w:rsidR="00A82087">
        <w:rPr>
          <w:sz w:val="22"/>
          <w:szCs w:val="22"/>
          <w:lang w:val="lt-LT"/>
        </w:rPr>
        <w:t>os, kurias galima panaudoti HVO degalų gamybai</w:t>
      </w:r>
      <w:r w:rsidR="0064545F">
        <w:rPr>
          <w:sz w:val="22"/>
          <w:szCs w:val="22"/>
          <w:lang w:val="lt-LT"/>
        </w:rPr>
        <w:t xml:space="preserve">. </w:t>
      </w:r>
      <w:r w:rsidR="0064545F" w:rsidRPr="0064545F">
        <w:rPr>
          <w:sz w:val="22"/>
          <w:szCs w:val="22"/>
          <w:lang w:val="lt-LT"/>
        </w:rPr>
        <w:t xml:space="preserve">Remiantis ES duomenimis, 2020-2023 m. POME  importas </w:t>
      </w:r>
      <w:r w:rsidR="0064545F">
        <w:rPr>
          <w:sz w:val="22"/>
          <w:szCs w:val="22"/>
          <w:lang w:val="lt-LT"/>
        </w:rPr>
        <w:t xml:space="preserve">iš Kinijos, Malaizijos, Indonezijos ir kitų Azijos šalių staiga </w:t>
      </w:r>
      <w:r w:rsidR="0064545F" w:rsidRPr="0064545F">
        <w:rPr>
          <w:sz w:val="22"/>
          <w:szCs w:val="22"/>
          <w:lang w:val="lt-LT"/>
        </w:rPr>
        <w:t>išaugo 5 kartus</w:t>
      </w:r>
      <w:r w:rsidR="0064545F">
        <w:rPr>
          <w:sz w:val="22"/>
          <w:szCs w:val="22"/>
          <w:lang w:val="lt-LT"/>
        </w:rPr>
        <w:t xml:space="preserve">. </w:t>
      </w:r>
    </w:p>
    <w:p w14:paraId="227DE5BE" w14:textId="5060F441" w:rsidR="006340F7" w:rsidRPr="006340F7" w:rsidRDefault="0064545F" w:rsidP="006340F7">
      <w:pPr>
        <w:spacing w:line="276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Klausimų dėl sukčiavimo sukėlė statistika, kad vien Europoje suvartojama daugiau POME degalų, nei jų pagaminama visame pasaulyje (</w:t>
      </w:r>
      <w:r>
        <w:rPr>
          <w:sz w:val="22"/>
          <w:szCs w:val="22"/>
          <w:lang w:val="en-US"/>
        </w:rPr>
        <w:t>2023 m. parduota 1,8 mln. ton</w:t>
      </w:r>
      <w:r>
        <w:rPr>
          <w:sz w:val="22"/>
          <w:szCs w:val="22"/>
          <w:lang w:val="lt-LT"/>
        </w:rPr>
        <w:t>ų, kai pagaminta 0,</w:t>
      </w:r>
      <w:r>
        <w:rPr>
          <w:sz w:val="22"/>
          <w:szCs w:val="22"/>
          <w:lang w:val="en-US"/>
        </w:rPr>
        <w:t>5 mln. ton</w:t>
      </w:r>
      <w:r>
        <w:rPr>
          <w:sz w:val="22"/>
          <w:szCs w:val="22"/>
          <w:lang w:val="lt-LT"/>
        </w:rPr>
        <w:t>ų).</w:t>
      </w:r>
      <w:r w:rsidR="006939CC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 xml:space="preserve">Įtariama, kad </w:t>
      </w:r>
      <w:r w:rsidR="006939CC">
        <w:rPr>
          <w:sz w:val="22"/>
          <w:szCs w:val="22"/>
          <w:lang w:val="lt-LT"/>
        </w:rPr>
        <w:t>šie degalai į Europą patenka su suklastotais tvarumo sertifikatais, kuriuose patvirtinama, kad įvežti degalai pagaminti iš atliekų</w:t>
      </w:r>
      <w:r w:rsidR="00F70E8B">
        <w:rPr>
          <w:sz w:val="22"/>
          <w:szCs w:val="22"/>
          <w:lang w:val="lt-LT"/>
        </w:rPr>
        <w:t>.</w:t>
      </w:r>
      <w:r w:rsidR="007B0755">
        <w:rPr>
          <w:sz w:val="22"/>
          <w:szCs w:val="22"/>
          <w:lang w:val="lt-LT"/>
        </w:rPr>
        <w:t xml:space="preserve"> Tačiau</w:t>
      </w:r>
      <w:r w:rsidR="006340F7" w:rsidRPr="006340F7">
        <w:rPr>
          <w:sz w:val="22"/>
          <w:szCs w:val="22"/>
          <w:lang w:val="lt-LT"/>
        </w:rPr>
        <w:t xml:space="preserve"> vietoje </w:t>
      </w:r>
      <w:r w:rsidR="00FA311D">
        <w:rPr>
          <w:sz w:val="22"/>
          <w:szCs w:val="22"/>
          <w:lang w:val="lt-LT"/>
        </w:rPr>
        <w:t xml:space="preserve">tikro </w:t>
      </w:r>
      <w:r w:rsidR="006340F7" w:rsidRPr="006340F7">
        <w:rPr>
          <w:sz w:val="22"/>
          <w:szCs w:val="22"/>
          <w:lang w:val="lt-LT"/>
        </w:rPr>
        <w:t>POME</w:t>
      </w:r>
      <w:r w:rsidR="00FA311D">
        <w:rPr>
          <w:sz w:val="22"/>
          <w:szCs w:val="22"/>
          <w:lang w:val="lt-LT"/>
        </w:rPr>
        <w:t xml:space="preserve">, </w:t>
      </w:r>
      <w:r w:rsidR="006340F7" w:rsidRPr="006340F7">
        <w:rPr>
          <w:sz w:val="22"/>
          <w:szCs w:val="22"/>
          <w:lang w:val="lt-LT"/>
        </w:rPr>
        <w:t xml:space="preserve">naudojamas </w:t>
      </w:r>
      <w:r w:rsidR="006340F7" w:rsidRPr="006340F7">
        <w:rPr>
          <w:sz w:val="22"/>
          <w:szCs w:val="22"/>
          <w:lang w:val="lt-LT"/>
        </w:rPr>
        <w:lastRenderedPageBreak/>
        <w:t>grynasis alyvpalmių aliejus, kurį ES draudžia dėl atogrąžų miškų</w:t>
      </w:r>
      <w:r w:rsidR="00FA311D">
        <w:rPr>
          <w:sz w:val="22"/>
          <w:szCs w:val="22"/>
          <w:lang w:val="lt-LT"/>
        </w:rPr>
        <w:t xml:space="preserve"> naikinimo</w:t>
      </w:r>
      <w:r w:rsidR="006340F7" w:rsidRPr="006340F7">
        <w:rPr>
          <w:sz w:val="22"/>
          <w:szCs w:val="22"/>
          <w:lang w:val="lt-LT"/>
        </w:rPr>
        <w:t xml:space="preserve"> ir</w:t>
      </w:r>
      <w:r w:rsidR="00FA311D">
        <w:rPr>
          <w:sz w:val="22"/>
          <w:szCs w:val="22"/>
          <w:lang w:val="lt-LT"/>
        </w:rPr>
        <w:t xml:space="preserve"> neigiamo poveikio </w:t>
      </w:r>
      <w:r w:rsidR="006340F7" w:rsidRPr="006340F7">
        <w:rPr>
          <w:sz w:val="22"/>
          <w:szCs w:val="22"/>
          <w:lang w:val="lt-LT"/>
        </w:rPr>
        <w:t>bioįvairov</w:t>
      </w:r>
      <w:r w:rsidR="00687B19">
        <w:rPr>
          <w:sz w:val="22"/>
          <w:szCs w:val="22"/>
          <w:lang w:val="lt-LT"/>
        </w:rPr>
        <w:t>ei</w:t>
      </w:r>
      <w:r w:rsidR="006340F7" w:rsidRPr="006340F7">
        <w:rPr>
          <w:sz w:val="22"/>
          <w:szCs w:val="22"/>
          <w:lang w:val="lt-LT"/>
        </w:rPr>
        <w:t>.</w:t>
      </w:r>
    </w:p>
    <w:p w14:paraId="3B900934" w14:textId="57B361CE" w:rsidR="006939CC" w:rsidRDefault="00F70E8B" w:rsidP="00F70E8B">
      <w:pPr>
        <w:spacing w:line="276" w:lineRule="auto"/>
        <w:jc w:val="both"/>
        <w:rPr>
          <w:sz w:val="22"/>
          <w:szCs w:val="22"/>
          <w:lang w:val="lt-LT"/>
        </w:rPr>
      </w:pPr>
      <w:r w:rsidRPr="00F70E8B">
        <w:rPr>
          <w:sz w:val="22"/>
          <w:szCs w:val="22"/>
          <w:lang w:val="lt-LT"/>
        </w:rPr>
        <w:t>Airija, Belgija ir Vokietija kreipėsi į ES Tarybą su prašymu atlikti tyrimą dėl galimo iš POME pagamintų atsinaujinančių degalų sukčiavimo.</w:t>
      </w:r>
      <w:r w:rsidR="006340F7">
        <w:rPr>
          <w:sz w:val="22"/>
          <w:szCs w:val="22"/>
          <w:lang w:val="lt-LT"/>
        </w:rPr>
        <w:t xml:space="preserve"> </w:t>
      </w:r>
      <w:r w:rsidRPr="00F70E8B">
        <w:rPr>
          <w:sz w:val="22"/>
          <w:szCs w:val="22"/>
          <w:lang w:val="lt-LT"/>
        </w:rPr>
        <w:t xml:space="preserve">ES Taryba </w:t>
      </w:r>
      <w:r w:rsidR="006340F7">
        <w:rPr>
          <w:sz w:val="22"/>
          <w:szCs w:val="22"/>
          <w:lang w:val="lt-LT"/>
        </w:rPr>
        <w:t xml:space="preserve">patvirtino įtarimus ir įpareigojo </w:t>
      </w:r>
      <w:r w:rsidRPr="00F70E8B">
        <w:rPr>
          <w:sz w:val="22"/>
          <w:szCs w:val="22"/>
          <w:lang w:val="lt-LT"/>
        </w:rPr>
        <w:t>Europos Komisij</w:t>
      </w:r>
      <w:r w:rsidR="006340F7">
        <w:rPr>
          <w:sz w:val="22"/>
          <w:szCs w:val="22"/>
          <w:lang w:val="lt-LT"/>
        </w:rPr>
        <w:t>ą</w:t>
      </w:r>
      <w:r w:rsidRPr="00F70E8B">
        <w:rPr>
          <w:sz w:val="22"/>
          <w:szCs w:val="22"/>
          <w:lang w:val="lt-LT"/>
        </w:rPr>
        <w:t xml:space="preserve"> atlikti detalią analizę, siekiant išsiaiškinti galimus sukčiavimo atvejus ir imtis atitinkamų priemonių.</w:t>
      </w:r>
    </w:p>
    <w:p w14:paraId="322432F1" w14:textId="02BC3968" w:rsidR="006340F7" w:rsidRDefault="006340F7" w:rsidP="00F70E8B">
      <w:pPr>
        <w:spacing w:line="276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Kol ES institucijos analizuoja situaciją, kai </w:t>
      </w:r>
      <w:r w:rsidR="001D0557">
        <w:rPr>
          <w:sz w:val="22"/>
          <w:szCs w:val="22"/>
          <w:lang w:val="lt-LT"/>
        </w:rPr>
        <w:t>kurios</w:t>
      </w:r>
      <w:r w:rsidR="007B0755">
        <w:rPr>
          <w:sz w:val="22"/>
          <w:szCs w:val="22"/>
          <w:lang w:val="lt-LT"/>
        </w:rPr>
        <w:t xml:space="preserve"> šalys pačios ėmėsi </w:t>
      </w:r>
      <w:r>
        <w:rPr>
          <w:sz w:val="22"/>
          <w:szCs w:val="22"/>
          <w:lang w:val="lt-LT"/>
        </w:rPr>
        <w:t xml:space="preserve">veiksmų. Siekdama apginti </w:t>
      </w:r>
      <w:r w:rsidR="00687B19">
        <w:rPr>
          <w:sz w:val="22"/>
          <w:szCs w:val="22"/>
          <w:lang w:val="lt-LT"/>
        </w:rPr>
        <w:t xml:space="preserve">vietinius </w:t>
      </w:r>
      <w:r>
        <w:rPr>
          <w:sz w:val="22"/>
          <w:szCs w:val="22"/>
          <w:lang w:val="lt-LT"/>
        </w:rPr>
        <w:t>gamintojus, Vokietija atsisakė POME skatinimo lengvatų ir</w:t>
      </w:r>
      <w:r w:rsidR="001D0557">
        <w:rPr>
          <w:sz w:val="22"/>
          <w:szCs w:val="22"/>
          <w:lang w:val="lt-LT"/>
        </w:rPr>
        <w:t xml:space="preserve"> </w:t>
      </w:r>
      <w:r w:rsidR="00687B19">
        <w:rPr>
          <w:sz w:val="22"/>
          <w:szCs w:val="22"/>
          <w:lang w:val="lt-LT"/>
        </w:rPr>
        <w:t xml:space="preserve">jiems taikomo </w:t>
      </w:r>
      <w:r w:rsidR="001D0557">
        <w:rPr>
          <w:sz w:val="22"/>
          <w:szCs w:val="22"/>
          <w:lang w:val="lt-LT"/>
        </w:rPr>
        <w:t>daugiklio mechanizmo.</w:t>
      </w:r>
    </w:p>
    <w:p w14:paraId="169736F6" w14:textId="0F5F6672" w:rsidR="006340F7" w:rsidRPr="00E842E7" w:rsidRDefault="00420A02" w:rsidP="00F70E8B">
      <w:pPr>
        <w:spacing w:line="276" w:lineRule="auto"/>
        <w:jc w:val="both"/>
        <w:rPr>
          <w:b/>
          <w:bCs/>
          <w:sz w:val="22"/>
          <w:szCs w:val="22"/>
          <w:lang w:val="lt-LT"/>
        </w:rPr>
      </w:pPr>
      <w:r w:rsidRPr="00E842E7">
        <w:rPr>
          <w:b/>
          <w:bCs/>
          <w:sz w:val="22"/>
          <w:szCs w:val="22"/>
          <w:lang w:val="lt-LT"/>
        </w:rPr>
        <w:t>Ragina Lietuvą jungtis prie europinės iniciatyvos</w:t>
      </w:r>
    </w:p>
    <w:p w14:paraId="64B4C70A" w14:textId="09F30B73" w:rsidR="00E842E7" w:rsidRDefault="00E842E7" w:rsidP="00E842E7">
      <w:pPr>
        <w:spacing w:line="276" w:lineRule="auto"/>
        <w:jc w:val="both"/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</w:pPr>
      <w:r>
        <w:rPr>
          <w:sz w:val="22"/>
          <w:szCs w:val="22"/>
          <w:lang w:val="lt-LT"/>
        </w:rPr>
        <w:t>Į</w:t>
      </w:r>
      <w:r w:rsidRPr="00E842E7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 xml:space="preserve"> Lietuvą įvežamų degalų</w:t>
      </w:r>
      <w:r w:rsidRPr="00E842E7" w:rsidDel="00CE2D9C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 xml:space="preserve"> </w:t>
      </w:r>
      <w:r w:rsidRPr="00E842E7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 xml:space="preserve">žaliavų kilmės nekontroliuoja nei valstybinės institucijos, nei degalų prekybos įmonės. Tikrinamos tik tiekėjų pateikiamos tvarumo deklaracijos, kuriomis Lietuvos institucijos aklai pasitiki ir savo iniciatyva gilesnio tyrimo neatlieka. </w:t>
      </w:r>
    </w:p>
    <w:p w14:paraId="4A151F79" w14:textId="58FBCC71" w:rsidR="008076E6" w:rsidRDefault="00E842E7" w:rsidP="008076E6">
      <w:pPr>
        <w:spacing w:line="276" w:lineRule="auto"/>
        <w:jc w:val="both"/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</w:pPr>
      <w:r w:rsidRPr="00E842E7">
        <w:rPr>
          <w:sz w:val="22"/>
          <w:szCs w:val="22"/>
          <w:lang w:val="lt-LT"/>
        </w:rPr>
        <w:t>Pasak „Future Fuel“ vadovo V. Kisieliaus,</w:t>
      </w:r>
      <w:r>
        <w:rPr>
          <w:sz w:val="22"/>
          <w:szCs w:val="22"/>
          <w:lang w:val="lt-LT"/>
        </w:rPr>
        <w:t xml:space="preserve"> </w:t>
      </w:r>
      <w:r w:rsidR="008076E6" w:rsidRP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>užuot užmerkdama akis prieš neaišk</w:t>
      </w:r>
      <w:r w:rsid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>ios</w:t>
      </w:r>
      <w:r w:rsidR="008076E6" w:rsidRP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 xml:space="preserve"> kilmės importą, Lietuva turi </w:t>
      </w:r>
      <w:r w:rsid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>rūpinti</w:t>
      </w:r>
      <w:r w:rsidR="00FF61B8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>s</w:t>
      </w:r>
      <w:r w:rsid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 xml:space="preserve"> savo ekonominiais interesais ir išnaudoti </w:t>
      </w:r>
      <w:r w:rsidR="008076E6" w:rsidRP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>savo potencialą plėtojant vietinę pramonę</w:t>
      </w:r>
      <w:r w:rsid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>.</w:t>
      </w:r>
    </w:p>
    <w:p w14:paraId="415B1B41" w14:textId="5F316A0C" w:rsidR="00A557E4" w:rsidRDefault="008076E6" w:rsidP="008076E6">
      <w:pPr>
        <w:spacing w:line="276" w:lineRule="auto"/>
        <w:jc w:val="both"/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</w:pPr>
      <w:r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 xml:space="preserve">Išplatintame atvirame laiške „Future Fuel“ paragino </w:t>
      </w:r>
      <w:r w:rsidRPr="008076E6"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  <w:t>Seimą, Vyriausybę ir kitas atsakingas institucijas atstovauti šalies ekonominius interesus, prisijungiant prie Airijos, Belgijos ir Vokietijos iniciatyvos ir bendromis jėgomis spręsti neaiškios kilmės pažangiųjų atsinaujinančių degalų importo problemą.</w:t>
      </w:r>
    </w:p>
    <w:p w14:paraId="6E017CB4" w14:textId="77777777" w:rsidR="00A557E4" w:rsidRDefault="00A557E4" w:rsidP="008076E6">
      <w:pPr>
        <w:spacing w:line="276" w:lineRule="auto"/>
        <w:jc w:val="both"/>
        <w:rPr>
          <w:rFonts w:eastAsia="Times New Roman" w:cs="Times New Roman"/>
          <w:color w:val="212529"/>
          <w:kern w:val="0"/>
          <w:sz w:val="22"/>
          <w:szCs w:val="22"/>
          <w:lang w:val="lt-LT" w:eastAsia="en-GB"/>
          <w14:ligatures w14:val="none"/>
        </w:rPr>
      </w:pPr>
    </w:p>
    <w:p w14:paraId="2D750220" w14:textId="4CFB3EA1" w:rsidR="00176DAF" w:rsidRPr="00176DAF" w:rsidRDefault="00176DAF" w:rsidP="008076E6">
      <w:pPr>
        <w:spacing w:line="276" w:lineRule="auto"/>
        <w:jc w:val="both"/>
        <w:rPr>
          <w:rFonts w:eastAsia="Times New Roman" w:cs="Times New Roman"/>
          <w:b/>
          <w:bCs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</w:pPr>
      <w:r w:rsidRPr="00176DAF">
        <w:rPr>
          <w:rFonts w:eastAsia="Times New Roman" w:cs="Times New Roman"/>
          <w:b/>
          <w:bCs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>Apie „Future Fuel“</w:t>
      </w:r>
    </w:p>
    <w:p w14:paraId="46AC07C1" w14:textId="42B8A932" w:rsidR="00176DAF" w:rsidRDefault="008076E6" w:rsidP="008076E6">
      <w:pPr>
        <w:jc w:val="both"/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</w:pPr>
      <w:r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>Atsinaujinančių degalų asociacija „Future Fuel“ vienija Lietuvos biodyzelin</w:t>
      </w:r>
      <w:r w:rsidR="00176DAF"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>o</w:t>
      </w:r>
      <w:r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 xml:space="preserve">, bioetanolio, </w:t>
      </w:r>
      <w:r w:rsidR="00176DAF"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 xml:space="preserve">gamybos </w:t>
      </w:r>
      <w:r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 xml:space="preserve">biometano įmones. </w:t>
      </w:r>
      <w:r w:rsidR="00176DAF"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>Asociacijai priklauso vietinio kapitalo įmonės „Akola Group“, „Green Genius“, „Mestilla“, „Kurana“, „Pasvalio agrochemija“, „Rapsoila ir „Tube Green“. „Future Fuel“ narės siekia energetinės nepriklausomybės transporto sektoriuje,  o taip pat – sukurti palankią aplinką investuoti, plėsti verslą, diegti inovacijas, kurti darbo vietas Lietuvoje.</w:t>
      </w:r>
    </w:p>
    <w:p w14:paraId="44E9850B" w14:textId="77777777" w:rsidR="00176DAF" w:rsidRPr="00176DAF" w:rsidRDefault="00176DAF" w:rsidP="008076E6">
      <w:pPr>
        <w:jc w:val="both"/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</w:pPr>
    </w:p>
    <w:p w14:paraId="0572A75D" w14:textId="0547F0B8" w:rsidR="00176DAF" w:rsidRPr="00176DAF" w:rsidRDefault="00176DAF" w:rsidP="00176DAF">
      <w:pPr>
        <w:jc w:val="both"/>
        <w:rPr>
          <w:rFonts w:eastAsia="Times New Roman" w:cs="Times New Roman"/>
          <w:b/>
          <w:bCs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</w:pPr>
      <w:r w:rsidRPr="00176DAF">
        <w:rPr>
          <w:rFonts w:eastAsia="Times New Roman" w:cs="Times New Roman"/>
          <w:b/>
          <w:bCs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>Daugiau informacijos:</w:t>
      </w:r>
    </w:p>
    <w:p w14:paraId="1A8B57EE" w14:textId="77777777" w:rsidR="00176DAF" w:rsidRPr="00176DAF" w:rsidRDefault="00176DAF" w:rsidP="00176DAF">
      <w:pPr>
        <w:jc w:val="both"/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</w:pPr>
      <w:r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>Mindaugas Biliauskas</w:t>
      </w:r>
    </w:p>
    <w:p w14:paraId="7EB78510" w14:textId="77777777" w:rsidR="00176DAF" w:rsidRPr="00176DAF" w:rsidRDefault="00176DAF" w:rsidP="00176DAF">
      <w:pPr>
        <w:jc w:val="both"/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</w:pPr>
      <w:r w:rsidRPr="00176DAF"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  <w:t>+370 652 18785</w:t>
      </w:r>
    </w:p>
    <w:p w14:paraId="0562BDA2" w14:textId="4DA1DD0C" w:rsidR="00951E72" w:rsidRPr="00176DAF" w:rsidRDefault="00176DAF" w:rsidP="00F424CB">
      <w:pPr>
        <w:jc w:val="both"/>
        <w:rPr>
          <w:rFonts w:eastAsia="Times New Roman" w:cs="Times New Roman"/>
          <w:i/>
          <w:iCs/>
          <w:color w:val="212529"/>
          <w:kern w:val="0"/>
          <w:sz w:val="20"/>
          <w:szCs w:val="20"/>
          <w:lang w:val="lt-LT" w:eastAsia="en-GB"/>
          <w14:ligatures w14:val="none"/>
        </w:rPr>
      </w:pPr>
      <w:hyperlink r:id="rId6" w:history="1">
        <w:r w:rsidRPr="00176DAF">
          <w:rPr>
            <w:rStyle w:val="Hyperlink"/>
            <w:rFonts w:eastAsia="Times New Roman" w:cs="Times New Roman"/>
            <w:i/>
            <w:iCs/>
            <w:kern w:val="0"/>
            <w:sz w:val="20"/>
            <w:szCs w:val="20"/>
            <w:lang w:val="lt-LT" w:eastAsia="en-GB"/>
            <w14:ligatures w14:val="none"/>
          </w:rPr>
          <w:t>mindaugas@biliauskas.lt</w:t>
        </w:r>
      </w:hyperlink>
    </w:p>
    <w:sectPr w:rsidR="00951E72" w:rsidRPr="00176DAF" w:rsidSect="00176DAF">
      <w:pgSz w:w="11906" w:h="16838"/>
      <w:pgMar w:top="102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5ACD"/>
    <w:multiLevelType w:val="hybridMultilevel"/>
    <w:tmpl w:val="7D12A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A0C04"/>
    <w:multiLevelType w:val="hybridMultilevel"/>
    <w:tmpl w:val="31E0C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928687">
    <w:abstractNumId w:val="0"/>
  </w:num>
  <w:num w:numId="2" w16cid:durableId="1505969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E72"/>
    <w:rsid w:val="00133410"/>
    <w:rsid w:val="00176DAF"/>
    <w:rsid w:val="001B5F05"/>
    <w:rsid w:val="001C14F0"/>
    <w:rsid w:val="001D0557"/>
    <w:rsid w:val="00333654"/>
    <w:rsid w:val="00420A02"/>
    <w:rsid w:val="005D0B54"/>
    <w:rsid w:val="006340F7"/>
    <w:rsid w:val="0064545F"/>
    <w:rsid w:val="006532DE"/>
    <w:rsid w:val="00687B19"/>
    <w:rsid w:val="006939CC"/>
    <w:rsid w:val="006D7331"/>
    <w:rsid w:val="00721271"/>
    <w:rsid w:val="007B0755"/>
    <w:rsid w:val="007B6D04"/>
    <w:rsid w:val="008076E6"/>
    <w:rsid w:val="00844741"/>
    <w:rsid w:val="008B00F5"/>
    <w:rsid w:val="0093330A"/>
    <w:rsid w:val="00937034"/>
    <w:rsid w:val="009517DC"/>
    <w:rsid w:val="00951E72"/>
    <w:rsid w:val="009C663E"/>
    <w:rsid w:val="00A13C78"/>
    <w:rsid w:val="00A557E4"/>
    <w:rsid w:val="00A82087"/>
    <w:rsid w:val="00C62813"/>
    <w:rsid w:val="00D31703"/>
    <w:rsid w:val="00E842E7"/>
    <w:rsid w:val="00F424CB"/>
    <w:rsid w:val="00F70E8B"/>
    <w:rsid w:val="00F95578"/>
    <w:rsid w:val="00FA311D"/>
    <w:rsid w:val="00FF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DC7549"/>
  <w15:chartTrackingRefBased/>
  <w15:docId w15:val="{D9D70E6A-7F6E-B048-8252-1D36B148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E72"/>
  </w:style>
  <w:style w:type="paragraph" w:styleId="Heading1">
    <w:name w:val="heading 1"/>
    <w:basedOn w:val="Normal"/>
    <w:next w:val="Normal"/>
    <w:link w:val="Heading1Char"/>
    <w:uiPriority w:val="9"/>
    <w:qFormat/>
    <w:rsid w:val="00951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1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1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1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1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1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1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1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1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E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1E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1E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1E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1E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1E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1E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1E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1E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1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1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1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1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1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1E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1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1E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1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1E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1E7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51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1E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6DA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D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66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daugas@biliauskas.l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598</Words>
  <Characters>4206</Characters>
  <Application>Microsoft Office Word</Application>
  <DocSecurity>0</DocSecurity>
  <Lines>72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2025-05-30T12:04:00Z</dcterms:created>
  <dcterms:modified xsi:type="dcterms:W3CDTF">2025-06-02T06:17:00Z</dcterms:modified>
</cp:coreProperties>
</file>