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2C836" w14:textId="3E3FFF6C" w:rsidR="000D67CE" w:rsidRPr="00756F4A" w:rsidRDefault="000D67CE" w:rsidP="000D67CE">
      <w:pPr>
        <w:jc w:val="both"/>
        <w:rPr>
          <w:rFonts w:ascii="Tahoma" w:hAnsi="Tahoma" w:cs="Tahoma"/>
          <w:lang w:val="lt-LT"/>
        </w:rPr>
      </w:pPr>
      <w:r w:rsidRPr="00756F4A">
        <w:rPr>
          <w:rFonts w:ascii="Tahoma" w:hAnsi="Tahoma" w:cs="Tahoma"/>
          <w:lang w:val="lt-LT"/>
        </w:rPr>
        <w:t>202</w:t>
      </w:r>
      <w:r w:rsidR="00B25D63">
        <w:rPr>
          <w:rFonts w:ascii="Tahoma" w:hAnsi="Tahoma" w:cs="Tahoma"/>
          <w:lang w:val="lt-LT"/>
        </w:rPr>
        <w:t>5</w:t>
      </w:r>
      <w:r w:rsidRPr="00756F4A">
        <w:rPr>
          <w:rFonts w:ascii="Tahoma" w:hAnsi="Tahoma" w:cs="Tahoma"/>
          <w:lang w:val="lt-LT"/>
        </w:rPr>
        <w:t xml:space="preserve"> 0</w:t>
      </w:r>
      <w:r w:rsidR="00B25D63">
        <w:rPr>
          <w:rFonts w:ascii="Tahoma" w:hAnsi="Tahoma" w:cs="Tahoma"/>
          <w:lang w:val="lt-LT"/>
        </w:rPr>
        <w:t>6 0</w:t>
      </w:r>
      <w:r w:rsidR="00943027">
        <w:rPr>
          <w:rFonts w:ascii="Tahoma" w:hAnsi="Tahoma" w:cs="Tahoma"/>
          <w:lang w:val="lt-LT"/>
        </w:rPr>
        <w:t>5</w:t>
      </w:r>
    </w:p>
    <w:p w14:paraId="401FCA25" w14:textId="77777777" w:rsidR="000D67CE" w:rsidRPr="00756F4A" w:rsidRDefault="000D67CE" w:rsidP="000D67CE">
      <w:pPr>
        <w:jc w:val="both"/>
        <w:rPr>
          <w:rFonts w:ascii="Tahoma" w:hAnsi="Tahoma" w:cs="Tahoma"/>
          <w:b/>
          <w:bCs/>
          <w:lang w:val="lt-LT"/>
        </w:rPr>
      </w:pPr>
    </w:p>
    <w:p w14:paraId="18B8891F" w14:textId="516B6B40" w:rsidR="00397021" w:rsidRPr="00397021" w:rsidRDefault="00943027" w:rsidP="00397021">
      <w:pPr>
        <w:jc w:val="both"/>
        <w:rPr>
          <w:rFonts w:ascii="Tahoma" w:hAnsi="Tahoma" w:cs="Tahoma"/>
          <w:lang w:val="lt-LT"/>
        </w:rPr>
      </w:pPr>
      <w:r>
        <w:rPr>
          <w:rFonts w:ascii="Tahoma" w:hAnsi="Tahoma" w:cs="Tahoma"/>
          <w:lang w:val="lt-LT"/>
        </w:rPr>
        <w:t>JUNGTINIS PRANEŠIMAS ŽINIASKLAIDAI</w:t>
      </w:r>
    </w:p>
    <w:p w14:paraId="3A02F04A" w14:textId="77777777" w:rsidR="00672B13" w:rsidRDefault="00672B13" w:rsidP="00397021">
      <w:pPr>
        <w:spacing w:line="360" w:lineRule="auto"/>
        <w:jc w:val="both"/>
        <w:rPr>
          <w:rFonts w:ascii="Tahoma" w:hAnsi="Tahoma" w:cs="Tahoma"/>
          <w:lang w:val="lt-LT"/>
        </w:rPr>
      </w:pPr>
    </w:p>
    <w:p w14:paraId="23B0A16F" w14:textId="77777777" w:rsidR="00943027" w:rsidRPr="00337B89" w:rsidRDefault="00943027" w:rsidP="00943027">
      <w:pPr>
        <w:pStyle w:val="paragraph"/>
        <w:spacing w:before="0" w:beforeAutospacing="0" w:after="0" w:afterAutospacing="0"/>
        <w:textAlignment w:val="baseline"/>
        <w:rPr>
          <w:rStyle w:val="eop"/>
          <w:rFonts w:ascii="Calibri" w:eastAsiaTheme="majorEastAsia" w:hAnsi="Calibri" w:cs="Calibri"/>
          <w:sz w:val="28"/>
          <w:szCs w:val="28"/>
          <w:lang w:val="lt-LT"/>
        </w:rPr>
      </w:pPr>
      <w:proofErr w:type="spellStart"/>
      <w:r>
        <w:rPr>
          <w:rStyle w:val="normaltextrun"/>
          <w:rFonts w:ascii="Calibri" w:eastAsiaTheme="majorEastAsia" w:hAnsi="Calibri" w:cs="Calibri"/>
          <w:b/>
          <w:bCs/>
          <w:sz w:val="28"/>
          <w:szCs w:val="28"/>
          <w:lang w:val="lt-LT"/>
        </w:rPr>
        <w:t>Tele</w:t>
      </w:r>
      <w:r w:rsidRPr="00337B89">
        <w:rPr>
          <w:rStyle w:val="normaltextrun"/>
          <w:rFonts w:ascii="Calibri" w:eastAsiaTheme="majorEastAsia" w:hAnsi="Calibri" w:cs="Calibri"/>
          <w:b/>
          <w:bCs/>
          <w:sz w:val="28"/>
          <w:szCs w:val="28"/>
          <w:lang w:val="lt-LT"/>
        </w:rPr>
        <w:t>centro</w:t>
      </w:r>
      <w:proofErr w:type="spellEnd"/>
      <w:r w:rsidRPr="00337B89">
        <w:rPr>
          <w:rStyle w:val="normaltextrun"/>
          <w:rFonts w:ascii="Calibri" w:eastAsiaTheme="majorEastAsia" w:hAnsi="Calibri" w:cs="Calibri"/>
          <w:b/>
          <w:bCs/>
          <w:sz w:val="28"/>
          <w:szCs w:val="28"/>
          <w:lang w:val="lt-LT"/>
        </w:rPr>
        <w:t xml:space="preserve"> </w:t>
      </w:r>
      <w:r>
        <w:rPr>
          <w:rStyle w:val="normaltextrun"/>
          <w:rFonts w:ascii="Calibri" w:eastAsiaTheme="majorEastAsia" w:hAnsi="Calibri" w:cs="Calibri"/>
          <w:b/>
          <w:bCs/>
          <w:sz w:val="28"/>
          <w:szCs w:val="28"/>
          <w:lang w:val="lt-LT"/>
        </w:rPr>
        <w:t xml:space="preserve">valstybinio </w:t>
      </w:r>
      <w:r w:rsidRPr="00337B89">
        <w:rPr>
          <w:rStyle w:val="normaltextrun"/>
          <w:rFonts w:ascii="Calibri" w:eastAsiaTheme="majorEastAsia" w:hAnsi="Calibri" w:cs="Calibri"/>
          <w:b/>
          <w:bCs/>
          <w:sz w:val="28"/>
          <w:szCs w:val="28"/>
          <w:lang w:val="lt-LT"/>
        </w:rPr>
        <w:t>duomenų centr</w:t>
      </w:r>
      <w:r>
        <w:rPr>
          <w:rStyle w:val="normaltextrun"/>
          <w:rFonts w:ascii="Calibri" w:eastAsiaTheme="majorEastAsia" w:hAnsi="Calibri" w:cs="Calibri"/>
          <w:b/>
          <w:bCs/>
          <w:sz w:val="28"/>
          <w:szCs w:val="28"/>
          <w:lang w:val="lt-LT"/>
        </w:rPr>
        <w:t xml:space="preserve">o </w:t>
      </w:r>
      <w:proofErr w:type="spellStart"/>
      <w:r>
        <w:rPr>
          <w:rStyle w:val="normaltextrun"/>
          <w:rFonts w:ascii="Calibri" w:eastAsiaTheme="majorEastAsia" w:hAnsi="Calibri" w:cs="Calibri"/>
          <w:b/>
          <w:bCs/>
          <w:sz w:val="28"/>
          <w:szCs w:val="28"/>
          <w:lang w:val="lt-LT"/>
        </w:rPr>
        <w:t>atliekinė</w:t>
      </w:r>
      <w:proofErr w:type="spellEnd"/>
      <w:r>
        <w:rPr>
          <w:rStyle w:val="normaltextrun"/>
          <w:rFonts w:ascii="Calibri" w:eastAsiaTheme="majorEastAsia" w:hAnsi="Calibri" w:cs="Calibri"/>
          <w:b/>
          <w:bCs/>
          <w:sz w:val="28"/>
          <w:szCs w:val="28"/>
          <w:lang w:val="lt-LT"/>
        </w:rPr>
        <w:t xml:space="preserve"> šiluma</w:t>
      </w:r>
      <w:r w:rsidRPr="00337B89">
        <w:rPr>
          <w:rStyle w:val="normaltextrun"/>
          <w:rFonts w:ascii="Calibri" w:eastAsiaTheme="majorEastAsia" w:hAnsi="Calibri" w:cs="Calibri"/>
          <w:b/>
          <w:bCs/>
          <w:sz w:val="28"/>
          <w:szCs w:val="28"/>
          <w:lang w:val="lt-LT"/>
        </w:rPr>
        <w:t xml:space="preserve"> šildys Vilniaus šilumos tinklų klientus</w:t>
      </w:r>
      <w:r w:rsidRPr="00337B89">
        <w:rPr>
          <w:rStyle w:val="eop"/>
          <w:rFonts w:ascii="Calibri" w:eastAsiaTheme="majorEastAsia" w:hAnsi="Calibri" w:cs="Calibri"/>
          <w:sz w:val="28"/>
          <w:szCs w:val="28"/>
          <w:lang w:val="lt-LT"/>
        </w:rPr>
        <w:t> </w:t>
      </w:r>
    </w:p>
    <w:p w14:paraId="4A2DE827" w14:textId="77777777" w:rsidR="00943027" w:rsidRPr="00337B89" w:rsidRDefault="00943027" w:rsidP="00943027">
      <w:pPr>
        <w:pStyle w:val="paragraph"/>
        <w:spacing w:before="0" w:beforeAutospacing="0" w:after="0" w:afterAutospacing="0"/>
        <w:textAlignment w:val="baseline"/>
        <w:rPr>
          <w:rFonts w:ascii="Segoe UI" w:hAnsi="Segoe UI" w:cs="Segoe UI"/>
          <w:sz w:val="18"/>
          <w:szCs w:val="18"/>
          <w:lang w:val="lt-LT"/>
        </w:rPr>
      </w:pPr>
    </w:p>
    <w:p w14:paraId="5E300F49" w14:textId="77777777" w:rsidR="00943027" w:rsidRPr="00337B89" w:rsidRDefault="00943027" w:rsidP="00943027">
      <w:pPr>
        <w:pStyle w:val="paragraph"/>
        <w:spacing w:before="0" w:beforeAutospacing="0" w:after="0" w:afterAutospacing="0"/>
        <w:textAlignment w:val="baseline"/>
        <w:rPr>
          <w:rFonts w:ascii="Segoe UI" w:hAnsi="Segoe UI" w:cs="Segoe UI"/>
          <w:sz w:val="18"/>
          <w:szCs w:val="18"/>
          <w:lang w:val="lt-LT"/>
        </w:rPr>
      </w:pPr>
      <w:r w:rsidRPr="00337B89">
        <w:rPr>
          <w:rStyle w:val="normaltextrun"/>
          <w:rFonts w:ascii="Calibri" w:eastAsiaTheme="majorEastAsia" w:hAnsi="Calibri" w:cs="Calibri"/>
          <w:b/>
          <w:bCs/>
          <w:lang w:val="lt-LT"/>
        </w:rPr>
        <w:t xml:space="preserve">Vilniaus šilumos tinklai ir Lietuvos radijo ir televizijos centras (Telecentras) žengia dar vieną žingsnį siekiant vilniečių būstų šildymui panaudoti </w:t>
      </w:r>
      <w:proofErr w:type="spellStart"/>
      <w:r w:rsidRPr="00337B89">
        <w:rPr>
          <w:rStyle w:val="normaltextrun"/>
          <w:rFonts w:ascii="Calibri" w:eastAsiaTheme="majorEastAsia" w:hAnsi="Calibri" w:cs="Calibri"/>
          <w:b/>
          <w:bCs/>
          <w:lang w:val="lt-LT"/>
        </w:rPr>
        <w:t>atliekinę</w:t>
      </w:r>
      <w:proofErr w:type="spellEnd"/>
      <w:r w:rsidRPr="00337B89">
        <w:rPr>
          <w:rStyle w:val="normaltextrun"/>
          <w:rFonts w:ascii="Calibri" w:eastAsiaTheme="majorEastAsia" w:hAnsi="Calibri" w:cs="Calibri"/>
          <w:b/>
          <w:bCs/>
          <w:lang w:val="lt-LT"/>
        </w:rPr>
        <w:t xml:space="preserve"> šilumą. Įmonės birželio 5 d. pasirašė sutartį, kuri tampa pagrindu pradėti įgyvendinti suplanuotus veiksmus. </w:t>
      </w:r>
      <w:r w:rsidRPr="00337B89">
        <w:rPr>
          <w:rStyle w:val="eop"/>
          <w:rFonts w:ascii="Calibri" w:eastAsiaTheme="majorEastAsia" w:hAnsi="Calibri" w:cs="Calibri"/>
          <w:lang w:val="lt-LT"/>
        </w:rPr>
        <w:t> </w:t>
      </w:r>
    </w:p>
    <w:p w14:paraId="74C74BAB" w14:textId="77777777" w:rsidR="00943027" w:rsidRPr="00337B89" w:rsidRDefault="00943027" w:rsidP="00943027">
      <w:pPr>
        <w:pStyle w:val="paragraph"/>
        <w:spacing w:before="0" w:beforeAutospacing="0" w:after="0" w:afterAutospacing="0"/>
        <w:textAlignment w:val="baseline"/>
        <w:rPr>
          <w:rStyle w:val="normaltextrun"/>
          <w:rFonts w:ascii="Calibri" w:eastAsiaTheme="majorEastAsia" w:hAnsi="Calibri" w:cs="Calibri"/>
          <w:shd w:val="clear" w:color="auto" w:fill="C6B1DE"/>
          <w:lang w:val="lt-LT"/>
        </w:rPr>
      </w:pPr>
    </w:p>
    <w:p w14:paraId="1CAECB65" w14:textId="35D1A957" w:rsidR="00943027" w:rsidRPr="00337B89" w:rsidRDefault="00943027" w:rsidP="00943027">
      <w:pPr>
        <w:pStyle w:val="paragraph"/>
        <w:spacing w:before="0" w:beforeAutospacing="0" w:after="0" w:afterAutospacing="0"/>
        <w:textAlignment w:val="baseline"/>
        <w:rPr>
          <w:rStyle w:val="eop"/>
          <w:rFonts w:ascii="Calibri" w:eastAsiaTheme="majorEastAsia" w:hAnsi="Calibri" w:cs="Calibri"/>
          <w:lang w:val="lt-LT"/>
        </w:rPr>
      </w:pPr>
      <w:r w:rsidRPr="00337B89">
        <w:rPr>
          <w:rStyle w:val="normaltextrun"/>
          <w:rFonts w:ascii="Calibri" w:eastAsiaTheme="majorEastAsia" w:hAnsi="Calibri" w:cs="Calibri"/>
          <w:lang w:val="lt-LT"/>
        </w:rPr>
        <w:t xml:space="preserve">Šia sutartimi buvo įtvirtintas ketinimų protokolas dėl </w:t>
      </w:r>
      <w:proofErr w:type="spellStart"/>
      <w:r w:rsidRPr="00337B89">
        <w:rPr>
          <w:rStyle w:val="normaltextrun"/>
          <w:rFonts w:ascii="Calibri" w:eastAsiaTheme="majorEastAsia" w:hAnsi="Calibri" w:cs="Calibri"/>
          <w:lang w:val="lt-LT"/>
        </w:rPr>
        <w:t>atliekinės</w:t>
      </w:r>
      <w:proofErr w:type="spellEnd"/>
      <w:r w:rsidRPr="00337B89">
        <w:rPr>
          <w:rStyle w:val="normaltextrun"/>
          <w:rFonts w:ascii="Calibri" w:eastAsiaTheme="majorEastAsia" w:hAnsi="Calibri" w:cs="Calibri"/>
          <w:lang w:val="lt-LT"/>
        </w:rPr>
        <w:t xml:space="preserve"> šilumos tiekimo į centralizuotą tinklą, kuris buvo pasirašytas dar praėjusių metų pradžioje, tebevykstant</w:t>
      </w:r>
      <w:r>
        <w:rPr>
          <w:rStyle w:val="normaltextrun"/>
          <w:rFonts w:ascii="Calibri" w:eastAsiaTheme="majorEastAsia" w:hAnsi="Calibri" w:cs="Calibri"/>
          <w:lang w:val="lt-LT"/>
        </w:rPr>
        <w:t xml:space="preserve"> </w:t>
      </w:r>
      <w:proofErr w:type="spellStart"/>
      <w:r w:rsidRPr="00337B89">
        <w:rPr>
          <w:rStyle w:val="normaltextrun"/>
          <w:rFonts w:ascii="Calibri" w:eastAsiaTheme="majorEastAsia" w:hAnsi="Calibri" w:cs="Calibri"/>
          <w:lang w:val="lt-LT"/>
        </w:rPr>
        <w:t>Telecentro</w:t>
      </w:r>
      <w:proofErr w:type="spellEnd"/>
      <w:r w:rsidRPr="00337B89">
        <w:rPr>
          <w:rStyle w:val="normaltextrun"/>
          <w:rFonts w:ascii="Calibri" w:eastAsiaTheme="majorEastAsia" w:hAnsi="Calibri" w:cs="Calibri"/>
          <w:strike/>
          <w:lang w:val="lt-LT"/>
        </w:rPr>
        <w:t xml:space="preserve"> </w:t>
      </w:r>
      <w:r w:rsidRPr="00337B89">
        <w:rPr>
          <w:rStyle w:val="normaltextrun"/>
          <w:rFonts w:ascii="Calibri" w:eastAsiaTheme="majorEastAsia" w:hAnsi="Calibri" w:cs="Calibri"/>
          <w:lang w:val="lt-LT"/>
        </w:rPr>
        <w:t xml:space="preserve">duomenų centro VDC3 statybai. Planuojama, kad šalia Vilniaus televizijos bokšto iškilęs duomenų centras talpins per 200 serverių spintų. Jo veikla </w:t>
      </w:r>
      <w:r w:rsidR="00FC5AFF" w:rsidRPr="006E7326">
        <w:rPr>
          <w:rStyle w:val="normaltextrun"/>
          <w:rFonts w:ascii="Calibri" w:eastAsiaTheme="majorEastAsia" w:hAnsi="Calibri" w:cs="Calibri"/>
          <w:lang w:val="lt-LT"/>
        </w:rPr>
        <w:t>per metus</w:t>
      </w:r>
      <w:r w:rsidR="00FC5AFF">
        <w:rPr>
          <w:rStyle w:val="normaltextrun"/>
          <w:rFonts w:ascii="Calibri" w:eastAsiaTheme="majorEastAsia" w:hAnsi="Calibri" w:cs="Calibri"/>
          <w:lang w:val="lt-LT"/>
        </w:rPr>
        <w:t xml:space="preserve"> </w:t>
      </w:r>
      <w:r w:rsidRPr="00337B89">
        <w:rPr>
          <w:rStyle w:val="normaltextrun"/>
          <w:rFonts w:ascii="Calibri" w:eastAsiaTheme="majorEastAsia" w:hAnsi="Calibri" w:cs="Calibri"/>
          <w:lang w:val="lt-LT"/>
        </w:rPr>
        <w:t xml:space="preserve">sugeneruos apie 8000 MWh </w:t>
      </w:r>
      <w:proofErr w:type="spellStart"/>
      <w:r w:rsidRPr="00337B89">
        <w:rPr>
          <w:rStyle w:val="normaltextrun"/>
          <w:rFonts w:ascii="Calibri" w:eastAsiaTheme="majorEastAsia" w:hAnsi="Calibri" w:cs="Calibri"/>
          <w:lang w:val="lt-LT"/>
        </w:rPr>
        <w:t>atliekinės</w:t>
      </w:r>
      <w:proofErr w:type="spellEnd"/>
      <w:r w:rsidRPr="00337B89">
        <w:rPr>
          <w:rStyle w:val="normaltextrun"/>
          <w:rFonts w:ascii="Calibri" w:eastAsiaTheme="majorEastAsia" w:hAnsi="Calibri" w:cs="Calibri"/>
          <w:lang w:val="lt-LT"/>
        </w:rPr>
        <w:t xml:space="preserve"> šilumos energijos, kuri, įrengus reikalingą infrastruktūrą, bus teikiama į centralizuotą tinklą.</w:t>
      </w:r>
      <w:r w:rsidRPr="00337B89">
        <w:rPr>
          <w:rStyle w:val="eop"/>
          <w:rFonts w:ascii="Calibri" w:eastAsiaTheme="majorEastAsia" w:hAnsi="Calibri" w:cs="Calibri"/>
          <w:lang w:val="lt-LT"/>
        </w:rPr>
        <w:t> </w:t>
      </w:r>
    </w:p>
    <w:p w14:paraId="78BDA74C" w14:textId="77777777" w:rsidR="00943027" w:rsidRPr="00337B89" w:rsidRDefault="00943027" w:rsidP="00943027">
      <w:pPr>
        <w:pStyle w:val="paragraph"/>
        <w:spacing w:before="0" w:beforeAutospacing="0" w:after="0" w:afterAutospacing="0"/>
        <w:textAlignment w:val="baseline"/>
        <w:rPr>
          <w:rFonts w:ascii="Segoe UI" w:hAnsi="Segoe UI" w:cs="Segoe UI"/>
          <w:sz w:val="18"/>
          <w:szCs w:val="18"/>
          <w:lang w:val="lt-LT"/>
        </w:rPr>
      </w:pPr>
    </w:p>
    <w:p w14:paraId="1EC80500" w14:textId="77777777" w:rsidR="00943027" w:rsidRPr="00337B89" w:rsidRDefault="00943027" w:rsidP="00943027">
      <w:pPr>
        <w:pStyle w:val="paragraph"/>
        <w:spacing w:before="0" w:beforeAutospacing="0" w:after="0" w:afterAutospacing="0"/>
        <w:textAlignment w:val="baseline"/>
        <w:rPr>
          <w:rStyle w:val="eop"/>
          <w:rFonts w:ascii="Calibri" w:eastAsiaTheme="majorEastAsia" w:hAnsi="Calibri" w:cs="Calibri"/>
          <w:lang w:val="lt-LT"/>
        </w:rPr>
      </w:pPr>
      <w:r w:rsidRPr="00337B89">
        <w:rPr>
          <w:rStyle w:val="normaltextrun"/>
          <w:rFonts w:ascii="Calibri" w:eastAsiaTheme="majorEastAsia" w:hAnsi="Calibri" w:cs="Calibri"/>
          <w:lang w:val="lt-LT"/>
        </w:rPr>
        <w:t xml:space="preserve">„Toks projektas, kuomet </w:t>
      </w:r>
      <w:proofErr w:type="spellStart"/>
      <w:r w:rsidRPr="00337B89">
        <w:rPr>
          <w:rStyle w:val="normaltextrun"/>
          <w:rFonts w:ascii="Calibri" w:eastAsiaTheme="majorEastAsia" w:hAnsi="Calibri" w:cs="Calibri"/>
          <w:lang w:val="lt-LT"/>
        </w:rPr>
        <w:t>atliekinė</w:t>
      </w:r>
      <w:proofErr w:type="spellEnd"/>
      <w:r w:rsidRPr="00337B89">
        <w:rPr>
          <w:rStyle w:val="normaltextrun"/>
          <w:rFonts w:ascii="Calibri" w:eastAsiaTheme="majorEastAsia" w:hAnsi="Calibri" w:cs="Calibri"/>
          <w:lang w:val="lt-LT"/>
        </w:rPr>
        <w:t xml:space="preserve"> šiluma surenkama iš duomenų centrų ir pateikiama į centralizuotą tinklą – pirmasis Lietuvoje. Tokios partnerystės leidžia laikytis mūsų pažado vilniečiams šilumą tiekti naudojant aplinkai draugiškus sprendimus ir tvirtai žengti įgyvendinant mūsų strategijoje užsibrėžtus tikslus“, – pasirašymo ceremonijoje kalbėjo Vilniaus šilumos tinklų generalinis direktorius Gerimantas </w:t>
      </w:r>
      <w:proofErr w:type="spellStart"/>
      <w:r w:rsidRPr="00337B89">
        <w:rPr>
          <w:rStyle w:val="normaltextrun"/>
          <w:rFonts w:ascii="Calibri" w:eastAsiaTheme="majorEastAsia" w:hAnsi="Calibri" w:cs="Calibri"/>
          <w:lang w:val="lt-LT"/>
        </w:rPr>
        <w:t>Bakanas</w:t>
      </w:r>
      <w:proofErr w:type="spellEnd"/>
      <w:r w:rsidRPr="00337B89">
        <w:rPr>
          <w:rStyle w:val="normaltextrun"/>
          <w:rFonts w:ascii="Calibri" w:eastAsiaTheme="majorEastAsia" w:hAnsi="Calibri" w:cs="Calibri"/>
          <w:lang w:val="lt-LT"/>
        </w:rPr>
        <w:t>.</w:t>
      </w:r>
      <w:r w:rsidRPr="00337B89">
        <w:rPr>
          <w:rStyle w:val="eop"/>
          <w:rFonts w:ascii="Calibri" w:eastAsiaTheme="majorEastAsia" w:hAnsi="Calibri" w:cs="Calibri"/>
          <w:lang w:val="lt-LT"/>
        </w:rPr>
        <w:t> </w:t>
      </w:r>
    </w:p>
    <w:p w14:paraId="7A74842C" w14:textId="77777777" w:rsidR="00943027" w:rsidRPr="00337B89" w:rsidRDefault="00943027" w:rsidP="00943027">
      <w:pPr>
        <w:pStyle w:val="paragraph"/>
        <w:spacing w:before="0" w:beforeAutospacing="0" w:after="0" w:afterAutospacing="0"/>
        <w:textAlignment w:val="baseline"/>
        <w:rPr>
          <w:rFonts w:ascii="Segoe UI" w:hAnsi="Segoe UI" w:cs="Segoe UI"/>
          <w:sz w:val="18"/>
          <w:szCs w:val="18"/>
          <w:lang w:val="lt-LT"/>
        </w:rPr>
      </w:pPr>
    </w:p>
    <w:p w14:paraId="62FF8E82" w14:textId="77777777" w:rsidR="00943027" w:rsidRPr="00337B89" w:rsidRDefault="00943027" w:rsidP="00943027">
      <w:pPr>
        <w:pStyle w:val="paragraph"/>
        <w:spacing w:before="0" w:beforeAutospacing="0" w:after="0" w:afterAutospacing="0"/>
        <w:textAlignment w:val="baseline"/>
        <w:rPr>
          <w:rStyle w:val="eop"/>
          <w:rFonts w:ascii="Calibri" w:eastAsiaTheme="majorEastAsia" w:hAnsi="Calibri" w:cs="Calibri"/>
          <w:lang w:val="lt-LT"/>
        </w:rPr>
      </w:pPr>
      <w:r w:rsidRPr="00337B89">
        <w:rPr>
          <w:rStyle w:val="normaltextrun"/>
          <w:rFonts w:ascii="Calibri" w:eastAsiaTheme="majorEastAsia" w:hAnsi="Calibri" w:cs="Calibri"/>
          <w:lang w:val="lt-LT"/>
        </w:rPr>
        <w:t xml:space="preserve">Numatyta, kad prie duomenų centro bus įrengti šilumos siurblys bei akumuliacinė talpa, kuriuos prijungus  prie bendrojo tinklo šiluma bus aprūpinti aplinkinių namų gyventojai. Planuojama, jog visa reikalinga infrastruktūra bus įrengta iki 2027 m. pabaigos, o jau nuo 2028 m. </w:t>
      </w:r>
      <w:proofErr w:type="spellStart"/>
      <w:r w:rsidRPr="00337B89">
        <w:rPr>
          <w:rStyle w:val="normaltextrun"/>
          <w:rFonts w:ascii="Calibri" w:eastAsiaTheme="majorEastAsia" w:hAnsi="Calibri" w:cs="Calibri"/>
          <w:lang w:val="lt-LT"/>
        </w:rPr>
        <w:t>atliekinė</w:t>
      </w:r>
      <w:proofErr w:type="spellEnd"/>
      <w:r w:rsidRPr="00337B89">
        <w:rPr>
          <w:rStyle w:val="normaltextrun"/>
          <w:rFonts w:ascii="Calibri" w:eastAsiaTheme="majorEastAsia" w:hAnsi="Calibri" w:cs="Calibri"/>
          <w:lang w:val="lt-LT"/>
        </w:rPr>
        <w:t xml:space="preserve"> šiluma pasieks centralizuoto šildymo tinklą. Daugiau nei 8000 MWh šilumos energijos</w:t>
      </w:r>
      <w:r w:rsidRPr="00337B89">
        <w:rPr>
          <w:rStyle w:val="normaltextrun"/>
          <w:rFonts w:ascii="Calibri" w:eastAsiaTheme="majorEastAsia" w:hAnsi="Calibri" w:cs="Calibri"/>
          <w:strike/>
          <w:lang w:val="lt-LT"/>
        </w:rPr>
        <w:t xml:space="preserve"> </w:t>
      </w:r>
      <w:r w:rsidRPr="00337B89">
        <w:rPr>
          <w:rStyle w:val="normaltextrun"/>
          <w:rFonts w:ascii="Calibri" w:eastAsiaTheme="majorEastAsia" w:hAnsi="Calibri" w:cs="Calibri"/>
          <w:lang w:val="lt-LT"/>
        </w:rPr>
        <w:t xml:space="preserve">kiekis turėtų užtikrinti šilumos ir karšto vandens tiekimą  net 1300 butų, kurių vidutinis plotas – 50 </w:t>
      </w:r>
      <w:proofErr w:type="spellStart"/>
      <w:r w:rsidRPr="00337B89">
        <w:rPr>
          <w:rStyle w:val="normaltextrun"/>
          <w:rFonts w:ascii="Calibri" w:eastAsiaTheme="majorEastAsia" w:hAnsi="Calibri" w:cs="Calibri"/>
          <w:lang w:val="lt-LT"/>
        </w:rPr>
        <w:t>kv.m</w:t>
      </w:r>
      <w:proofErr w:type="spellEnd"/>
      <w:r w:rsidRPr="00337B89">
        <w:rPr>
          <w:rStyle w:val="normaltextrun"/>
          <w:rFonts w:ascii="Calibri" w:eastAsiaTheme="majorEastAsia" w:hAnsi="Calibri" w:cs="Calibri"/>
          <w:lang w:val="lt-LT"/>
        </w:rPr>
        <w:t>. Tai leis ir toliau mažinti gamtinių dujų dalį gamyboje bei didinti atsinaujinančių energijos šaltinių naudojimą.</w:t>
      </w:r>
      <w:r w:rsidRPr="00337B89">
        <w:rPr>
          <w:rStyle w:val="eop"/>
          <w:rFonts w:ascii="Calibri" w:eastAsiaTheme="majorEastAsia" w:hAnsi="Calibri" w:cs="Calibri"/>
          <w:lang w:val="lt-LT"/>
        </w:rPr>
        <w:t> </w:t>
      </w:r>
    </w:p>
    <w:p w14:paraId="010AFB41" w14:textId="77777777" w:rsidR="00943027" w:rsidRPr="00337B89" w:rsidRDefault="00943027" w:rsidP="00943027">
      <w:pPr>
        <w:pStyle w:val="paragraph"/>
        <w:spacing w:before="0" w:beforeAutospacing="0" w:after="0" w:afterAutospacing="0"/>
        <w:textAlignment w:val="baseline"/>
        <w:rPr>
          <w:rFonts w:ascii="Segoe UI" w:hAnsi="Segoe UI" w:cs="Segoe UI"/>
          <w:sz w:val="18"/>
          <w:szCs w:val="18"/>
          <w:lang w:val="lt-LT"/>
        </w:rPr>
      </w:pPr>
    </w:p>
    <w:p w14:paraId="1D55A0EA" w14:textId="3F2B9173" w:rsidR="00943027" w:rsidRPr="00337B89" w:rsidRDefault="00943027" w:rsidP="00943027">
      <w:pPr>
        <w:pStyle w:val="paragraph"/>
        <w:spacing w:before="0" w:beforeAutospacing="0" w:after="0" w:afterAutospacing="0"/>
        <w:textAlignment w:val="baseline"/>
        <w:rPr>
          <w:rStyle w:val="eop"/>
          <w:rFonts w:ascii="Calibri" w:eastAsiaTheme="majorEastAsia" w:hAnsi="Calibri" w:cs="Calibri"/>
          <w:lang w:val="lt-LT"/>
        </w:rPr>
      </w:pPr>
      <w:r w:rsidRPr="001E7BE3">
        <w:rPr>
          <w:rStyle w:val="normaltextrun"/>
          <w:rFonts w:ascii="Calibri" w:eastAsiaTheme="majorEastAsia" w:hAnsi="Calibri" w:cs="Calibri"/>
          <w:lang w:val="lt-LT"/>
        </w:rPr>
        <w:t xml:space="preserve">„Džiaugiamės, kad VŠT asmenyje radome bendramintį ir sujungėme jėgas, siekdami bendro tikslo – kurti tvarų ir švarų miestą, prisidėti prie poveikio klimato kaitai mažinimo. Pridursiu, kad naujųjų </w:t>
      </w:r>
      <w:proofErr w:type="spellStart"/>
      <w:r w:rsidRPr="001E7BE3">
        <w:rPr>
          <w:rStyle w:val="normaltextrun"/>
          <w:rFonts w:ascii="Calibri" w:eastAsiaTheme="majorEastAsia" w:hAnsi="Calibri" w:cs="Calibri"/>
          <w:lang w:val="lt-LT"/>
        </w:rPr>
        <w:t>Telecentro</w:t>
      </w:r>
      <w:proofErr w:type="spellEnd"/>
      <w:r w:rsidRPr="001E7BE3">
        <w:rPr>
          <w:rStyle w:val="normaltextrun"/>
          <w:rFonts w:ascii="Calibri" w:eastAsiaTheme="majorEastAsia" w:hAnsi="Calibri" w:cs="Calibri"/>
          <w:lang w:val="lt-LT"/>
        </w:rPr>
        <w:t xml:space="preserve"> valstybės duomenų centrų tvarumo efektas neapsiriboja vien </w:t>
      </w:r>
      <w:proofErr w:type="spellStart"/>
      <w:r w:rsidRPr="001E7BE3">
        <w:rPr>
          <w:rStyle w:val="normaltextrun"/>
          <w:rFonts w:ascii="Calibri" w:eastAsiaTheme="majorEastAsia" w:hAnsi="Calibri" w:cs="Calibri"/>
          <w:lang w:val="lt-LT"/>
        </w:rPr>
        <w:t>atliekinės</w:t>
      </w:r>
      <w:proofErr w:type="spellEnd"/>
      <w:r w:rsidRPr="001E7BE3">
        <w:rPr>
          <w:rStyle w:val="normaltextrun"/>
          <w:rFonts w:ascii="Calibri" w:eastAsiaTheme="majorEastAsia" w:hAnsi="Calibri" w:cs="Calibri"/>
          <w:lang w:val="lt-LT"/>
        </w:rPr>
        <w:t xml:space="preserve"> šilumos panaudojimu. Mūsų skaičiavimais, sutelkus juose valstybės informacinius išteklius, dėl didesnio energetinio efektyvumo</w:t>
      </w:r>
      <w:r w:rsidR="005778E0">
        <w:rPr>
          <w:rStyle w:val="normaltextrun"/>
          <w:rFonts w:ascii="Calibri" w:eastAsiaTheme="majorEastAsia" w:hAnsi="Calibri" w:cs="Calibri"/>
          <w:lang w:val="lt-LT"/>
        </w:rPr>
        <w:t xml:space="preserve"> ir maitinimo saulės energija</w:t>
      </w:r>
      <w:r w:rsidRPr="001E7BE3">
        <w:rPr>
          <w:rStyle w:val="normaltextrun"/>
          <w:rFonts w:ascii="Calibri" w:eastAsiaTheme="majorEastAsia" w:hAnsi="Calibri" w:cs="Calibri"/>
          <w:lang w:val="lt-LT"/>
        </w:rPr>
        <w:t xml:space="preserve">, kasmet bus sutaupoma apie 33 mln. KWh elektros energijos ir į atmosferą neišmetama iki 15 tūkst. t. anglies dvideginio“, – teigė Remigijus Šeris, </w:t>
      </w:r>
      <w:proofErr w:type="spellStart"/>
      <w:r w:rsidRPr="001E7BE3">
        <w:rPr>
          <w:rStyle w:val="normaltextrun"/>
          <w:rFonts w:ascii="Calibri" w:eastAsiaTheme="majorEastAsia" w:hAnsi="Calibri" w:cs="Calibri"/>
          <w:lang w:val="lt-LT"/>
        </w:rPr>
        <w:t>Telecentro</w:t>
      </w:r>
      <w:proofErr w:type="spellEnd"/>
      <w:r w:rsidRPr="001E7BE3">
        <w:rPr>
          <w:rStyle w:val="normaltextrun"/>
          <w:rFonts w:ascii="Calibri" w:eastAsiaTheme="majorEastAsia" w:hAnsi="Calibri" w:cs="Calibri"/>
          <w:lang w:val="lt-LT"/>
        </w:rPr>
        <w:t xml:space="preserve"> vadovas.</w:t>
      </w:r>
      <w:r w:rsidRPr="00337B89">
        <w:rPr>
          <w:rStyle w:val="eop"/>
          <w:rFonts w:ascii="Calibri" w:eastAsiaTheme="majorEastAsia" w:hAnsi="Calibri" w:cs="Calibri"/>
          <w:lang w:val="lt-LT"/>
        </w:rPr>
        <w:t> </w:t>
      </w:r>
    </w:p>
    <w:p w14:paraId="790B029A" w14:textId="77777777" w:rsidR="00943027" w:rsidRPr="00337B89" w:rsidRDefault="00943027" w:rsidP="00943027">
      <w:pPr>
        <w:pStyle w:val="paragraph"/>
        <w:spacing w:before="0" w:beforeAutospacing="0" w:after="0" w:afterAutospacing="0"/>
        <w:textAlignment w:val="baseline"/>
        <w:rPr>
          <w:rFonts w:ascii="Segoe UI" w:hAnsi="Segoe UI" w:cs="Segoe UI"/>
          <w:sz w:val="18"/>
          <w:szCs w:val="18"/>
          <w:lang w:val="lt-LT"/>
        </w:rPr>
      </w:pPr>
    </w:p>
    <w:p w14:paraId="366FD23B" w14:textId="77777777" w:rsidR="00943027" w:rsidRPr="00337B89" w:rsidRDefault="00943027" w:rsidP="00943027">
      <w:pPr>
        <w:pStyle w:val="paragraph"/>
        <w:spacing w:before="0" w:beforeAutospacing="0" w:after="0" w:afterAutospacing="0"/>
        <w:textAlignment w:val="baseline"/>
        <w:rPr>
          <w:rFonts w:ascii="Segoe UI" w:hAnsi="Segoe UI" w:cs="Segoe UI"/>
          <w:sz w:val="18"/>
          <w:szCs w:val="18"/>
          <w:lang w:val="lt-LT"/>
        </w:rPr>
      </w:pPr>
      <w:proofErr w:type="spellStart"/>
      <w:r w:rsidRPr="00337B89">
        <w:rPr>
          <w:rStyle w:val="normaltextrun"/>
          <w:rFonts w:ascii="Calibri" w:eastAsiaTheme="majorEastAsia" w:hAnsi="Calibri" w:cs="Calibri"/>
          <w:lang w:val="lt-LT"/>
        </w:rPr>
        <w:t>Atliekinės</w:t>
      </w:r>
      <w:proofErr w:type="spellEnd"/>
      <w:r w:rsidRPr="00337B89">
        <w:rPr>
          <w:rStyle w:val="normaltextrun"/>
          <w:rFonts w:ascii="Calibri" w:eastAsiaTheme="majorEastAsia" w:hAnsi="Calibri" w:cs="Calibri"/>
          <w:lang w:val="lt-LT"/>
        </w:rPr>
        <w:t xml:space="preserve"> šilumos surinkimas sparčiai populiarėjanti technologija, vis dažniau pritaikoma ir Lietuvoje. Kėdainiai, Panevėžys, Klaipėda – tai tik keletas miestų, kurie naudoja </w:t>
      </w:r>
      <w:proofErr w:type="spellStart"/>
      <w:r w:rsidRPr="00337B89">
        <w:rPr>
          <w:rStyle w:val="normaltextrun"/>
          <w:rFonts w:ascii="Calibri" w:eastAsiaTheme="majorEastAsia" w:hAnsi="Calibri" w:cs="Calibri"/>
          <w:lang w:val="lt-LT"/>
        </w:rPr>
        <w:t>atliekinę</w:t>
      </w:r>
      <w:proofErr w:type="spellEnd"/>
      <w:r w:rsidRPr="00337B89">
        <w:rPr>
          <w:rStyle w:val="normaltextrun"/>
          <w:rFonts w:ascii="Calibri" w:eastAsiaTheme="majorEastAsia" w:hAnsi="Calibri" w:cs="Calibri"/>
          <w:lang w:val="lt-LT"/>
        </w:rPr>
        <w:t xml:space="preserve"> šilumą iš pramoninių ir gamybos įmonių. Tai efektyvus ir atsiperkantis būdas gauti šilumos energiją, kuris sudaro galimybę organizacijoms prisidėti prie energetikos sektoriaus pažangos ir siekti tvarumo tikslų.</w:t>
      </w:r>
      <w:r w:rsidRPr="00337B89">
        <w:rPr>
          <w:rStyle w:val="eop"/>
          <w:rFonts w:ascii="Calibri" w:eastAsiaTheme="majorEastAsia" w:hAnsi="Calibri" w:cs="Calibri"/>
          <w:lang w:val="lt-LT"/>
        </w:rPr>
        <w:t> </w:t>
      </w:r>
    </w:p>
    <w:p w14:paraId="2BB7F7FB" w14:textId="77777777" w:rsidR="00B31861" w:rsidRPr="00397021" w:rsidRDefault="00B31861" w:rsidP="00397021">
      <w:pPr>
        <w:spacing w:line="360" w:lineRule="auto"/>
        <w:jc w:val="both"/>
        <w:rPr>
          <w:rFonts w:ascii="Tahoma" w:hAnsi="Tahoma" w:cs="Tahoma"/>
          <w:lang w:val="lt-LT"/>
        </w:rPr>
      </w:pPr>
    </w:p>
    <w:p w14:paraId="2DE5F541" w14:textId="3FE94B57" w:rsidR="00397021" w:rsidRDefault="00397021" w:rsidP="000D67CE">
      <w:pPr>
        <w:spacing w:line="360" w:lineRule="auto"/>
        <w:jc w:val="both"/>
        <w:rPr>
          <w:rFonts w:ascii="Tahoma" w:hAnsi="Tahoma" w:cs="Tahoma"/>
          <w:lang w:val="lt-LT"/>
        </w:rPr>
      </w:pPr>
      <w:bookmarkStart w:id="0" w:name="_Hlk108599140"/>
    </w:p>
    <w:p w14:paraId="1E19C0E2" w14:textId="77777777" w:rsidR="00943027" w:rsidRDefault="00943027" w:rsidP="00397021">
      <w:pPr>
        <w:spacing w:after="100" w:afterAutospacing="1"/>
        <w:rPr>
          <w:rFonts w:ascii="Tahoma" w:hAnsi="Tahoma" w:cs="Tahoma"/>
          <w:b/>
          <w:lang w:val="lt-LT"/>
        </w:rPr>
      </w:pPr>
    </w:p>
    <w:p w14:paraId="558897B7" w14:textId="6D4F8121" w:rsidR="00397021" w:rsidRPr="00EC726A" w:rsidRDefault="00397021" w:rsidP="00397021">
      <w:pPr>
        <w:spacing w:after="100" w:afterAutospacing="1"/>
        <w:rPr>
          <w:rFonts w:ascii="Tahoma" w:hAnsi="Tahoma" w:cs="Tahoma"/>
          <w:b/>
          <w:lang w:val="lt-LT"/>
        </w:rPr>
      </w:pPr>
      <w:r w:rsidRPr="00EC726A">
        <w:rPr>
          <w:rFonts w:ascii="Tahoma" w:hAnsi="Tahoma" w:cs="Tahoma"/>
          <w:b/>
          <w:lang w:val="lt-LT"/>
        </w:rPr>
        <w:lastRenderedPageBreak/>
        <w:t>Daugiau informacijos:</w:t>
      </w:r>
    </w:p>
    <w:p w14:paraId="74312BCF" w14:textId="77777777" w:rsidR="00397021" w:rsidRPr="00EC726A" w:rsidRDefault="00397021" w:rsidP="00397021">
      <w:pPr>
        <w:rPr>
          <w:rFonts w:ascii="Tahoma" w:hAnsi="Tahoma" w:cs="Tahoma"/>
          <w:lang w:val="lt-LT"/>
        </w:rPr>
      </w:pPr>
      <w:r w:rsidRPr="00EC726A">
        <w:rPr>
          <w:rFonts w:ascii="Tahoma" w:hAnsi="Tahoma" w:cs="Tahoma"/>
          <w:lang w:val="lt-LT"/>
        </w:rPr>
        <w:t>Valdas Kaminskas, komunikacijos vadovas</w:t>
      </w:r>
    </w:p>
    <w:p w14:paraId="1D6A91D2" w14:textId="77777777" w:rsidR="00397021" w:rsidRPr="00EC726A" w:rsidRDefault="00397021" w:rsidP="00397021">
      <w:pPr>
        <w:rPr>
          <w:rFonts w:ascii="Tahoma" w:hAnsi="Tahoma" w:cs="Tahoma"/>
          <w:lang w:val="lt-LT"/>
        </w:rPr>
      </w:pPr>
      <w:hyperlink r:id="rId6" w:history="1">
        <w:r w:rsidRPr="00EC726A">
          <w:rPr>
            <w:rStyle w:val="Hyperlink"/>
            <w:rFonts w:ascii="Tahoma" w:hAnsi="Tahoma" w:cs="Tahoma"/>
            <w:lang w:val="lt-LT"/>
          </w:rPr>
          <w:t>v.kaminskas@telecentras.lt</w:t>
        </w:r>
      </w:hyperlink>
      <w:r w:rsidRPr="00EC726A">
        <w:rPr>
          <w:rFonts w:ascii="Tahoma" w:hAnsi="Tahoma" w:cs="Tahoma"/>
          <w:lang w:val="lt-LT"/>
        </w:rPr>
        <w:t>; +370656 05756</w:t>
      </w:r>
    </w:p>
    <w:p w14:paraId="7CC4CAAF" w14:textId="5AB96158" w:rsidR="00684C81" w:rsidRDefault="00397021">
      <w:hyperlink r:id="rId7" w:history="1">
        <w:r w:rsidRPr="00EC726A">
          <w:rPr>
            <w:rStyle w:val="Hyperlink"/>
            <w:rFonts w:ascii="Tahoma" w:hAnsi="Tahoma" w:cs="Tahoma"/>
            <w:lang w:val="lt-LT"/>
          </w:rPr>
          <w:t>www.telecentras.lt</w:t>
        </w:r>
      </w:hyperlink>
      <w:r w:rsidRPr="00EC726A">
        <w:rPr>
          <w:rFonts w:ascii="Tahoma" w:hAnsi="Tahoma" w:cs="Tahoma"/>
          <w:lang w:val="lt-LT"/>
        </w:rPr>
        <w:t xml:space="preserve"> </w:t>
      </w:r>
      <w:bookmarkEnd w:id="0"/>
    </w:p>
    <w:sectPr w:rsidR="00684C81">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4A48D" w14:textId="77777777" w:rsidR="00595B1C" w:rsidRDefault="00595B1C" w:rsidP="000D67CE">
      <w:r>
        <w:separator/>
      </w:r>
    </w:p>
  </w:endnote>
  <w:endnote w:type="continuationSeparator" w:id="0">
    <w:p w14:paraId="1E9B616F" w14:textId="77777777" w:rsidR="00595B1C" w:rsidRDefault="00595B1C" w:rsidP="000D6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98FAB" w14:textId="77777777" w:rsidR="00595B1C" w:rsidRDefault="00595B1C" w:rsidP="000D67CE">
      <w:r>
        <w:separator/>
      </w:r>
    </w:p>
  </w:footnote>
  <w:footnote w:type="continuationSeparator" w:id="0">
    <w:p w14:paraId="3D1001B0" w14:textId="77777777" w:rsidR="00595B1C" w:rsidRDefault="00595B1C" w:rsidP="000D6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3EDB2" w14:textId="6F8EF739" w:rsidR="00F3042E" w:rsidRPr="00397021" w:rsidRDefault="00B008F2" w:rsidP="00397021">
    <w:pPr>
      <w:pStyle w:val="Header"/>
      <w:jc w:val="right"/>
      <w:rPr>
        <w:i/>
        <w:iCs/>
      </w:rPr>
    </w:pPr>
    <w:r>
      <w:rPr>
        <w:noProof/>
      </w:rPr>
      <w:drawing>
        <wp:anchor distT="0" distB="0" distL="114300" distR="114300" simplePos="0" relativeHeight="251661312" behindDoc="1" locked="0" layoutInCell="1" allowOverlap="1" wp14:anchorId="7F9B71B9" wp14:editId="0866E4DF">
          <wp:simplePos x="0" y="0"/>
          <wp:positionH relativeFrom="column">
            <wp:posOffset>4139565</wp:posOffset>
          </wp:positionH>
          <wp:positionV relativeFrom="paragraph">
            <wp:posOffset>-541020</wp:posOffset>
          </wp:positionV>
          <wp:extent cx="1829435" cy="1533704"/>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9435" cy="1533704"/>
                  </a:xfrm>
                  <a:prstGeom prst="rect">
                    <a:avLst/>
                  </a:prstGeom>
                  <a:noFill/>
                  <a:ln>
                    <a:noFill/>
                  </a:ln>
                </pic:spPr>
              </pic:pic>
            </a:graphicData>
          </a:graphic>
          <wp14:sizeRelH relativeFrom="page">
            <wp14:pctWidth>0</wp14:pctWidth>
          </wp14:sizeRelH>
          <wp14:sizeRelV relativeFrom="page">
            <wp14:pctHeight>0</wp14:pctHeight>
          </wp14:sizeRelV>
        </wp:anchor>
      </w:drawing>
    </w:r>
    <w:r w:rsidR="00CD1801">
      <w:rPr>
        <w:b/>
        <w:bCs/>
        <w:noProof/>
        <w:sz w:val="24"/>
        <w:szCs w:val="24"/>
        <w:lang w:val="lt-LT" w:eastAsia="en-US"/>
      </w:rPr>
      <mc:AlternateContent>
        <mc:Choice Requires="wps">
          <w:drawing>
            <wp:anchor distT="0" distB="0" distL="114300" distR="114300" simplePos="0" relativeHeight="251660288" behindDoc="0" locked="0" layoutInCell="0" allowOverlap="1" wp14:anchorId="5A37678C" wp14:editId="4CEEB65A">
              <wp:simplePos x="0" y="0"/>
              <wp:positionH relativeFrom="page">
                <wp:posOffset>0</wp:posOffset>
              </wp:positionH>
              <wp:positionV relativeFrom="page">
                <wp:posOffset>190500</wp:posOffset>
              </wp:positionV>
              <wp:extent cx="7560310" cy="273050"/>
              <wp:effectExtent l="0" t="0" r="0" b="12700"/>
              <wp:wrapNone/>
              <wp:docPr id="1" name="MSIPCM13fc4733991e29f1dc583a09" descr="{&quot;HashCode&quot;:17188352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9CF167" w14:textId="6C284695" w:rsidR="00CD1801" w:rsidRPr="00672B13" w:rsidRDefault="00672B13" w:rsidP="00672B13">
                          <w:pPr>
                            <w:rPr>
                              <w:color w:val="000000"/>
                              <w:sz w:val="20"/>
                            </w:rPr>
                          </w:pPr>
                          <w:proofErr w:type="spellStart"/>
                          <w:r w:rsidRPr="00672B13">
                            <w:rPr>
                              <w:color w:val="000000"/>
                              <w:sz w:val="20"/>
                            </w:rPr>
                            <w:t>Viešoji</w:t>
                          </w:r>
                          <w:proofErr w:type="spellEnd"/>
                          <w:r w:rsidRPr="00672B13">
                            <w:rPr>
                              <w:color w:val="000000"/>
                              <w:sz w:val="20"/>
                            </w:rPr>
                            <w:t xml:space="preserve"> </w:t>
                          </w:r>
                          <w:proofErr w:type="spellStart"/>
                          <w:r w:rsidRPr="00672B13">
                            <w:rPr>
                              <w:color w:val="000000"/>
                              <w:sz w:val="20"/>
                            </w:rPr>
                            <w:t>informacija</w:t>
                          </w:r>
                          <w:proofErr w:type="spellEnd"/>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A37678C" id="_x0000_t202" coordsize="21600,21600" o:spt="202" path="m,l,21600r21600,l21600,xe">
              <v:stroke joinstyle="miter"/>
              <v:path gradientshapeok="t" o:connecttype="rect"/>
            </v:shapetype>
            <v:shape id="MSIPCM13fc4733991e29f1dc583a09" o:spid="_x0000_s1026" type="#_x0000_t202" alt="{&quot;HashCode&quot;:1718835298,&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109CF167" w14:textId="6C284695" w:rsidR="00CD1801" w:rsidRPr="00672B13" w:rsidRDefault="00672B13" w:rsidP="00672B13">
                    <w:pPr>
                      <w:rPr>
                        <w:color w:val="000000"/>
                        <w:sz w:val="20"/>
                      </w:rPr>
                    </w:pPr>
                    <w:proofErr w:type="spellStart"/>
                    <w:r w:rsidRPr="00672B13">
                      <w:rPr>
                        <w:color w:val="000000"/>
                        <w:sz w:val="20"/>
                      </w:rPr>
                      <w:t>Viešoji</w:t>
                    </w:r>
                    <w:proofErr w:type="spellEnd"/>
                    <w:r w:rsidRPr="00672B13">
                      <w:rPr>
                        <w:color w:val="000000"/>
                        <w:sz w:val="20"/>
                      </w:rPr>
                      <w:t xml:space="preserve"> </w:t>
                    </w:r>
                    <w:proofErr w:type="spellStart"/>
                    <w:r w:rsidRPr="00672B13">
                      <w:rPr>
                        <w:color w:val="000000"/>
                        <w:sz w:val="20"/>
                      </w:rPr>
                      <w:t>informacija</w:t>
                    </w:r>
                    <w:proofErr w:type="spellEnd"/>
                  </w:p>
                </w:txbxContent>
              </v:textbox>
              <w10:wrap anchorx="page" anchory="page"/>
            </v:shape>
          </w:pict>
        </mc:Fallback>
      </mc:AlternateContent>
    </w:r>
    <w:r w:rsidR="00E56016" w:rsidRPr="006D42C4">
      <w:rPr>
        <w:b/>
        <w:bCs/>
        <w:noProof/>
        <w:sz w:val="24"/>
        <w:szCs w:val="24"/>
        <w:lang w:val="lt-LT" w:eastAsia="en-US"/>
      </w:rPr>
      <w:drawing>
        <wp:anchor distT="0" distB="0" distL="114300" distR="114300" simplePos="0" relativeHeight="251659264" behindDoc="1" locked="0" layoutInCell="1" allowOverlap="1" wp14:anchorId="216ED9D3" wp14:editId="04EA3293">
          <wp:simplePos x="0" y="0"/>
          <wp:positionH relativeFrom="margin">
            <wp:posOffset>-154305</wp:posOffset>
          </wp:positionH>
          <wp:positionV relativeFrom="paragraph">
            <wp:posOffset>-36195</wp:posOffset>
          </wp:positionV>
          <wp:extent cx="1838325" cy="546735"/>
          <wp:effectExtent l="0" t="0" r="9525" b="5715"/>
          <wp:wrapThrough wrapText="bothSides">
            <wp:wrapPolygon edited="0">
              <wp:start x="0" y="0"/>
              <wp:lineTo x="0" y="21073"/>
              <wp:lineTo x="21488" y="21073"/>
              <wp:lineTo x="21488" y="0"/>
              <wp:lineTo x="0" y="0"/>
            </wp:wrapPolygon>
          </wp:wrapThrough>
          <wp:docPr id="5" name="Picture 5"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logo&#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38325" cy="54673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7CE"/>
    <w:rsid w:val="000254C8"/>
    <w:rsid w:val="00053730"/>
    <w:rsid w:val="000B6728"/>
    <w:rsid w:val="000B7E66"/>
    <w:rsid w:val="000D67CE"/>
    <w:rsid w:val="000F58FB"/>
    <w:rsid w:val="00135129"/>
    <w:rsid w:val="00137091"/>
    <w:rsid w:val="001456B3"/>
    <w:rsid w:val="00190F5F"/>
    <w:rsid w:val="001D022B"/>
    <w:rsid w:val="001D5095"/>
    <w:rsid w:val="001E7679"/>
    <w:rsid w:val="001F3ECC"/>
    <w:rsid w:val="0020211E"/>
    <w:rsid w:val="00212511"/>
    <w:rsid w:val="00242DE5"/>
    <w:rsid w:val="00265A38"/>
    <w:rsid w:val="00285765"/>
    <w:rsid w:val="002A3BDA"/>
    <w:rsid w:val="002A6B71"/>
    <w:rsid w:val="002B0A2F"/>
    <w:rsid w:val="002D2DD9"/>
    <w:rsid w:val="002D7EBC"/>
    <w:rsid w:val="003512B9"/>
    <w:rsid w:val="0037224E"/>
    <w:rsid w:val="003852AA"/>
    <w:rsid w:val="00397021"/>
    <w:rsid w:val="00397AD4"/>
    <w:rsid w:val="003F1FD7"/>
    <w:rsid w:val="00411C69"/>
    <w:rsid w:val="0049281C"/>
    <w:rsid w:val="004C3ABB"/>
    <w:rsid w:val="004D21AE"/>
    <w:rsid w:val="004D6A16"/>
    <w:rsid w:val="004F393A"/>
    <w:rsid w:val="00515805"/>
    <w:rsid w:val="005778E0"/>
    <w:rsid w:val="00595B1C"/>
    <w:rsid w:val="005A7D32"/>
    <w:rsid w:val="00601B6E"/>
    <w:rsid w:val="006141BE"/>
    <w:rsid w:val="00672B13"/>
    <w:rsid w:val="00681853"/>
    <w:rsid w:val="006822F7"/>
    <w:rsid w:val="00684C81"/>
    <w:rsid w:val="006B30AD"/>
    <w:rsid w:val="006C2B93"/>
    <w:rsid w:val="006D500B"/>
    <w:rsid w:val="006E7326"/>
    <w:rsid w:val="006F0F28"/>
    <w:rsid w:val="006F529D"/>
    <w:rsid w:val="006F7499"/>
    <w:rsid w:val="00734432"/>
    <w:rsid w:val="00737D1C"/>
    <w:rsid w:val="00786A2A"/>
    <w:rsid w:val="007A5E4B"/>
    <w:rsid w:val="007B1B1D"/>
    <w:rsid w:val="007F4373"/>
    <w:rsid w:val="008228AA"/>
    <w:rsid w:val="00864CFA"/>
    <w:rsid w:val="0089514D"/>
    <w:rsid w:val="00896E95"/>
    <w:rsid w:val="008A5489"/>
    <w:rsid w:val="008D5A80"/>
    <w:rsid w:val="008D65D5"/>
    <w:rsid w:val="009157DA"/>
    <w:rsid w:val="00943027"/>
    <w:rsid w:val="009732A2"/>
    <w:rsid w:val="009B2DAD"/>
    <w:rsid w:val="009D5999"/>
    <w:rsid w:val="009E4B74"/>
    <w:rsid w:val="009F558B"/>
    <w:rsid w:val="00A03F85"/>
    <w:rsid w:val="00A14557"/>
    <w:rsid w:val="00A24572"/>
    <w:rsid w:val="00AB5240"/>
    <w:rsid w:val="00AC4ECF"/>
    <w:rsid w:val="00B008F2"/>
    <w:rsid w:val="00B25D63"/>
    <w:rsid w:val="00B31861"/>
    <w:rsid w:val="00B47B1A"/>
    <w:rsid w:val="00B50DD3"/>
    <w:rsid w:val="00B7767F"/>
    <w:rsid w:val="00B83C50"/>
    <w:rsid w:val="00BD6F6B"/>
    <w:rsid w:val="00C068E6"/>
    <w:rsid w:val="00C11199"/>
    <w:rsid w:val="00C526FF"/>
    <w:rsid w:val="00C608D5"/>
    <w:rsid w:val="00C6466B"/>
    <w:rsid w:val="00C80153"/>
    <w:rsid w:val="00C81C79"/>
    <w:rsid w:val="00C85BAC"/>
    <w:rsid w:val="00C942B9"/>
    <w:rsid w:val="00C94DAF"/>
    <w:rsid w:val="00CD1801"/>
    <w:rsid w:val="00CE29F8"/>
    <w:rsid w:val="00D52E69"/>
    <w:rsid w:val="00D81BBB"/>
    <w:rsid w:val="00D91C77"/>
    <w:rsid w:val="00DA109D"/>
    <w:rsid w:val="00DF0EAF"/>
    <w:rsid w:val="00E03DEA"/>
    <w:rsid w:val="00E06006"/>
    <w:rsid w:val="00E5125C"/>
    <w:rsid w:val="00E56016"/>
    <w:rsid w:val="00E613DE"/>
    <w:rsid w:val="00E82AE1"/>
    <w:rsid w:val="00E8550A"/>
    <w:rsid w:val="00EC13A3"/>
    <w:rsid w:val="00EC6699"/>
    <w:rsid w:val="00EC765A"/>
    <w:rsid w:val="00EF72C6"/>
    <w:rsid w:val="00F3042E"/>
    <w:rsid w:val="00F61F9C"/>
    <w:rsid w:val="00F735AD"/>
    <w:rsid w:val="00FB2595"/>
    <w:rsid w:val="00FC5AFF"/>
    <w:rsid w:val="00FF1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8A029"/>
  <w15:chartTrackingRefBased/>
  <w15:docId w15:val="{6CEB3021-5D98-420F-A04C-7E640598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7CE"/>
    <w:pPr>
      <w:spacing w:after="0" w:line="240" w:lineRule="auto"/>
    </w:pPr>
    <w:rPr>
      <w:rFonts w:ascii="Calibri" w:hAnsi="Calibri" w:cs="Calibri"/>
      <w:lang w:val="en-GB"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7CE"/>
    <w:pPr>
      <w:tabs>
        <w:tab w:val="center" w:pos="4986"/>
        <w:tab w:val="right" w:pos="9972"/>
      </w:tabs>
    </w:pPr>
  </w:style>
  <w:style w:type="character" w:customStyle="1" w:styleId="HeaderChar">
    <w:name w:val="Header Char"/>
    <w:basedOn w:val="DefaultParagraphFont"/>
    <w:link w:val="Header"/>
    <w:uiPriority w:val="99"/>
    <w:rsid w:val="000D67CE"/>
    <w:rPr>
      <w:rFonts w:ascii="Calibri" w:hAnsi="Calibri" w:cs="Calibri"/>
      <w:lang w:val="en-GB" w:eastAsia="lt-LT"/>
    </w:rPr>
  </w:style>
  <w:style w:type="paragraph" w:styleId="Footer">
    <w:name w:val="footer"/>
    <w:basedOn w:val="Normal"/>
    <w:link w:val="FooterChar"/>
    <w:uiPriority w:val="99"/>
    <w:unhideWhenUsed/>
    <w:rsid w:val="000D67CE"/>
    <w:pPr>
      <w:tabs>
        <w:tab w:val="center" w:pos="4986"/>
        <w:tab w:val="right" w:pos="9972"/>
      </w:tabs>
    </w:pPr>
  </w:style>
  <w:style w:type="character" w:customStyle="1" w:styleId="FooterChar">
    <w:name w:val="Footer Char"/>
    <w:basedOn w:val="DefaultParagraphFont"/>
    <w:link w:val="Footer"/>
    <w:uiPriority w:val="99"/>
    <w:rsid w:val="000D67CE"/>
    <w:rPr>
      <w:rFonts w:ascii="Calibri" w:hAnsi="Calibri" w:cs="Calibri"/>
      <w:lang w:val="en-GB" w:eastAsia="lt-LT"/>
    </w:rPr>
  </w:style>
  <w:style w:type="character" w:styleId="Hyperlink">
    <w:name w:val="Hyperlink"/>
    <w:basedOn w:val="DefaultParagraphFont"/>
    <w:uiPriority w:val="99"/>
    <w:unhideWhenUsed/>
    <w:rsid w:val="00397021"/>
    <w:rPr>
      <w:color w:val="0563C1" w:themeColor="hyperlink"/>
      <w:u w:val="single"/>
    </w:rPr>
  </w:style>
  <w:style w:type="paragraph" w:styleId="BalloonText">
    <w:name w:val="Balloon Text"/>
    <w:basedOn w:val="Normal"/>
    <w:link w:val="BalloonTextChar"/>
    <w:uiPriority w:val="99"/>
    <w:semiHidden/>
    <w:unhideWhenUsed/>
    <w:rsid w:val="00B00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8F2"/>
    <w:rPr>
      <w:rFonts w:ascii="Segoe UI" w:hAnsi="Segoe UI" w:cs="Segoe UI"/>
      <w:sz w:val="18"/>
      <w:szCs w:val="18"/>
      <w:lang w:val="en-GB" w:eastAsia="lt-LT"/>
    </w:rPr>
  </w:style>
  <w:style w:type="paragraph" w:styleId="Revision">
    <w:name w:val="Revision"/>
    <w:hidden/>
    <w:uiPriority w:val="99"/>
    <w:semiHidden/>
    <w:rsid w:val="00A03F85"/>
    <w:pPr>
      <w:spacing w:after="0" w:line="240" w:lineRule="auto"/>
    </w:pPr>
    <w:rPr>
      <w:rFonts w:ascii="Calibri" w:hAnsi="Calibri" w:cs="Calibri"/>
      <w:lang w:val="en-GB" w:eastAsia="lt-LT"/>
    </w:rPr>
  </w:style>
  <w:style w:type="paragraph" w:customStyle="1" w:styleId="paragraph">
    <w:name w:val="paragraph"/>
    <w:basedOn w:val="Normal"/>
    <w:rsid w:val="00943027"/>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943027"/>
  </w:style>
  <w:style w:type="character" w:customStyle="1" w:styleId="eop">
    <w:name w:val="eop"/>
    <w:basedOn w:val="DefaultParagraphFont"/>
    <w:rsid w:val="00943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telecentras.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kaminskas@telecentras.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Valdas Kaminskas</dc:creator>
  <cp:keywords/>
  <dc:description/>
  <cp:lastModifiedBy>Valdas Kaminskas</cp:lastModifiedBy>
  <cp:revision>4</cp:revision>
  <cp:lastPrinted>2025-06-05T05:57:00Z</cp:lastPrinted>
  <dcterms:created xsi:type="dcterms:W3CDTF">2025-06-05T05:13:00Z</dcterms:created>
  <dcterms:modified xsi:type="dcterms:W3CDTF">2025-06-05T07:14:00Z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08d2b19-29e7-4815-bb19-039c689a0646_Enabled">
    <vt:lpwstr>true</vt:lpwstr>
  </property>
  <property fmtid="{D5CDD505-2E9C-101B-9397-08002B2CF9AE}" pid="3" name="MSIP_Label_808d2b19-29e7-4815-bb19-039c689a0646_SetDate">
    <vt:lpwstr>2023-02-20T10:45:06Z</vt:lpwstr>
  </property>
  <property fmtid="{D5CDD505-2E9C-101B-9397-08002B2CF9AE}" pid="4" name="MSIP_Label_808d2b19-29e7-4815-bb19-039c689a0646_Method">
    <vt:lpwstr>Privileged</vt:lpwstr>
  </property>
  <property fmtid="{D5CDD505-2E9C-101B-9397-08002B2CF9AE}" pid="5" name="MSIP_Label_808d2b19-29e7-4815-bb19-039c689a0646_Name">
    <vt:lpwstr>Viešoji informacija</vt:lpwstr>
  </property>
  <property fmtid="{D5CDD505-2E9C-101B-9397-08002B2CF9AE}" pid="6" name="MSIP_Label_808d2b19-29e7-4815-bb19-039c689a0646_SiteId">
    <vt:lpwstr>6cc14c12-a38c-4807-8395-0aafacd7fe58</vt:lpwstr>
  </property>
  <property fmtid="{D5CDD505-2E9C-101B-9397-08002B2CF9AE}" pid="7" name="MSIP_Label_808d2b19-29e7-4815-bb19-039c689a0646_ActionId">
    <vt:lpwstr>058e1014-5118-42a6-9475-76f225b420b7</vt:lpwstr>
  </property>
  <property fmtid="{D5CDD505-2E9C-101B-9397-08002B2CF9AE}" pid="8" name="MSIP_Label_808d2b19-29e7-4815-bb19-039c689a0646_ContentBits">
    <vt:lpwstr>1</vt:lpwstr>
  </property>
</Properties>
</file>