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237DB" w14:textId="5EB9A7A0" w:rsidR="00276219" w:rsidRPr="00EC09C9" w:rsidRDefault="00276219" w:rsidP="00276219">
      <w:pPr>
        <w:jc w:val="both"/>
        <w:rPr>
          <w:rFonts w:ascii="Roboto" w:eastAsia="Arial" w:hAnsi="Roboto" w:cs="Arial"/>
          <w:b/>
          <w:bCs/>
          <w:color w:val="000000" w:themeColor="text1"/>
          <w:lang w:val="lt-LT"/>
        </w:rPr>
      </w:pPr>
      <w:r>
        <w:rPr>
          <w:rFonts w:ascii="Roboto" w:eastAsia="Arial" w:hAnsi="Roboto" w:cs="Arial"/>
          <w:b/>
          <w:bCs/>
          <w:color w:val="000000" w:themeColor="text1"/>
          <w:lang w:val="lt-LT"/>
        </w:rPr>
        <w:t>Komentaras</w:t>
      </w:r>
      <w:r w:rsidRPr="00EC09C9">
        <w:rPr>
          <w:rFonts w:ascii="Roboto" w:eastAsia="Arial" w:hAnsi="Roboto" w:cs="Arial"/>
          <w:b/>
          <w:bCs/>
          <w:color w:val="000000" w:themeColor="text1"/>
          <w:lang w:val="lt-LT"/>
        </w:rPr>
        <w:t xml:space="preserve"> žiniasklaidai</w:t>
      </w:r>
    </w:p>
    <w:p w14:paraId="120C8E78" w14:textId="378692C7" w:rsidR="00276219" w:rsidRPr="007D3AF6" w:rsidRDefault="00276219" w:rsidP="007D3AF6">
      <w:pPr>
        <w:jc w:val="both"/>
        <w:rPr>
          <w:rFonts w:ascii="Roboto" w:hAnsi="Roboto" w:cs="Arial"/>
          <w:lang w:val="lt-LT"/>
        </w:rPr>
      </w:pPr>
      <w:r w:rsidRPr="00EC09C9">
        <w:rPr>
          <w:rFonts w:ascii="Roboto" w:hAnsi="Roboto" w:cs="Arial"/>
          <w:lang w:val="lt-LT"/>
        </w:rPr>
        <w:t xml:space="preserve">2025 m. birželio </w:t>
      </w:r>
      <w:r w:rsidR="00D32F88">
        <w:rPr>
          <w:rFonts w:ascii="Roboto" w:hAnsi="Roboto" w:cs="Arial"/>
          <w:lang w:val="en-US"/>
        </w:rPr>
        <w:t>16</w:t>
      </w:r>
      <w:r w:rsidRPr="00EC09C9">
        <w:rPr>
          <w:rFonts w:ascii="Roboto" w:hAnsi="Roboto" w:cs="Arial"/>
          <w:lang w:val="lt-LT"/>
        </w:rPr>
        <w:t xml:space="preserve"> d.</w:t>
      </w:r>
    </w:p>
    <w:p w14:paraId="4DDC606A" w14:textId="38BB23FD" w:rsidR="00BE1E30" w:rsidRDefault="0073217C" w:rsidP="00276219">
      <w:pPr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>Kaip euro zonos ir Baltijos regiono įmonėms sekasi atlaikyti tarifų spaudimą?</w:t>
      </w:r>
    </w:p>
    <w:p w14:paraId="6205ED50" w14:textId="5F77EC43" w:rsidR="00EE0889" w:rsidRPr="00EE0889" w:rsidRDefault="00EE0889" w:rsidP="007D3AF6">
      <w:pPr>
        <w:rPr>
          <w:rFonts w:ascii="Roboto" w:hAnsi="Roboto"/>
          <w:b/>
          <w:bCs/>
          <w:lang w:val="lt-LT"/>
        </w:rPr>
      </w:pPr>
      <w:r w:rsidRPr="007D3AF6">
        <w:rPr>
          <w:rStyle w:val="Emphasis"/>
          <w:rFonts w:ascii="Roboto" w:hAnsi="Roboto"/>
          <w:color w:val="251435"/>
        </w:rPr>
        <w:t xml:space="preserve">Rūta </w:t>
      </w:r>
      <w:proofErr w:type="spellStart"/>
      <w:r w:rsidRPr="007D3AF6">
        <w:rPr>
          <w:rStyle w:val="Emphasis"/>
          <w:rFonts w:ascii="Roboto" w:hAnsi="Roboto"/>
          <w:color w:val="251435"/>
        </w:rPr>
        <w:t>Ežerskienė</w:t>
      </w:r>
      <w:proofErr w:type="spellEnd"/>
      <w:r w:rsidRPr="007D3AF6">
        <w:rPr>
          <w:rStyle w:val="Emphasis"/>
          <w:rFonts w:ascii="Roboto" w:hAnsi="Roboto"/>
          <w:color w:val="251435"/>
        </w:rPr>
        <w:t xml:space="preserve">, „Citadele“ </w:t>
      </w:r>
      <w:proofErr w:type="spellStart"/>
      <w:r w:rsidRPr="007D3AF6">
        <w:rPr>
          <w:rStyle w:val="Emphasis"/>
          <w:rFonts w:ascii="Roboto" w:hAnsi="Roboto"/>
          <w:color w:val="251435"/>
        </w:rPr>
        <w:t>banko</w:t>
      </w:r>
      <w:proofErr w:type="spellEnd"/>
      <w:r w:rsidRPr="007D3AF6">
        <w:rPr>
          <w:rStyle w:val="Emphasis"/>
          <w:rFonts w:ascii="Roboto" w:hAnsi="Roboto"/>
          <w:color w:val="251435"/>
        </w:rPr>
        <w:t xml:space="preserve"> </w:t>
      </w:r>
      <w:proofErr w:type="spellStart"/>
      <w:r w:rsidRPr="007D3AF6">
        <w:rPr>
          <w:rStyle w:val="Emphasis"/>
          <w:rFonts w:ascii="Roboto" w:hAnsi="Roboto"/>
          <w:color w:val="251435"/>
        </w:rPr>
        <w:t>generalinė</w:t>
      </w:r>
      <w:proofErr w:type="spellEnd"/>
      <w:r w:rsidRPr="007D3AF6">
        <w:rPr>
          <w:rStyle w:val="Emphasis"/>
          <w:rFonts w:ascii="Roboto" w:hAnsi="Roboto"/>
          <w:color w:val="251435"/>
        </w:rPr>
        <w:t xml:space="preserve"> </w:t>
      </w:r>
      <w:proofErr w:type="spellStart"/>
      <w:r w:rsidRPr="007D3AF6">
        <w:rPr>
          <w:rStyle w:val="Emphasis"/>
          <w:rFonts w:ascii="Roboto" w:hAnsi="Roboto"/>
          <w:color w:val="251435"/>
        </w:rPr>
        <w:t>direktorė</w:t>
      </w:r>
      <w:proofErr w:type="spellEnd"/>
      <w:r w:rsidRPr="007D3AF6">
        <w:rPr>
          <w:rStyle w:val="Emphasis"/>
          <w:rFonts w:ascii="Roboto" w:hAnsi="Roboto"/>
          <w:color w:val="251435"/>
        </w:rPr>
        <w:t xml:space="preserve"> ir </w:t>
      </w:r>
      <w:proofErr w:type="spellStart"/>
      <w:r w:rsidRPr="007D3AF6">
        <w:rPr>
          <w:rStyle w:val="Emphasis"/>
          <w:rFonts w:ascii="Roboto" w:hAnsi="Roboto"/>
          <w:color w:val="251435"/>
        </w:rPr>
        <w:t>valdybos</w:t>
      </w:r>
      <w:proofErr w:type="spellEnd"/>
      <w:r w:rsidRPr="007D3AF6">
        <w:rPr>
          <w:rStyle w:val="Emphasis"/>
          <w:rFonts w:ascii="Roboto" w:hAnsi="Roboto"/>
          <w:color w:val="251435"/>
        </w:rPr>
        <w:t xml:space="preserve"> </w:t>
      </w:r>
      <w:proofErr w:type="spellStart"/>
      <w:r w:rsidRPr="007D3AF6">
        <w:rPr>
          <w:rStyle w:val="Emphasis"/>
          <w:rFonts w:ascii="Roboto" w:hAnsi="Roboto"/>
          <w:color w:val="251435"/>
        </w:rPr>
        <w:t>pirmininkė</w:t>
      </w:r>
      <w:proofErr w:type="spellEnd"/>
    </w:p>
    <w:p w14:paraId="7C89ADFD" w14:textId="52C28299" w:rsidR="00C42BB3" w:rsidRDefault="00616681" w:rsidP="0073217C">
      <w:pPr>
        <w:jc w:val="both"/>
        <w:rPr>
          <w:rFonts w:ascii="Roboto" w:hAnsi="Roboto"/>
          <w:b/>
          <w:bCs/>
          <w:lang w:val="lt-LT"/>
        </w:rPr>
      </w:pPr>
      <w:r w:rsidRPr="007D3AF6">
        <w:rPr>
          <w:rFonts w:ascii="Roboto" w:hAnsi="Roboto"/>
          <w:b/>
          <w:bCs/>
          <w:lang w:val="lt-LT"/>
        </w:rPr>
        <w:t xml:space="preserve">JAV administracijos tarifų politika lieka </w:t>
      </w:r>
      <w:r w:rsidR="00577112" w:rsidRPr="007D3AF6">
        <w:rPr>
          <w:rFonts w:ascii="Roboto" w:hAnsi="Roboto"/>
          <w:b/>
          <w:bCs/>
          <w:lang w:val="lt-LT"/>
        </w:rPr>
        <w:t xml:space="preserve">analitikų dėmesio centre. Nepaisant to, kad </w:t>
      </w:r>
      <w:r w:rsidR="006820AF" w:rsidRPr="007D3AF6">
        <w:rPr>
          <w:rFonts w:ascii="Roboto" w:hAnsi="Roboto"/>
          <w:b/>
          <w:bCs/>
          <w:lang w:val="lt-LT"/>
        </w:rPr>
        <w:t xml:space="preserve">JAV prezidentas </w:t>
      </w:r>
      <w:r w:rsidR="00577112" w:rsidRPr="007D3AF6">
        <w:rPr>
          <w:rFonts w:ascii="Roboto" w:hAnsi="Roboto"/>
          <w:b/>
          <w:bCs/>
          <w:lang w:val="lt-LT"/>
        </w:rPr>
        <w:t xml:space="preserve">D. </w:t>
      </w:r>
      <w:r w:rsidR="001B1162" w:rsidRPr="007D3AF6">
        <w:rPr>
          <w:rFonts w:ascii="Roboto" w:hAnsi="Roboto"/>
          <w:b/>
          <w:bCs/>
          <w:lang w:val="lt-LT"/>
        </w:rPr>
        <w:t>T</w:t>
      </w:r>
      <w:r w:rsidR="00577112" w:rsidRPr="007D3AF6">
        <w:rPr>
          <w:rFonts w:ascii="Roboto" w:hAnsi="Roboto"/>
          <w:b/>
          <w:bCs/>
          <w:lang w:val="lt-LT"/>
        </w:rPr>
        <w:t>rumpas pask</w:t>
      </w:r>
      <w:r w:rsidR="001B1162" w:rsidRPr="007D3AF6">
        <w:rPr>
          <w:rFonts w:ascii="Roboto" w:hAnsi="Roboto"/>
          <w:b/>
          <w:bCs/>
          <w:lang w:val="lt-LT"/>
        </w:rPr>
        <w:t>e</w:t>
      </w:r>
      <w:r w:rsidR="00577112" w:rsidRPr="007D3AF6">
        <w:rPr>
          <w:rFonts w:ascii="Roboto" w:hAnsi="Roboto"/>
          <w:b/>
          <w:bCs/>
          <w:lang w:val="lt-LT"/>
        </w:rPr>
        <w:t>lbė apie atsakomųjų tarifų pauzę iki liepos 8 d., neapibrėžtum</w:t>
      </w:r>
      <w:r w:rsidR="009A7D6C">
        <w:rPr>
          <w:rFonts w:ascii="Roboto" w:hAnsi="Roboto"/>
          <w:b/>
          <w:bCs/>
          <w:lang w:val="lt-LT"/>
        </w:rPr>
        <w:t xml:space="preserve">as verslo aplinkoje </w:t>
      </w:r>
      <w:r w:rsidR="00577112" w:rsidRPr="007D3AF6">
        <w:rPr>
          <w:rFonts w:ascii="Roboto" w:hAnsi="Roboto"/>
          <w:b/>
          <w:bCs/>
          <w:lang w:val="lt-LT"/>
        </w:rPr>
        <w:t>išlieka dideli</w:t>
      </w:r>
      <w:r w:rsidR="009A7D6C">
        <w:rPr>
          <w:rFonts w:ascii="Roboto" w:hAnsi="Roboto"/>
          <w:b/>
          <w:bCs/>
          <w:lang w:val="lt-LT"/>
        </w:rPr>
        <w:t>s. T</w:t>
      </w:r>
      <w:r w:rsidR="00577112" w:rsidRPr="007D3AF6">
        <w:rPr>
          <w:rFonts w:ascii="Roboto" w:hAnsi="Roboto"/>
          <w:b/>
          <w:bCs/>
          <w:lang w:val="lt-LT"/>
        </w:rPr>
        <w:t xml:space="preserve">ai </w:t>
      </w:r>
      <w:r w:rsidR="009A7D6C">
        <w:rPr>
          <w:rFonts w:ascii="Roboto" w:hAnsi="Roboto"/>
          <w:b/>
          <w:bCs/>
          <w:lang w:val="lt-LT"/>
        </w:rPr>
        <w:t xml:space="preserve">daro </w:t>
      </w:r>
      <w:r w:rsidR="00577112" w:rsidRPr="007D3AF6">
        <w:rPr>
          <w:rFonts w:ascii="Roboto" w:hAnsi="Roboto"/>
          <w:b/>
          <w:bCs/>
          <w:lang w:val="lt-LT"/>
        </w:rPr>
        <w:t>tiesiogi</w:t>
      </w:r>
      <w:r w:rsidR="009A7D6C">
        <w:rPr>
          <w:rFonts w:ascii="Roboto" w:hAnsi="Roboto"/>
          <w:b/>
          <w:bCs/>
          <w:lang w:val="lt-LT"/>
        </w:rPr>
        <w:t>nę</w:t>
      </w:r>
      <w:r w:rsidR="00577112" w:rsidRPr="007D3AF6">
        <w:rPr>
          <w:rFonts w:ascii="Roboto" w:hAnsi="Roboto"/>
          <w:b/>
          <w:bCs/>
          <w:lang w:val="lt-LT"/>
        </w:rPr>
        <w:t xml:space="preserve"> </w:t>
      </w:r>
      <w:r w:rsidR="00F83DDB">
        <w:rPr>
          <w:rFonts w:ascii="Roboto" w:hAnsi="Roboto"/>
          <w:b/>
          <w:bCs/>
          <w:lang w:val="lt-LT"/>
        </w:rPr>
        <w:t>įtaką</w:t>
      </w:r>
      <w:r w:rsidR="009A7D6C">
        <w:rPr>
          <w:rFonts w:ascii="Roboto" w:hAnsi="Roboto"/>
          <w:b/>
          <w:bCs/>
          <w:lang w:val="lt-LT"/>
        </w:rPr>
        <w:t xml:space="preserve"> </w:t>
      </w:r>
      <w:r w:rsidR="00F83DDB">
        <w:rPr>
          <w:rFonts w:ascii="Roboto" w:hAnsi="Roboto"/>
          <w:b/>
          <w:bCs/>
          <w:lang w:val="lt-LT"/>
        </w:rPr>
        <w:t xml:space="preserve">tiek </w:t>
      </w:r>
      <w:r w:rsidR="00577112" w:rsidRPr="007D3AF6">
        <w:rPr>
          <w:rFonts w:ascii="Roboto" w:hAnsi="Roboto"/>
          <w:b/>
          <w:bCs/>
          <w:lang w:val="lt-LT"/>
        </w:rPr>
        <w:t>euro zon</w:t>
      </w:r>
      <w:r w:rsidR="00857D43">
        <w:rPr>
          <w:rFonts w:ascii="Roboto" w:hAnsi="Roboto"/>
          <w:b/>
          <w:bCs/>
          <w:lang w:val="lt-LT"/>
        </w:rPr>
        <w:t>os</w:t>
      </w:r>
      <w:r w:rsidR="00F83DDB">
        <w:rPr>
          <w:rFonts w:ascii="Roboto" w:hAnsi="Roboto"/>
          <w:b/>
          <w:bCs/>
          <w:lang w:val="lt-LT"/>
        </w:rPr>
        <w:t>, tiek</w:t>
      </w:r>
      <w:r w:rsidR="00577112" w:rsidRPr="007D3AF6">
        <w:rPr>
          <w:rFonts w:ascii="Roboto" w:hAnsi="Roboto"/>
          <w:b/>
          <w:bCs/>
          <w:lang w:val="lt-LT"/>
        </w:rPr>
        <w:t xml:space="preserve"> Baltijos regiono ekonomik</w:t>
      </w:r>
      <w:r w:rsidR="00857D43">
        <w:rPr>
          <w:rFonts w:ascii="Roboto" w:hAnsi="Roboto"/>
          <w:b/>
          <w:bCs/>
          <w:lang w:val="lt-LT"/>
        </w:rPr>
        <w:t>ai</w:t>
      </w:r>
      <w:r w:rsidR="00577112" w:rsidRPr="007D3AF6">
        <w:rPr>
          <w:rFonts w:ascii="Roboto" w:hAnsi="Roboto"/>
          <w:b/>
          <w:bCs/>
          <w:lang w:val="lt-LT"/>
        </w:rPr>
        <w:t xml:space="preserve">. </w:t>
      </w:r>
      <w:r w:rsidR="00203439">
        <w:rPr>
          <w:rFonts w:ascii="Roboto" w:hAnsi="Roboto"/>
          <w:b/>
          <w:bCs/>
          <w:lang w:val="lt-LT"/>
        </w:rPr>
        <w:t>I</w:t>
      </w:r>
      <w:r w:rsidR="00203439" w:rsidRPr="009D2F1F">
        <w:rPr>
          <w:rFonts w:ascii="Roboto" w:hAnsi="Roboto"/>
          <w:b/>
          <w:bCs/>
          <w:lang w:val="lt-LT"/>
        </w:rPr>
        <w:t>ki šiol n</w:t>
      </w:r>
      <w:r w:rsidR="0083399A">
        <w:rPr>
          <w:rFonts w:ascii="Roboto" w:hAnsi="Roboto"/>
          <w:b/>
          <w:bCs/>
          <w:lang w:val="lt-LT"/>
        </w:rPr>
        <w:t>ėra</w:t>
      </w:r>
      <w:r w:rsidR="00203439" w:rsidRPr="009D2F1F">
        <w:rPr>
          <w:rFonts w:ascii="Roboto" w:hAnsi="Roboto"/>
          <w:b/>
          <w:bCs/>
          <w:lang w:val="lt-LT"/>
        </w:rPr>
        <w:t xml:space="preserve"> aiškumo</w:t>
      </w:r>
      <w:r w:rsidR="0083399A">
        <w:rPr>
          <w:rFonts w:ascii="Roboto" w:hAnsi="Roboto"/>
          <w:b/>
          <w:bCs/>
          <w:lang w:val="lt-LT"/>
        </w:rPr>
        <w:t>,</w:t>
      </w:r>
      <w:r w:rsidR="00203439" w:rsidRPr="009D2F1F">
        <w:rPr>
          <w:rFonts w:ascii="Roboto" w:hAnsi="Roboto"/>
          <w:b/>
          <w:bCs/>
          <w:lang w:val="lt-LT"/>
        </w:rPr>
        <w:t xml:space="preserve"> kaip atrodys galutinis JAV ir ES prekybos susitarimas</w:t>
      </w:r>
      <w:r w:rsidR="00203439">
        <w:rPr>
          <w:rFonts w:ascii="Roboto" w:hAnsi="Roboto"/>
          <w:b/>
          <w:bCs/>
          <w:lang w:val="lt-LT"/>
        </w:rPr>
        <w:t>. Tačiau, ar artėjantys pokyčiai iš tiesų kelia grėsmę pramonei, ar verslas spėja prisitaikyti?</w:t>
      </w:r>
    </w:p>
    <w:p w14:paraId="4791C5AC" w14:textId="6C7FAB1E" w:rsidR="00B15B11" w:rsidRPr="0009540A" w:rsidRDefault="00B15B11" w:rsidP="0073217C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 xml:space="preserve">Tarifams jautrių įmonių optimizmas </w:t>
      </w:r>
      <w:r w:rsidR="0009540A">
        <w:rPr>
          <w:rFonts w:ascii="Roboto" w:hAnsi="Roboto"/>
          <w:b/>
          <w:bCs/>
          <w:lang w:val="lt-LT"/>
        </w:rPr>
        <w:t>–</w:t>
      </w:r>
      <w:r>
        <w:rPr>
          <w:rFonts w:ascii="Roboto" w:hAnsi="Roboto"/>
          <w:b/>
          <w:bCs/>
          <w:lang w:val="lt-LT"/>
        </w:rPr>
        <w:t xml:space="preserve"> didžiausias</w:t>
      </w:r>
      <w:r w:rsidR="0009540A">
        <w:rPr>
          <w:rFonts w:ascii="Roboto" w:hAnsi="Roboto"/>
          <w:b/>
          <w:bCs/>
          <w:lang w:val="lt-LT"/>
        </w:rPr>
        <w:t xml:space="preserve"> per </w:t>
      </w:r>
      <w:r w:rsidR="0009540A">
        <w:rPr>
          <w:rFonts w:ascii="Roboto" w:hAnsi="Roboto"/>
          <w:b/>
          <w:bCs/>
          <w:lang w:val="en-US"/>
        </w:rPr>
        <w:t xml:space="preserve">7 </w:t>
      </w:r>
      <w:proofErr w:type="spellStart"/>
      <w:r w:rsidR="0009540A">
        <w:rPr>
          <w:rFonts w:ascii="Roboto" w:hAnsi="Roboto"/>
          <w:b/>
          <w:bCs/>
          <w:lang w:val="en-US"/>
        </w:rPr>
        <w:t>mė</w:t>
      </w:r>
      <w:proofErr w:type="spellEnd"/>
      <w:r w:rsidR="0009540A">
        <w:rPr>
          <w:rFonts w:ascii="Roboto" w:hAnsi="Roboto"/>
          <w:b/>
          <w:bCs/>
          <w:lang w:val="lt-LT"/>
        </w:rPr>
        <w:t>n.</w:t>
      </w:r>
    </w:p>
    <w:p w14:paraId="135E0F0F" w14:textId="3F33CFB0" w:rsidR="00AF3E9D" w:rsidRDefault="00577112" w:rsidP="0073217C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„Citadele“ banko sukurtas tarifams imlių sektorių</w:t>
      </w:r>
      <w:r w:rsidR="00812F73">
        <w:rPr>
          <w:rFonts w:ascii="Roboto" w:hAnsi="Roboto"/>
          <w:lang w:val="lt-LT"/>
        </w:rPr>
        <w:t xml:space="preserve"> (</w:t>
      </w:r>
      <w:r w:rsidR="001B1162">
        <w:rPr>
          <w:rFonts w:ascii="Roboto" w:hAnsi="Roboto"/>
          <w:lang w:val="lt-LT"/>
        </w:rPr>
        <w:t>chemikal</w:t>
      </w:r>
      <w:r w:rsidR="00A0698C">
        <w:rPr>
          <w:rFonts w:ascii="Roboto" w:hAnsi="Roboto"/>
          <w:lang w:val="lt-LT"/>
        </w:rPr>
        <w:t>ų</w:t>
      </w:r>
      <w:r w:rsidR="00FD75EF">
        <w:rPr>
          <w:rFonts w:ascii="Roboto" w:hAnsi="Roboto"/>
          <w:lang w:val="lt-LT"/>
        </w:rPr>
        <w:t>,</w:t>
      </w:r>
      <w:r w:rsidR="00A0698C">
        <w:rPr>
          <w:rFonts w:ascii="Roboto" w:hAnsi="Roboto"/>
          <w:lang w:val="lt-LT"/>
        </w:rPr>
        <w:t xml:space="preserve"> farmacijos</w:t>
      </w:r>
      <w:r w:rsidR="00FD75EF">
        <w:rPr>
          <w:rFonts w:ascii="Roboto" w:hAnsi="Roboto"/>
          <w:lang w:val="lt-LT"/>
        </w:rPr>
        <w:t>,</w:t>
      </w:r>
      <w:r w:rsidR="00A0698C">
        <w:rPr>
          <w:rFonts w:ascii="Roboto" w:hAnsi="Roboto"/>
          <w:lang w:val="lt-LT"/>
        </w:rPr>
        <w:t xml:space="preserve"> plastikų ir gumos</w:t>
      </w:r>
      <w:r w:rsidR="00FD75EF">
        <w:rPr>
          <w:rFonts w:ascii="Roboto" w:hAnsi="Roboto"/>
          <w:lang w:val="lt-LT"/>
        </w:rPr>
        <w:t>,</w:t>
      </w:r>
      <w:r w:rsidR="00A0698C">
        <w:rPr>
          <w:rFonts w:ascii="Roboto" w:hAnsi="Roboto"/>
          <w:lang w:val="lt-LT"/>
        </w:rPr>
        <w:t xml:space="preserve"> metalų</w:t>
      </w:r>
      <w:r w:rsidR="00FD75EF">
        <w:rPr>
          <w:rFonts w:ascii="Roboto" w:hAnsi="Roboto"/>
          <w:lang w:val="lt-LT"/>
        </w:rPr>
        <w:t>,</w:t>
      </w:r>
      <w:r w:rsidR="00A0698C">
        <w:rPr>
          <w:rFonts w:ascii="Roboto" w:hAnsi="Roboto"/>
          <w:lang w:val="lt-LT"/>
        </w:rPr>
        <w:t xml:space="preserve"> elektronikos</w:t>
      </w:r>
      <w:r w:rsidR="00FD75EF">
        <w:rPr>
          <w:rFonts w:ascii="Roboto" w:hAnsi="Roboto"/>
          <w:lang w:val="lt-LT"/>
        </w:rPr>
        <w:t>,</w:t>
      </w:r>
      <w:r w:rsidR="00A0698C">
        <w:rPr>
          <w:rFonts w:ascii="Roboto" w:hAnsi="Roboto"/>
          <w:lang w:val="lt-LT"/>
        </w:rPr>
        <w:t xml:space="preserve"> mašinų ir į</w:t>
      </w:r>
      <w:r w:rsidR="00971568">
        <w:rPr>
          <w:rFonts w:ascii="Roboto" w:hAnsi="Roboto"/>
          <w:lang w:val="lt-LT"/>
        </w:rPr>
        <w:t>renginių</w:t>
      </w:r>
      <w:r w:rsidR="00FD75EF">
        <w:rPr>
          <w:rFonts w:ascii="Roboto" w:hAnsi="Roboto"/>
          <w:lang w:val="lt-LT"/>
        </w:rPr>
        <w:t>,</w:t>
      </w:r>
      <w:r w:rsidR="00971568">
        <w:rPr>
          <w:rFonts w:ascii="Roboto" w:hAnsi="Roboto"/>
          <w:lang w:val="lt-LT"/>
        </w:rPr>
        <w:t xml:space="preserve"> transporto priemonių gamyba</w:t>
      </w:r>
      <w:r w:rsidR="00812F73">
        <w:rPr>
          <w:rFonts w:ascii="Roboto" w:hAnsi="Roboto"/>
          <w:lang w:val="lt-LT"/>
        </w:rPr>
        <w:t>)</w:t>
      </w:r>
      <w:r w:rsidR="00971568">
        <w:rPr>
          <w:rFonts w:ascii="Roboto" w:hAnsi="Roboto"/>
          <w:lang w:val="lt-LT"/>
        </w:rPr>
        <w:t xml:space="preserve"> </w:t>
      </w:r>
      <w:r>
        <w:rPr>
          <w:rFonts w:ascii="Roboto" w:hAnsi="Roboto"/>
          <w:lang w:val="lt-LT"/>
        </w:rPr>
        <w:t xml:space="preserve">lūkesčių indeksas rodo, kad gegužę euro zonos bendrovių, priklausančių prie tarifams imlių sektorių, optimizmo lygis </w:t>
      </w:r>
      <w:r w:rsidR="000D3B3B">
        <w:rPr>
          <w:rFonts w:ascii="Roboto" w:hAnsi="Roboto"/>
          <w:lang w:val="lt-LT"/>
        </w:rPr>
        <w:t>lyginant su balandžiu nekilo</w:t>
      </w:r>
      <w:r>
        <w:rPr>
          <w:rFonts w:ascii="Roboto" w:hAnsi="Roboto"/>
          <w:lang w:val="lt-LT"/>
        </w:rPr>
        <w:t xml:space="preserve">, tačiau visgi buvo didžiausias per pastaruosius 7 mėnesius. </w:t>
      </w:r>
    </w:p>
    <w:p w14:paraId="79272DD6" w14:textId="1D12EC70" w:rsidR="00143E40" w:rsidRDefault="00DE6187" w:rsidP="0073217C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Tai – požymis, kad JAV paskelbus atsakomųjų tarifų pauzę, euro zonos bendrovės toliau tęsia vadinamąjį „avansinį“ eksportą į JAV</w:t>
      </w:r>
      <w:r w:rsidR="00FA6EAB">
        <w:rPr>
          <w:rFonts w:ascii="Roboto" w:hAnsi="Roboto"/>
          <w:lang w:val="lt-LT"/>
        </w:rPr>
        <w:t xml:space="preserve"> – </w:t>
      </w:r>
      <w:r>
        <w:rPr>
          <w:rFonts w:ascii="Roboto" w:hAnsi="Roboto"/>
          <w:lang w:val="lt-LT"/>
        </w:rPr>
        <w:t>eksportuoja produkciją ir toliau kaupia produkciją sandėliuose JAV. Tai leistų kurį laiką pardavinėti prekes Amerikos rinko</w:t>
      </w:r>
      <w:r w:rsidR="00414C83">
        <w:rPr>
          <w:rFonts w:ascii="Roboto" w:hAnsi="Roboto"/>
          <w:lang w:val="lt-LT"/>
        </w:rPr>
        <w:t>j</w:t>
      </w:r>
      <w:r>
        <w:rPr>
          <w:rFonts w:ascii="Roboto" w:hAnsi="Roboto"/>
          <w:lang w:val="lt-LT"/>
        </w:rPr>
        <w:t>e</w:t>
      </w:r>
      <w:r w:rsidR="0094665E">
        <w:rPr>
          <w:rFonts w:ascii="Roboto" w:hAnsi="Roboto"/>
          <w:lang w:val="lt-LT"/>
        </w:rPr>
        <w:t>,</w:t>
      </w:r>
      <w:r>
        <w:rPr>
          <w:rFonts w:ascii="Roboto" w:hAnsi="Roboto"/>
          <w:lang w:val="lt-LT"/>
        </w:rPr>
        <w:t xml:space="preserve"> nedidinant kainų</w:t>
      </w:r>
      <w:r w:rsidR="0094665E">
        <w:rPr>
          <w:rFonts w:ascii="Roboto" w:hAnsi="Roboto"/>
          <w:lang w:val="lt-LT"/>
        </w:rPr>
        <w:t>,</w:t>
      </w:r>
      <w:r>
        <w:rPr>
          <w:rFonts w:ascii="Roboto" w:hAnsi="Roboto"/>
          <w:lang w:val="lt-LT"/>
        </w:rPr>
        <w:t xml:space="preserve"> jeigu JAV administracija visgi nutartų pakelti tarifus importui iš ES. </w:t>
      </w:r>
    </w:p>
    <w:p w14:paraId="2375CFA9" w14:textId="76B7F0C9" w:rsidR="00577112" w:rsidRDefault="00DE6187" w:rsidP="0073217C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Euro zonos tarifams imlių sektorių lūkesčiai dėl gamybos ir užimtumo perspektyvos</w:t>
      </w:r>
      <w:r w:rsidR="00F20237">
        <w:rPr>
          <w:rFonts w:ascii="Roboto" w:hAnsi="Roboto"/>
          <w:lang w:val="lt-LT"/>
        </w:rPr>
        <w:t xml:space="preserve">, žvelgiant </w:t>
      </w:r>
      <w:r>
        <w:rPr>
          <w:rFonts w:ascii="Roboto" w:hAnsi="Roboto"/>
          <w:lang w:val="lt-LT"/>
        </w:rPr>
        <w:t>3 mėn</w:t>
      </w:r>
      <w:r w:rsidR="00F20237">
        <w:rPr>
          <w:rFonts w:ascii="Roboto" w:hAnsi="Roboto"/>
          <w:lang w:val="lt-LT"/>
        </w:rPr>
        <w:t>esius</w:t>
      </w:r>
      <w:r>
        <w:rPr>
          <w:rFonts w:ascii="Roboto" w:hAnsi="Roboto"/>
          <w:lang w:val="lt-LT"/>
        </w:rPr>
        <w:t xml:space="preserve"> į priekį</w:t>
      </w:r>
      <w:r w:rsidR="00F20237">
        <w:rPr>
          <w:rFonts w:ascii="Roboto" w:hAnsi="Roboto"/>
          <w:lang w:val="lt-LT"/>
        </w:rPr>
        <w:t xml:space="preserve">, </w:t>
      </w:r>
      <w:r>
        <w:rPr>
          <w:rFonts w:ascii="Roboto" w:hAnsi="Roboto"/>
          <w:lang w:val="lt-LT"/>
        </w:rPr>
        <w:t>gegužę taip</w:t>
      </w:r>
      <w:r w:rsidR="00F20237">
        <w:rPr>
          <w:rFonts w:ascii="Roboto" w:hAnsi="Roboto"/>
          <w:lang w:val="lt-LT"/>
        </w:rPr>
        <w:t xml:space="preserve"> pat</w:t>
      </w:r>
      <w:r>
        <w:rPr>
          <w:rFonts w:ascii="Roboto" w:hAnsi="Roboto"/>
          <w:lang w:val="lt-LT"/>
        </w:rPr>
        <w:t xml:space="preserve"> nebegerėjo, tačiau ir toliau svyravo tie</w:t>
      </w:r>
      <w:r w:rsidR="006820AF">
        <w:rPr>
          <w:rFonts w:ascii="Roboto" w:hAnsi="Roboto"/>
          <w:lang w:val="lt-LT"/>
        </w:rPr>
        <w:t>s</w:t>
      </w:r>
      <w:r>
        <w:rPr>
          <w:rFonts w:ascii="Roboto" w:hAnsi="Roboto"/>
          <w:lang w:val="lt-LT"/>
        </w:rPr>
        <w:t xml:space="preserve"> aukščiausiu lygiu per pastaruosius 9 mėn</w:t>
      </w:r>
      <w:r w:rsidR="00DE2F75">
        <w:rPr>
          <w:rFonts w:ascii="Roboto" w:hAnsi="Roboto"/>
          <w:lang w:val="lt-LT"/>
        </w:rPr>
        <w:t>esius.</w:t>
      </w:r>
      <w:r>
        <w:rPr>
          <w:rFonts w:ascii="Roboto" w:hAnsi="Roboto"/>
          <w:lang w:val="lt-LT"/>
        </w:rPr>
        <w:t xml:space="preserve"> Kitaip sakant, nors euro zonos tarifams imlių sektorių lūkesčiai bei prognozės dėl ateities nebegerėja, kol kas duomenys nerodo ir ženklesnio pablogėjimo</w:t>
      </w:r>
      <w:r w:rsidR="00C91E81">
        <w:rPr>
          <w:rFonts w:ascii="Roboto" w:hAnsi="Roboto"/>
          <w:lang w:val="lt-LT"/>
        </w:rPr>
        <w:t xml:space="preserve">. </w:t>
      </w:r>
    </w:p>
    <w:p w14:paraId="0C050D9A" w14:textId="77777777" w:rsidR="001D0445" w:rsidRDefault="002F58FD" w:rsidP="0073217C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Negana to, naujausios Vokietijos gamintojų apklausos kol kas nerodo</w:t>
      </w:r>
      <w:r w:rsidR="002D35B7">
        <w:rPr>
          <w:rFonts w:ascii="Roboto" w:hAnsi="Roboto"/>
          <w:lang w:val="lt-LT"/>
        </w:rPr>
        <w:t xml:space="preserve"> situacijos Vokietijos pramonėje pablogėjimo – priešingai, gegužę Vokietijos pramonės įmonių lūkesčiai </w:t>
      </w:r>
      <w:r w:rsidR="005954C8">
        <w:rPr>
          <w:rFonts w:ascii="Roboto" w:hAnsi="Roboto"/>
          <w:lang w:val="lt-LT"/>
        </w:rPr>
        <w:t xml:space="preserve">pasiekė aukščiausią lygį per kiek daugiau nei metus. </w:t>
      </w:r>
    </w:p>
    <w:p w14:paraId="70E829DE" w14:textId="5B7ACEEB" w:rsidR="006C1146" w:rsidRDefault="00DD7203" w:rsidP="0073217C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Taigi, kol kas JAV administracijos tarifų politika turėjo priešingą nei būtų galima tikėtis poveikį euro zonos </w:t>
      </w:r>
      <w:r w:rsidR="00B43DF8">
        <w:rPr>
          <w:rFonts w:ascii="Roboto" w:hAnsi="Roboto"/>
          <w:lang w:val="lt-LT"/>
        </w:rPr>
        <w:t xml:space="preserve">pramonei, įskaitant ir tuos sektorius, kuriuos didesni tarifai paveiktų labiau nei kitus. Tačiau </w:t>
      </w:r>
      <w:r w:rsidR="00913534">
        <w:rPr>
          <w:rFonts w:ascii="Roboto" w:hAnsi="Roboto"/>
          <w:lang w:val="lt-LT"/>
        </w:rPr>
        <w:t>aukštą tarifams imlių sektorių optimizmo lygį euro zonoje galima sieti su avansiniu eksportu į JAV</w:t>
      </w:r>
      <w:r w:rsidR="007874FA">
        <w:rPr>
          <w:rFonts w:ascii="Roboto" w:hAnsi="Roboto"/>
          <w:lang w:val="lt-LT"/>
        </w:rPr>
        <w:t>. Visgi, tai</w:t>
      </w:r>
      <w:r w:rsidR="00D45D66">
        <w:rPr>
          <w:rFonts w:ascii="Roboto" w:hAnsi="Roboto"/>
          <w:lang w:val="lt-LT"/>
        </w:rPr>
        <w:t xml:space="preserve"> yra nestabilus aspektas, kadangi prisipildžius sandėlius JAV, ateityje euro zonos </w:t>
      </w:r>
      <w:r w:rsidR="006C1146">
        <w:rPr>
          <w:rFonts w:ascii="Roboto" w:hAnsi="Roboto"/>
          <w:lang w:val="lt-LT"/>
        </w:rPr>
        <w:t>eksporto į JAV apimtys gali staigiai nukristi.</w:t>
      </w:r>
    </w:p>
    <w:p w14:paraId="13CB2D43" w14:textId="6B59E679" w:rsidR="004A2962" w:rsidRPr="007D3AF6" w:rsidRDefault="00C20C8C" w:rsidP="0073217C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>Baltijos regiono kontrastai: Lietuvoje – niūriausios nuotaikos</w:t>
      </w:r>
    </w:p>
    <w:p w14:paraId="0B930EEF" w14:textId="4B8FC32A" w:rsidR="00595CCD" w:rsidRDefault="00D1194E" w:rsidP="0073217C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T</w:t>
      </w:r>
      <w:r w:rsidR="006C1146">
        <w:rPr>
          <w:rFonts w:ascii="Roboto" w:hAnsi="Roboto"/>
          <w:lang w:val="lt-LT"/>
        </w:rPr>
        <w:t>arifams imlių sektorių padėt</w:t>
      </w:r>
      <w:r>
        <w:rPr>
          <w:rFonts w:ascii="Roboto" w:hAnsi="Roboto"/>
          <w:lang w:val="lt-LT"/>
        </w:rPr>
        <w:t>is</w:t>
      </w:r>
      <w:r w:rsidR="006C1146">
        <w:rPr>
          <w:rFonts w:ascii="Roboto" w:hAnsi="Roboto"/>
          <w:lang w:val="lt-LT"/>
        </w:rPr>
        <w:t xml:space="preserve"> Baltijos regione yra skirtinga</w:t>
      </w:r>
      <w:r w:rsidR="00595CCD">
        <w:rPr>
          <w:rFonts w:ascii="Roboto" w:hAnsi="Roboto"/>
          <w:lang w:val="lt-LT"/>
        </w:rPr>
        <w:t xml:space="preserve"> –</w:t>
      </w:r>
      <w:r w:rsidR="00E26B28">
        <w:rPr>
          <w:rFonts w:ascii="Roboto" w:hAnsi="Roboto"/>
          <w:lang w:val="lt-LT"/>
        </w:rPr>
        <w:t xml:space="preserve"> </w:t>
      </w:r>
      <w:r w:rsidR="004F2130">
        <w:rPr>
          <w:rFonts w:ascii="Roboto" w:hAnsi="Roboto"/>
          <w:lang w:val="lt-LT"/>
        </w:rPr>
        <w:t>Lietuvoje fiksuojamas ženklus optimizmo nuosmukis, Latvijoje ir Estijoje optimizmo lygis toliau kyla.</w:t>
      </w:r>
      <w:r w:rsidR="00DA2648">
        <w:rPr>
          <w:rFonts w:ascii="Roboto" w:hAnsi="Roboto"/>
          <w:lang w:val="lt-LT"/>
        </w:rPr>
        <w:t xml:space="preserve"> Visame Baltijos regione gegužę tarifams imlių sektorių įmonių optimizmo lygis buvo didžiausias per pastaruosius 2 metus, tačiau šį augimą tempė Estija ir Latvija. </w:t>
      </w:r>
    </w:p>
    <w:p w14:paraId="5E3C728E" w14:textId="3BB08462" w:rsidR="00BB2D74" w:rsidRDefault="00DA2648" w:rsidP="0073217C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Estijoje </w:t>
      </w:r>
      <w:r w:rsidR="003A183D">
        <w:rPr>
          <w:rFonts w:ascii="Roboto" w:hAnsi="Roboto"/>
          <w:lang w:val="lt-LT"/>
        </w:rPr>
        <w:t xml:space="preserve">optimizmas pakilo į aukščiausią lygį </w:t>
      </w:r>
      <w:r w:rsidR="00634515">
        <w:rPr>
          <w:rFonts w:ascii="Roboto" w:hAnsi="Roboto"/>
          <w:lang w:val="lt-LT"/>
        </w:rPr>
        <w:t>per 2,5 metų, o Latvijoje</w:t>
      </w:r>
      <w:r w:rsidR="00F6128C">
        <w:rPr>
          <w:rFonts w:ascii="Roboto" w:hAnsi="Roboto"/>
          <w:lang w:val="lt-LT"/>
        </w:rPr>
        <w:t xml:space="preserve"> – į aukščiausią lygį per </w:t>
      </w:r>
      <w:r w:rsidR="002A5130">
        <w:rPr>
          <w:rFonts w:ascii="Roboto" w:hAnsi="Roboto"/>
          <w:lang w:val="lt-LT"/>
        </w:rPr>
        <w:t>2 metus.</w:t>
      </w:r>
      <w:r w:rsidR="006D74C1">
        <w:rPr>
          <w:rFonts w:ascii="Roboto" w:hAnsi="Roboto"/>
          <w:lang w:val="lt-LT"/>
        </w:rPr>
        <w:t xml:space="preserve"> Lietuvoje tarifams imlių sektorių optimizmo lygis gegužę buvo prasčiausias per 5 metus</w:t>
      </w:r>
      <w:r w:rsidR="00006EFC">
        <w:rPr>
          <w:rFonts w:ascii="Roboto" w:hAnsi="Roboto"/>
          <w:lang w:val="lt-LT"/>
        </w:rPr>
        <w:t xml:space="preserve">. Lietuvoje fiksuojamas ne tik bendro optimizmo nuosmukis, bet ir augantis tarifams imlių sektorių </w:t>
      </w:r>
      <w:r w:rsidR="00E341DE">
        <w:rPr>
          <w:rFonts w:ascii="Roboto" w:hAnsi="Roboto"/>
          <w:lang w:val="lt-LT"/>
        </w:rPr>
        <w:t>pesimizmas dėl ateities. Kadangi Lietuvos gamintojai yra integruoti į ES vertės grandine</w:t>
      </w:r>
      <w:r w:rsidR="009D337D">
        <w:rPr>
          <w:rFonts w:ascii="Roboto" w:hAnsi="Roboto"/>
          <w:lang w:val="lt-LT"/>
        </w:rPr>
        <w:t>s, augantis pesimizmas tarp tarifa</w:t>
      </w:r>
      <w:r w:rsidR="00852FF3">
        <w:rPr>
          <w:rFonts w:ascii="Roboto" w:hAnsi="Roboto"/>
          <w:lang w:val="lt-LT"/>
        </w:rPr>
        <w:t>m</w:t>
      </w:r>
      <w:r w:rsidR="009D337D">
        <w:rPr>
          <w:rFonts w:ascii="Roboto" w:hAnsi="Roboto"/>
          <w:lang w:val="lt-LT"/>
        </w:rPr>
        <w:t xml:space="preserve">s imlių Lietuvos pramonės sektorių gali rodyti, </w:t>
      </w:r>
      <w:r w:rsidR="009D337D">
        <w:rPr>
          <w:rFonts w:ascii="Roboto" w:hAnsi="Roboto"/>
          <w:lang w:val="lt-LT"/>
        </w:rPr>
        <w:lastRenderedPageBreak/>
        <w:t xml:space="preserve">kad Vokietijos ir Skandinavijos </w:t>
      </w:r>
      <w:r w:rsidR="00C03D7D">
        <w:rPr>
          <w:rFonts w:ascii="Roboto" w:hAnsi="Roboto"/>
          <w:lang w:val="lt-LT"/>
        </w:rPr>
        <w:t xml:space="preserve">gamintojai jau baigė pildyti sandėlius JAV ir jau pradėjo mažinti komponentų užsakymus tiekėjams Lietuvoje. </w:t>
      </w:r>
    </w:p>
    <w:p w14:paraId="61407523" w14:textId="163BD989" w:rsidR="00C91E81" w:rsidRDefault="00092221" w:rsidP="0073217C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Pavyzdžiui, vertinant atskirų Lietuvos tarifams imlių pramonės sektorių lūkesčius dėl ateities, galima pastebėti, kad itin sparčiai auga pesimizmas plastikų </w:t>
      </w:r>
      <w:r w:rsidR="00FE1931">
        <w:rPr>
          <w:rFonts w:ascii="Roboto" w:hAnsi="Roboto"/>
          <w:lang w:val="lt-LT"/>
        </w:rPr>
        <w:t xml:space="preserve">ir gumos sektoriuje, tačiau lūkesčių pablogėjimas fiksuojamas ir chemikalų, </w:t>
      </w:r>
      <w:r w:rsidR="0023631D">
        <w:rPr>
          <w:rFonts w:ascii="Roboto" w:hAnsi="Roboto"/>
          <w:lang w:val="lt-LT"/>
        </w:rPr>
        <w:t>farmacijos, metalų, elektronikos sektoriuose</w:t>
      </w:r>
      <w:r w:rsidR="00FB1A8C">
        <w:rPr>
          <w:rFonts w:ascii="Roboto" w:hAnsi="Roboto"/>
          <w:lang w:val="lt-LT"/>
        </w:rPr>
        <w:t>.</w:t>
      </w:r>
    </w:p>
    <w:p w14:paraId="44A21D67" w14:textId="4176460B" w:rsidR="007B6E9B" w:rsidRPr="007D3AF6" w:rsidRDefault="00910CC2" w:rsidP="0073217C">
      <w:pPr>
        <w:jc w:val="both"/>
        <w:rPr>
          <w:rFonts w:ascii="Roboto" w:hAnsi="Roboto"/>
          <w:b/>
          <w:bCs/>
          <w:lang w:val="lt-LT"/>
        </w:rPr>
      </w:pPr>
      <w:r w:rsidRPr="007D3AF6">
        <w:rPr>
          <w:rFonts w:ascii="Roboto" w:hAnsi="Roboto"/>
          <w:b/>
          <w:bCs/>
          <w:lang w:val="lt-LT"/>
        </w:rPr>
        <w:t>Skirtingus lūkesčius lemia trys priežastys</w:t>
      </w:r>
    </w:p>
    <w:p w14:paraId="48729F98" w14:textId="37603420" w:rsidR="00E60345" w:rsidRDefault="00FB1A8C" w:rsidP="0073217C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Kodėl Lietuvoje tarifams imlių sektorių lūkesčiai krenta ir taip skiriasi nuo Latvijos ir Estijos? Tikėtina, kad įtakos turi keli veiksniai</w:t>
      </w:r>
      <w:r w:rsidR="000B16A2">
        <w:rPr>
          <w:rFonts w:ascii="Roboto" w:hAnsi="Roboto"/>
          <w:lang w:val="lt-LT"/>
        </w:rPr>
        <w:t>, iš kurių pagrindinis – labai skirtinga pramonės dalis nuo BVP lyginant su Latvija ir Estija. Eurostat duomenys rodo, kad pramonė 2024 m. generavo 18 proc.</w:t>
      </w:r>
      <w:r w:rsidR="002F493A">
        <w:rPr>
          <w:rFonts w:ascii="Roboto" w:hAnsi="Roboto"/>
          <w:lang w:val="lt-LT"/>
        </w:rPr>
        <w:t xml:space="preserve"> </w:t>
      </w:r>
      <w:r w:rsidR="000B16A2">
        <w:rPr>
          <w:rFonts w:ascii="Roboto" w:hAnsi="Roboto"/>
          <w:lang w:val="lt-LT"/>
        </w:rPr>
        <w:t>viso Lietuvos BVP. Pagal šį rodiklį esame penkti ES ir tik nežymiai atsiliekame nuo euro zonos pramonės lokomotyvo Vokietijos (20 proc.). Tuo metu</w:t>
      </w:r>
      <w:r w:rsidR="007A4A97">
        <w:rPr>
          <w:rFonts w:ascii="Roboto" w:hAnsi="Roboto"/>
          <w:lang w:val="lt-LT"/>
        </w:rPr>
        <w:t>,</w:t>
      </w:r>
      <w:r w:rsidR="000B16A2">
        <w:rPr>
          <w:rFonts w:ascii="Roboto" w:hAnsi="Roboto"/>
          <w:lang w:val="lt-LT"/>
        </w:rPr>
        <w:t xml:space="preserve"> kai Estijoje ir Latvijoje pramonės dalis BVP 2024 m. siekė tik </w:t>
      </w:r>
      <w:r w:rsidR="00E130EB">
        <w:rPr>
          <w:rFonts w:ascii="Roboto" w:hAnsi="Roboto"/>
          <w:lang w:val="lt-LT"/>
        </w:rPr>
        <w:t xml:space="preserve">12 ir 10 proc. BVP. </w:t>
      </w:r>
      <w:r w:rsidR="00821CC0">
        <w:rPr>
          <w:rFonts w:ascii="Roboto" w:hAnsi="Roboto"/>
          <w:lang w:val="lt-LT"/>
        </w:rPr>
        <w:t xml:space="preserve">Kitaip sakant, Lietuva turi gerokai labiau išvystytą industrinį sektorių lyginant su Estija ir Latvija. Atitinkamai, Lietuvos gamintojai yra kur kas labiau sunerimę ir dėl tarifų poveikio. </w:t>
      </w:r>
    </w:p>
    <w:p w14:paraId="13D07942" w14:textId="5C3D288A" w:rsidR="00466BB9" w:rsidRDefault="00821CC0" w:rsidP="0073217C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Antra priežastis yra </w:t>
      </w:r>
      <w:r w:rsidR="00466BB9">
        <w:rPr>
          <w:rFonts w:ascii="Roboto" w:hAnsi="Roboto"/>
          <w:lang w:val="lt-LT"/>
        </w:rPr>
        <w:t>susijusi su specifine Lietuvos gamintojų vieta ES vertės grandinėse. Lietuvos pramonė Vokietijos ir Skandinavijos gamintojams teikia komponentus, t</w:t>
      </w:r>
      <w:r w:rsidR="00822E73">
        <w:rPr>
          <w:rFonts w:ascii="Roboto" w:hAnsi="Roboto"/>
          <w:lang w:val="lt-LT"/>
        </w:rPr>
        <w:t xml:space="preserve">ad </w:t>
      </w:r>
      <w:r w:rsidR="00466BB9">
        <w:rPr>
          <w:rFonts w:ascii="Roboto" w:hAnsi="Roboto"/>
          <w:lang w:val="lt-LT"/>
        </w:rPr>
        <w:t xml:space="preserve">Lietuvos gamintojai pirmi pajaučia </w:t>
      </w:r>
      <w:r w:rsidR="0049507F">
        <w:rPr>
          <w:rFonts w:ascii="Roboto" w:hAnsi="Roboto"/>
          <w:lang w:val="lt-LT"/>
        </w:rPr>
        <w:t xml:space="preserve">ir </w:t>
      </w:r>
      <w:r w:rsidR="00466BB9">
        <w:rPr>
          <w:rFonts w:ascii="Roboto" w:hAnsi="Roboto"/>
          <w:lang w:val="lt-LT"/>
        </w:rPr>
        <w:t>euro zonos pramonės atsigavimą, ir galimą euro zonos pramonės susitraukimą</w:t>
      </w:r>
      <w:r w:rsidR="00FA69AB">
        <w:rPr>
          <w:rFonts w:ascii="Roboto" w:hAnsi="Roboto"/>
          <w:lang w:val="lt-LT"/>
        </w:rPr>
        <w:t>. Augantys Lietuvos pramonės lūkesčiai rodo, kad Vokietijos ir Skandinavijos pramonė ruošiasi paklausos atsigavimui ir didina komponentų užsakym</w:t>
      </w:r>
      <w:r w:rsidR="004F1E75">
        <w:rPr>
          <w:rFonts w:ascii="Roboto" w:hAnsi="Roboto"/>
          <w:lang w:val="lt-LT"/>
        </w:rPr>
        <w:t>us</w:t>
      </w:r>
      <w:r w:rsidR="00FA69AB">
        <w:rPr>
          <w:rFonts w:ascii="Roboto" w:hAnsi="Roboto"/>
          <w:lang w:val="lt-LT"/>
        </w:rPr>
        <w:t xml:space="preserve">. Blogėjantys Lietuvos pramonės </w:t>
      </w:r>
      <w:r w:rsidR="00287E53">
        <w:rPr>
          <w:rFonts w:ascii="Roboto" w:hAnsi="Roboto"/>
          <w:lang w:val="lt-LT"/>
        </w:rPr>
        <w:t>lūkesčiai rodo, kad Vokietijos ir Skandinavijos gamintojai ruošiasi gamybos apimčių mažinimui ir atitinkamai užsako mažiau komponentų Lietuvoje.</w:t>
      </w:r>
    </w:p>
    <w:p w14:paraId="1F303ACA" w14:textId="57B1501F" w:rsidR="00FB1A8C" w:rsidRDefault="00287E53" w:rsidP="0073217C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Trečia priežastis yra </w:t>
      </w:r>
      <w:r w:rsidR="00821CC0">
        <w:rPr>
          <w:rFonts w:ascii="Roboto" w:hAnsi="Roboto"/>
          <w:lang w:val="lt-LT"/>
        </w:rPr>
        <w:t xml:space="preserve">skirtinga ekonomikos ciklų stadija, ypač jei lygintume Lietuvą ir Estiją. Lietuvoje </w:t>
      </w:r>
      <w:r w:rsidR="00C10352">
        <w:rPr>
          <w:rFonts w:ascii="Roboto" w:hAnsi="Roboto"/>
          <w:lang w:val="lt-LT"/>
        </w:rPr>
        <w:t xml:space="preserve">ekonomikos ciklas jau ilgą laiką </w:t>
      </w:r>
      <w:r w:rsidR="00967801">
        <w:rPr>
          <w:rFonts w:ascii="Roboto" w:hAnsi="Roboto"/>
          <w:lang w:val="lt-LT"/>
        </w:rPr>
        <w:t>kyla</w:t>
      </w:r>
      <w:r w:rsidR="00C10352">
        <w:rPr>
          <w:rFonts w:ascii="Roboto" w:hAnsi="Roboto"/>
          <w:lang w:val="lt-LT"/>
        </w:rPr>
        <w:t xml:space="preserve">, tuo metu kai Estijos ekonomika 2023 ir 2024 m. praleido recesijoje. </w:t>
      </w:r>
      <w:r w:rsidR="008416F2">
        <w:rPr>
          <w:rFonts w:ascii="Roboto" w:hAnsi="Roboto"/>
          <w:lang w:val="lt-LT"/>
        </w:rPr>
        <w:t>Tik pastaruoju metu matome daugiau signalų apie prasidėjusį ekonomikos ciklo sustiprėjimą Estijoje, dėl ko į viršų kyla</w:t>
      </w:r>
      <w:r w:rsidR="001A53F4">
        <w:rPr>
          <w:rFonts w:ascii="Roboto" w:hAnsi="Roboto"/>
          <w:lang w:val="lt-LT"/>
        </w:rPr>
        <w:t xml:space="preserve"> Estijos verslo lūkesčiai, įskaitant ir tuos sektorius, kurie yra priskiriami prie tarifams imlių.</w:t>
      </w:r>
    </w:p>
    <w:p w14:paraId="1BFD595D" w14:textId="780B749F" w:rsidR="00D74CB6" w:rsidRPr="005954C8" w:rsidRDefault="0038112A" w:rsidP="0073217C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N</w:t>
      </w:r>
      <w:r w:rsidR="00D74CB6">
        <w:rPr>
          <w:rFonts w:ascii="Roboto" w:hAnsi="Roboto"/>
          <w:lang w:val="lt-LT"/>
        </w:rPr>
        <w:t xml:space="preserve">epaisant išliekančio neapibrėžtumo dėl tarifų, tiek euro zonoje, tiek ir Baltijos regione tarifams imlių sektorių įmonių optimizmo lygis lieka aukštas. </w:t>
      </w:r>
      <w:r w:rsidR="00AD3CFA">
        <w:rPr>
          <w:rFonts w:ascii="Roboto" w:hAnsi="Roboto"/>
          <w:lang w:val="lt-LT"/>
        </w:rPr>
        <w:t xml:space="preserve">Visgi, nors rezultatai yra pozityvūs, ateityje optimizmo lygis gali sumažėti, kam įtakos turės maksimalus </w:t>
      </w:r>
      <w:r w:rsidR="006568E5">
        <w:rPr>
          <w:rFonts w:ascii="Roboto" w:hAnsi="Roboto"/>
          <w:lang w:val="lt-LT"/>
        </w:rPr>
        <w:t xml:space="preserve">JAV esančių sandėlių užpildymo lygis ir avansinio eksporto į JAV pabaiga. </w:t>
      </w:r>
      <w:r w:rsidR="002D37C4">
        <w:rPr>
          <w:rFonts w:ascii="Roboto" w:hAnsi="Roboto"/>
          <w:lang w:val="lt-LT"/>
        </w:rPr>
        <w:t>Galimai jau turime indikacijų, kad avansinis eksportas į JAV artėja prie pabaigos</w:t>
      </w:r>
      <w:r w:rsidR="00FB6154">
        <w:rPr>
          <w:rFonts w:ascii="Roboto" w:hAnsi="Roboto"/>
          <w:lang w:val="lt-LT"/>
        </w:rPr>
        <w:t>, kadangi Lietuvos tarifams imlių įmonių lūkesčiai gegužę pastebimai pablogėja</w:t>
      </w:r>
      <w:r w:rsidR="00847B57">
        <w:rPr>
          <w:rFonts w:ascii="Roboto" w:hAnsi="Roboto"/>
          <w:lang w:val="lt-LT"/>
        </w:rPr>
        <w:t>.</w:t>
      </w:r>
      <w:r w:rsidR="00FB6154">
        <w:rPr>
          <w:rFonts w:ascii="Roboto" w:hAnsi="Roboto"/>
          <w:lang w:val="lt-LT"/>
        </w:rPr>
        <w:t xml:space="preserve"> Lietuvos gamintojų nuotaikos </w:t>
      </w:r>
      <w:r w:rsidR="00847B57">
        <w:rPr>
          <w:rFonts w:ascii="Roboto" w:hAnsi="Roboto"/>
          <w:lang w:val="lt-LT"/>
        </w:rPr>
        <w:t xml:space="preserve">taip pat </w:t>
      </w:r>
      <w:r w:rsidR="00FB6154">
        <w:rPr>
          <w:rFonts w:ascii="Roboto" w:hAnsi="Roboto"/>
          <w:lang w:val="lt-LT"/>
        </w:rPr>
        <w:t>gerai atspindi</w:t>
      </w:r>
      <w:r w:rsidR="0011312E">
        <w:rPr>
          <w:rFonts w:ascii="Roboto" w:hAnsi="Roboto"/>
          <w:lang w:val="lt-LT"/>
        </w:rPr>
        <w:t>,</w:t>
      </w:r>
      <w:r w:rsidR="00FB6154">
        <w:rPr>
          <w:rFonts w:ascii="Roboto" w:hAnsi="Roboto"/>
          <w:lang w:val="lt-LT"/>
        </w:rPr>
        <w:t xml:space="preserve"> ko tikėtis Vokietijos ir kitose valstybėse netolimoje ateityje</w:t>
      </w:r>
      <w:r w:rsidR="007F5DB1">
        <w:rPr>
          <w:rFonts w:ascii="Roboto" w:hAnsi="Roboto"/>
          <w:lang w:val="lt-LT"/>
        </w:rPr>
        <w:t>.</w:t>
      </w:r>
    </w:p>
    <w:sectPr w:rsidR="00D74CB6" w:rsidRPr="005954C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4DD9D" w14:textId="77777777" w:rsidR="009736CB" w:rsidRDefault="009736CB" w:rsidP="00BE1E30">
      <w:pPr>
        <w:spacing w:after="0" w:line="240" w:lineRule="auto"/>
      </w:pPr>
      <w:r>
        <w:separator/>
      </w:r>
    </w:p>
  </w:endnote>
  <w:endnote w:type="continuationSeparator" w:id="0">
    <w:p w14:paraId="3658B887" w14:textId="77777777" w:rsidR="009736CB" w:rsidRDefault="009736CB" w:rsidP="00B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BDEA7" w14:textId="77777777" w:rsidR="009736CB" w:rsidRDefault="009736CB" w:rsidP="00BE1E30">
      <w:pPr>
        <w:spacing w:after="0" w:line="240" w:lineRule="auto"/>
      </w:pPr>
      <w:r>
        <w:separator/>
      </w:r>
    </w:p>
  </w:footnote>
  <w:footnote w:type="continuationSeparator" w:id="0">
    <w:p w14:paraId="47C75B58" w14:textId="77777777" w:rsidR="009736CB" w:rsidRDefault="009736CB" w:rsidP="00BE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36C9" w14:textId="5CBD1675" w:rsidR="00525ED6" w:rsidRDefault="00525ED6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5D13709A" wp14:editId="35F00432">
          <wp:simplePos x="0" y="0"/>
          <wp:positionH relativeFrom="margin">
            <wp:posOffset>4899992</wp:posOffset>
          </wp:positionH>
          <wp:positionV relativeFrom="paragraph">
            <wp:posOffset>-209412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17C"/>
    <w:rsid w:val="00006EFC"/>
    <w:rsid w:val="0007415D"/>
    <w:rsid w:val="00081005"/>
    <w:rsid w:val="00092221"/>
    <w:rsid w:val="0009540A"/>
    <w:rsid w:val="000B16A2"/>
    <w:rsid w:val="000D3B3B"/>
    <w:rsid w:val="0011312E"/>
    <w:rsid w:val="00143E40"/>
    <w:rsid w:val="00151D62"/>
    <w:rsid w:val="00193EB9"/>
    <w:rsid w:val="001A53F4"/>
    <w:rsid w:val="001B1162"/>
    <w:rsid w:val="001C644D"/>
    <w:rsid w:val="001D0445"/>
    <w:rsid w:val="001F4F64"/>
    <w:rsid w:val="00203439"/>
    <w:rsid w:val="0023631D"/>
    <w:rsid w:val="00276219"/>
    <w:rsid w:val="002848A1"/>
    <w:rsid w:val="00287E53"/>
    <w:rsid w:val="002A5130"/>
    <w:rsid w:val="002C5E4C"/>
    <w:rsid w:val="002D35B7"/>
    <w:rsid w:val="002D37C4"/>
    <w:rsid w:val="002F493A"/>
    <w:rsid w:val="002F58FD"/>
    <w:rsid w:val="0038112A"/>
    <w:rsid w:val="003A183D"/>
    <w:rsid w:val="003E0093"/>
    <w:rsid w:val="00414C83"/>
    <w:rsid w:val="00466BB9"/>
    <w:rsid w:val="0049507F"/>
    <w:rsid w:val="004A2962"/>
    <w:rsid w:val="004F1E75"/>
    <w:rsid w:val="004F2130"/>
    <w:rsid w:val="00525ED6"/>
    <w:rsid w:val="00577112"/>
    <w:rsid w:val="005830C2"/>
    <w:rsid w:val="005954C8"/>
    <w:rsid w:val="00595CCD"/>
    <w:rsid w:val="005D2B5A"/>
    <w:rsid w:val="00616681"/>
    <w:rsid w:val="00623104"/>
    <w:rsid w:val="00634515"/>
    <w:rsid w:val="00654EBE"/>
    <w:rsid w:val="006568E5"/>
    <w:rsid w:val="006820AF"/>
    <w:rsid w:val="006C1146"/>
    <w:rsid w:val="006D74C1"/>
    <w:rsid w:val="0073217C"/>
    <w:rsid w:val="007353E0"/>
    <w:rsid w:val="007874FA"/>
    <w:rsid w:val="007A4A97"/>
    <w:rsid w:val="007A5BCF"/>
    <w:rsid w:val="007B6B4E"/>
    <w:rsid w:val="007B6E9B"/>
    <w:rsid w:val="007D3AF6"/>
    <w:rsid w:val="007F5DB1"/>
    <w:rsid w:val="00812F73"/>
    <w:rsid w:val="00821CC0"/>
    <w:rsid w:val="00822E73"/>
    <w:rsid w:val="0083399A"/>
    <w:rsid w:val="008416F2"/>
    <w:rsid w:val="00847B57"/>
    <w:rsid w:val="008524FC"/>
    <w:rsid w:val="00852FF3"/>
    <w:rsid w:val="00857D43"/>
    <w:rsid w:val="00910CC2"/>
    <w:rsid w:val="00913534"/>
    <w:rsid w:val="0094665E"/>
    <w:rsid w:val="00967801"/>
    <w:rsid w:val="00971568"/>
    <w:rsid w:val="009736CB"/>
    <w:rsid w:val="009A7D6C"/>
    <w:rsid w:val="009D337D"/>
    <w:rsid w:val="00A0698C"/>
    <w:rsid w:val="00A50EF6"/>
    <w:rsid w:val="00A71232"/>
    <w:rsid w:val="00A8798A"/>
    <w:rsid w:val="00AA48B8"/>
    <w:rsid w:val="00AA6AA4"/>
    <w:rsid w:val="00AD3CFA"/>
    <w:rsid w:val="00AF0EFE"/>
    <w:rsid w:val="00AF3E9D"/>
    <w:rsid w:val="00B15B11"/>
    <w:rsid w:val="00B43DF8"/>
    <w:rsid w:val="00BB209E"/>
    <w:rsid w:val="00BB2D74"/>
    <w:rsid w:val="00BE1E30"/>
    <w:rsid w:val="00C03D7D"/>
    <w:rsid w:val="00C10352"/>
    <w:rsid w:val="00C20C8C"/>
    <w:rsid w:val="00C42BB3"/>
    <w:rsid w:val="00C601C3"/>
    <w:rsid w:val="00C71C6E"/>
    <w:rsid w:val="00C840FF"/>
    <w:rsid w:val="00C91E81"/>
    <w:rsid w:val="00D1194E"/>
    <w:rsid w:val="00D32F88"/>
    <w:rsid w:val="00D45D66"/>
    <w:rsid w:val="00D74CB6"/>
    <w:rsid w:val="00DA2648"/>
    <w:rsid w:val="00DD7203"/>
    <w:rsid w:val="00DE2F75"/>
    <w:rsid w:val="00DE6187"/>
    <w:rsid w:val="00E130EB"/>
    <w:rsid w:val="00E26B28"/>
    <w:rsid w:val="00E341DE"/>
    <w:rsid w:val="00E60345"/>
    <w:rsid w:val="00E768F5"/>
    <w:rsid w:val="00EB5888"/>
    <w:rsid w:val="00EE0889"/>
    <w:rsid w:val="00F20237"/>
    <w:rsid w:val="00F57532"/>
    <w:rsid w:val="00F6128C"/>
    <w:rsid w:val="00F61387"/>
    <w:rsid w:val="00F83DDB"/>
    <w:rsid w:val="00F96581"/>
    <w:rsid w:val="00FA69AB"/>
    <w:rsid w:val="00FA6EAB"/>
    <w:rsid w:val="00FB1A8C"/>
    <w:rsid w:val="00FB6154"/>
    <w:rsid w:val="00FB63C0"/>
    <w:rsid w:val="00FD75EF"/>
    <w:rsid w:val="00FE00F5"/>
    <w:rsid w:val="00FE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FCC380"/>
  <w15:chartTrackingRefBased/>
  <w15:docId w15:val="{A02A1B2D-0E61-4DB4-9186-DD3AA1A0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21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1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1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1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1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1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1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1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1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1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1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1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1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1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1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1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1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1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1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1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1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1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1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1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1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1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1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1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17C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6820A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25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ED6"/>
  </w:style>
  <w:style w:type="paragraph" w:styleId="Footer">
    <w:name w:val="footer"/>
    <w:basedOn w:val="Normal"/>
    <w:link w:val="FooterChar"/>
    <w:uiPriority w:val="99"/>
    <w:unhideWhenUsed/>
    <w:rsid w:val="00525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ED6"/>
  </w:style>
  <w:style w:type="character" w:styleId="Emphasis">
    <w:name w:val="Emphasis"/>
    <w:basedOn w:val="DefaultParagraphFont"/>
    <w:uiPriority w:val="20"/>
    <w:qFormat/>
    <w:rsid w:val="00EE08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F8B2A-F14F-4B8D-8894-4C31C6C2E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Izgorodin</dc:creator>
  <cp:keywords/>
  <dc:description/>
  <cp:lastModifiedBy>Mingailė Gulbinauskaitė</cp:lastModifiedBy>
  <cp:revision>48</cp:revision>
  <dcterms:created xsi:type="dcterms:W3CDTF">2025-06-09T10:27:00Z</dcterms:created>
  <dcterms:modified xsi:type="dcterms:W3CDTF">2025-06-15T18:54:00Z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2025-06-05T10:56:36Z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dd448df1-4189-4e6e-bfac-1ba3fdeab0d7</vt:lpwstr>
  </property>
  <property fmtid="{D5CDD505-2E9C-101B-9397-08002B2CF9AE}" pid="8" name="MSIP_Label_0ad73909-fe4c-4ea4-a237-8cae65968fdb_ContentBits">
    <vt:lpwstr>0</vt:lpwstr>
  </property>
  <property fmtid="{D5CDD505-2E9C-101B-9397-08002B2CF9AE}" pid="9" name="MSIP_Label_0ad73909-fe4c-4ea4-a237-8cae65968fdb_Tag">
    <vt:lpwstr>10, 3, 0, 1</vt:lpwstr>
  </property>
</Properties>
</file>