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0240E4" w:rsidRDefault="000240E4">
      <w:pPr>
        <w:spacing w:before="280" w:after="280" w:line="276" w:lineRule="auto"/>
        <w:jc w:val="both"/>
        <w:rPr>
          <w:b/>
          <w:sz w:val="32"/>
          <w:szCs w:val="32"/>
        </w:rPr>
      </w:pPr>
      <w:r w:rsidRPr="000240E4">
        <w:rPr>
          <w:b/>
          <w:sz w:val="32"/>
          <w:szCs w:val="32"/>
        </w:rPr>
        <w:t>Atskleidė, kaip atrodys naujas Kauno rajonas: patvirtintas 3,5 ha teritorijos planas</w:t>
      </w:r>
    </w:p>
    <w:p w:rsidR="000240E4" w:rsidRDefault="000240E4" w:rsidP="00044FC3">
      <w:pPr>
        <w:spacing w:before="280" w:after="280" w:line="276" w:lineRule="auto"/>
        <w:jc w:val="both"/>
        <w:rPr>
          <w:rFonts w:asciiTheme="majorHAnsi" w:hAnsiTheme="majorHAnsi" w:cstheme="majorHAnsi"/>
          <w:b/>
          <w:sz w:val="24"/>
          <w:szCs w:val="24"/>
        </w:rPr>
      </w:pPr>
      <w:r w:rsidRPr="000240E4">
        <w:rPr>
          <w:rFonts w:asciiTheme="majorHAnsi" w:hAnsiTheme="majorHAnsi" w:cstheme="majorHAnsi"/>
          <w:b/>
          <w:sz w:val="24"/>
          <w:szCs w:val="24"/>
        </w:rPr>
        <w:t>Kauno miesto savivaldybė patvirtino detalųjį planą, kuriuo oficialiai įtvirtinama, kaip artimiausiais metais keisis teritorija Nemuno pakrantėje. Nuo 2023 m. „SBA Urban“ rengtas „Nemunaičių“ rajono planas buvo derinamas su Kultūros paveldo departamentu bei infrastruktūros ir ryšių įmonėmis. Planuojama, kad visa kvartalo infrastruktūra bus baigta iki 2031 m., o bendra investicijų suma sieks daugiau nei 250 mln. eurų.</w:t>
      </w:r>
    </w:p>
    <w:p w:rsidR="000240E4" w:rsidRPr="000240E4" w:rsidRDefault="000240E4" w:rsidP="000240E4">
      <w:pPr>
        <w:spacing w:before="280" w:after="280" w:line="276" w:lineRule="auto"/>
        <w:jc w:val="both"/>
        <w:rPr>
          <w:rFonts w:asciiTheme="majorHAnsi" w:hAnsiTheme="majorHAnsi" w:cstheme="majorHAnsi"/>
          <w:sz w:val="24"/>
          <w:szCs w:val="24"/>
        </w:rPr>
      </w:pPr>
      <w:r w:rsidRPr="000240E4">
        <w:rPr>
          <w:rFonts w:asciiTheme="majorHAnsi" w:hAnsiTheme="majorHAnsi" w:cstheme="majorHAnsi"/>
          <w:sz w:val="24"/>
          <w:szCs w:val="24"/>
        </w:rPr>
        <w:t>„Urbanistiškai vientisai vystome devynis sklypus, 3,5 ha ploto kvartale, kuriuose darniai susipins erdvės gyvenimui, darbui ir kultūrai. Nuo pat pirmųjų darbų Nemuno krantas atsiveria kauniečiams ir miesto svečiams, o dabar pereiname į kitą etapą – realius darbus, kuriant naująjį miesto centrą.</w:t>
      </w:r>
    </w:p>
    <w:p w:rsidR="000240E4" w:rsidRPr="000240E4" w:rsidRDefault="000240E4" w:rsidP="000240E4">
      <w:pPr>
        <w:spacing w:before="280" w:after="280" w:line="276" w:lineRule="auto"/>
        <w:jc w:val="both"/>
        <w:rPr>
          <w:rFonts w:asciiTheme="majorHAnsi" w:hAnsiTheme="majorHAnsi" w:cstheme="majorHAnsi"/>
          <w:sz w:val="24"/>
          <w:szCs w:val="24"/>
        </w:rPr>
      </w:pPr>
      <w:r w:rsidRPr="000240E4">
        <w:rPr>
          <w:rFonts w:asciiTheme="majorHAnsi" w:hAnsiTheme="majorHAnsi" w:cstheme="majorHAnsi"/>
          <w:sz w:val="24"/>
          <w:szCs w:val="24"/>
        </w:rPr>
        <w:t>Su partneriais „TABA Invest“ investuodami į šį projektą daugiau nei ketvirtį milijardo eurų, įsipareigojame kurti daugiasluoksnę miesto kultūrą: su patogia infrastruktūra, atnaujintomis gatvėmis, 500 metrų pakrantės promenada, gyva komercine zona ir kultūrai atviromis erdvėmis. Kuriant rajono koncepciją, įkvėpimo sėmėmės iš pavyzdžių pažangiausiuose Europos miestuose, kaip Kopenhaga, Amsterdamas ir t. t.“, – sako „Nemunaičius“ plėtojančios „SBA Urban“ įmonės „Urban LIVE“ direktorius Andrius Mikalauskas.</w:t>
      </w:r>
    </w:p>
    <w:p w:rsidR="000240E4" w:rsidRPr="000240E4" w:rsidRDefault="000240E4" w:rsidP="000240E4">
      <w:pPr>
        <w:spacing w:before="280" w:after="280" w:line="276" w:lineRule="auto"/>
        <w:jc w:val="both"/>
        <w:rPr>
          <w:rFonts w:asciiTheme="majorHAnsi" w:hAnsiTheme="majorHAnsi" w:cstheme="majorHAnsi"/>
          <w:sz w:val="24"/>
          <w:szCs w:val="24"/>
        </w:rPr>
      </w:pPr>
      <w:r w:rsidRPr="000240E4">
        <w:rPr>
          <w:rFonts w:asciiTheme="majorHAnsi" w:hAnsiTheme="majorHAnsi" w:cstheme="majorHAnsi"/>
          <w:sz w:val="24"/>
          <w:szCs w:val="24"/>
        </w:rPr>
        <w:t>Įmonės vadovas papildo, kad projekte numatytas pastatų aukštingumas – nuo 20 iki 30 metrų – leis kvartalams natūraliai augti nuo krantinės link žaliųjų Aleksoto šlaitų, išlaikant vizualinę estetiką su miesto aplinka.</w:t>
      </w:r>
    </w:p>
    <w:p w:rsidR="000240E4" w:rsidRPr="000240E4" w:rsidRDefault="000240E4" w:rsidP="000240E4">
      <w:pPr>
        <w:spacing w:before="280" w:after="280" w:line="276" w:lineRule="auto"/>
        <w:jc w:val="both"/>
        <w:rPr>
          <w:rFonts w:asciiTheme="majorHAnsi" w:hAnsiTheme="majorHAnsi" w:cstheme="majorHAnsi"/>
          <w:sz w:val="24"/>
          <w:szCs w:val="24"/>
        </w:rPr>
      </w:pPr>
      <w:r w:rsidRPr="000240E4">
        <w:rPr>
          <w:rFonts w:asciiTheme="majorHAnsi" w:hAnsiTheme="majorHAnsi" w:cstheme="majorHAnsi"/>
          <w:sz w:val="24"/>
          <w:szCs w:val="24"/>
        </w:rPr>
        <w:t>Detalusis planas numato modernų mišrios paskirties urbanistinį projektą, kurį sudaro beveik 670 butų, komercinės ir administracinės patalpos bei daugiau nei 1,2 tūkst. parkavimo vietų. Kvartale iškils daugiau nei 7,5 tūkst. kv. metrų viešųjų erdvių – krantinės promenada, Bokšto aikštė ir Krautuvėlių skveras.</w:t>
      </w:r>
    </w:p>
    <w:p w:rsidR="000240E4" w:rsidRPr="000240E4" w:rsidRDefault="000240E4" w:rsidP="000240E4">
      <w:pPr>
        <w:spacing w:before="280" w:after="280" w:line="276" w:lineRule="auto"/>
        <w:jc w:val="both"/>
        <w:rPr>
          <w:rFonts w:asciiTheme="majorHAnsi" w:hAnsiTheme="majorHAnsi" w:cstheme="majorHAnsi"/>
          <w:sz w:val="24"/>
          <w:szCs w:val="24"/>
        </w:rPr>
      </w:pPr>
      <w:r w:rsidRPr="000240E4">
        <w:rPr>
          <w:rFonts w:asciiTheme="majorHAnsi" w:hAnsiTheme="majorHAnsi" w:cstheme="majorHAnsi"/>
          <w:sz w:val="24"/>
          <w:szCs w:val="24"/>
        </w:rPr>
        <w:t>Plane taip pat numatyta H. ir O. Minkovskių gatvės rekonstrukcija, o pėsčiųjų ir dviračių takų tinklas sujungs kvartalą su aplinkinėmis teritorijomis.</w:t>
      </w:r>
    </w:p>
    <w:p w:rsidR="00E134E4" w:rsidRPr="0006190C" w:rsidRDefault="000240E4" w:rsidP="000240E4">
      <w:pPr>
        <w:spacing w:before="280" w:after="280" w:line="276" w:lineRule="auto"/>
        <w:jc w:val="both"/>
        <w:rPr>
          <w:rFonts w:asciiTheme="majorHAnsi" w:hAnsiTheme="majorHAnsi" w:cstheme="majorHAnsi"/>
          <w:sz w:val="24"/>
          <w:szCs w:val="24"/>
        </w:rPr>
      </w:pPr>
      <w:r w:rsidRPr="000240E4">
        <w:rPr>
          <w:rFonts w:asciiTheme="majorHAnsi" w:hAnsiTheme="majorHAnsi" w:cstheme="majorHAnsi"/>
          <w:sz w:val="24"/>
          <w:szCs w:val="24"/>
        </w:rPr>
        <w:t xml:space="preserve">„Mūsų tikslas buvo sukurti funkcionalų kvartalo planą, kuris būtų gyva miesto dalis – su patraukliomis viešosiomis erdvėmis, geru susisiekimu ir kokybišku išplanavimu. Pasitelkėme šiuolaikinės urbanistikos principus: tvarumą, ryšį su aplinka ir žmogui palankų mastelį. Didelį dėmesį skyrėme analizei ir tyrimams, nes norėjome ne tik atitikti reikalavimus, bet ir sukurti miestui ilgalaikę </w:t>
      </w:r>
      <w:r w:rsidRPr="000240E4">
        <w:rPr>
          <w:rFonts w:asciiTheme="majorHAnsi" w:hAnsiTheme="majorHAnsi" w:cstheme="majorHAnsi"/>
          <w:sz w:val="24"/>
          <w:szCs w:val="24"/>
        </w:rPr>
        <w:lastRenderedPageBreak/>
        <w:t>vertę turintį urbanistinį pagrindą“, – pasakoja projekto koncepciją rengusios architektų studijos „MASH Studio“ vadovė Živilė Šimkutė.</w:t>
      </w:r>
    </w:p>
    <w:sectPr w:rsidR="00E134E4" w:rsidRPr="0006190C">
      <w:headerReference w:type="default" r:id="rId7"/>
      <w:pgSz w:w="11906" w:h="16838"/>
      <w:pgMar w:top="3020" w:right="849" w:bottom="1440" w:left="1440" w:header="567" w:footer="567" w:gutter="0"/>
      <w:pgNumType w:start="1"/>
      <w:cols w:space="12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346B7A" w:rsidRDefault="00346B7A">
      <w:pPr>
        <w:spacing w:after="0" w:line="240" w:lineRule="auto"/>
      </w:pPr>
      <w:r>
        <w:separator/>
      </w:r>
    </w:p>
  </w:endnote>
  <w:endnote w:type="continuationSeparator" w:id="0">
    <w:p w:rsidR="00346B7A" w:rsidRDefault="00346B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BA"/>
    <w:family w:val="swiss"/>
    <w:pitch w:val="variable"/>
    <w:sig w:usb0="E4002EFF" w:usb1="C000247B" w:usb2="00000009" w:usb3="00000000" w:csb0="000001FF" w:csb1="00000000"/>
    <w:embedRegular r:id="rId1" w:fontKey="{693F7F16-2E81-487D-9AD6-60792E5BEDC6}"/>
    <w:embedBold r:id="rId2" w:fontKey="{C84B5142-D568-4EE4-8603-614F292C16C3}"/>
  </w:font>
  <w:font w:name="Times New Roman">
    <w:panose1 w:val="02020603050405020304"/>
    <w:charset w:val="BA"/>
    <w:family w:val="roman"/>
    <w:pitch w:val="variable"/>
    <w:sig w:usb0="E0002EFF" w:usb1="C000785B" w:usb2="00000009" w:usb3="00000000" w:csb0="000001FF" w:csb1="00000000"/>
  </w:font>
  <w:font w:name="Georgia">
    <w:panose1 w:val="02040502050405020303"/>
    <w:charset w:val="BA"/>
    <w:family w:val="roman"/>
    <w:pitch w:val="variable"/>
    <w:sig w:usb0="00000287" w:usb1="00000000" w:usb2="00000000" w:usb3="00000000" w:csb0="0000009F" w:csb1="00000000"/>
    <w:embedRegular r:id="rId3" w:fontKey="{0431BDE3-B810-4C6F-8F99-AAD842C0433A}"/>
    <w:embedItalic r:id="rId4" w:fontKey="{B185BFA6-38B7-4813-BEE9-4A23C16F92CA}"/>
  </w:font>
  <w:font w:name="Cambria">
    <w:panose1 w:val="02040503050406030204"/>
    <w:charset w:val="BA"/>
    <w:family w:val="roman"/>
    <w:pitch w:val="variable"/>
    <w:sig w:usb0="E00006FF" w:usb1="420024FF" w:usb2="02000000" w:usb3="00000000" w:csb0="0000019F" w:csb1="00000000"/>
    <w:embedRegular r:id="rId5" w:fontKey="{09DE4061-1E27-48BF-929B-FD8466A6524E}"/>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346B7A" w:rsidRDefault="00346B7A">
      <w:pPr>
        <w:spacing w:after="0" w:line="240" w:lineRule="auto"/>
      </w:pPr>
      <w:r>
        <w:separator/>
      </w:r>
    </w:p>
  </w:footnote>
  <w:footnote w:type="continuationSeparator" w:id="0">
    <w:p w:rsidR="00346B7A" w:rsidRDefault="00346B7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E134E4" w:rsidRDefault="00000000">
    <w:pPr>
      <w:pBdr>
        <w:top w:val="nil"/>
        <w:left w:val="nil"/>
        <w:bottom w:val="nil"/>
        <w:right w:val="nil"/>
        <w:between w:val="nil"/>
      </w:pBdr>
      <w:tabs>
        <w:tab w:val="center" w:pos="4513"/>
        <w:tab w:val="right" w:pos="9026"/>
      </w:tabs>
      <w:spacing w:after="0" w:line="240" w:lineRule="auto"/>
      <w:rPr>
        <w:b/>
        <w:color w:val="000000"/>
      </w:rPr>
    </w:pPr>
    <w:r>
      <w:rPr>
        <w:b/>
        <w:color w:val="000000"/>
      </w:rPr>
      <w:t xml:space="preserve">                                                                                                                   </w:t>
    </w:r>
  </w:p>
  <w:p w:rsidR="00E134E4" w:rsidRDefault="00000000">
    <w:pPr>
      <w:pBdr>
        <w:top w:val="nil"/>
        <w:left w:val="nil"/>
        <w:bottom w:val="nil"/>
        <w:right w:val="nil"/>
        <w:between w:val="nil"/>
      </w:pBdr>
      <w:tabs>
        <w:tab w:val="center" w:pos="4513"/>
        <w:tab w:val="right" w:pos="9026"/>
      </w:tabs>
      <w:spacing w:after="0" w:line="240" w:lineRule="auto"/>
      <w:rPr>
        <w:b/>
        <w:color w:val="000000"/>
      </w:rPr>
    </w:pPr>
    <w:r>
      <w:rPr>
        <w:noProof/>
        <w:color w:val="000000"/>
      </w:rPr>
      <w:drawing>
        <wp:inline distT="0" distB="0" distL="0" distR="0">
          <wp:extent cx="2415982" cy="630256"/>
          <wp:effectExtent l="0" t="0" r="0" b="0"/>
          <wp:docPr id="2"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l="6875" t="16743" r="6141" b="18252"/>
                  <a:stretch>
                    <a:fillRect/>
                  </a:stretch>
                </pic:blipFill>
                <pic:spPr>
                  <a:xfrm>
                    <a:off x="0" y="0"/>
                    <a:ext cx="2415982" cy="630256"/>
                  </a:xfrm>
                  <a:prstGeom prst="rect">
                    <a:avLst/>
                  </a:prstGeom>
                  <a:ln/>
                </pic:spPr>
              </pic:pic>
            </a:graphicData>
          </a:graphic>
        </wp:inline>
      </w:drawing>
    </w:r>
  </w:p>
  <w:p w:rsidR="00E134E4" w:rsidRDefault="00000000">
    <w:pPr>
      <w:pBdr>
        <w:top w:val="nil"/>
        <w:left w:val="nil"/>
        <w:bottom w:val="nil"/>
        <w:right w:val="nil"/>
        <w:between w:val="nil"/>
      </w:pBdr>
      <w:tabs>
        <w:tab w:val="center" w:pos="4513"/>
        <w:tab w:val="right" w:pos="9026"/>
      </w:tabs>
      <w:spacing w:after="0" w:line="240" w:lineRule="auto"/>
      <w:rPr>
        <w:b/>
        <w:color w:val="000000"/>
      </w:rPr>
    </w:pPr>
    <w:r>
      <w:rPr>
        <w:b/>
        <w:color w:val="000000"/>
      </w:rPr>
      <w:tab/>
    </w:r>
    <w:r>
      <w:rPr>
        <w:b/>
        <w:color w:val="000000"/>
      </w:rPr>
      <w:tab/>
      <w:t>Pranešimas žiniasklaidai</w:t>
    </w:r>
  </w:p>
  <w:p w:rsidR="00E134E4" w:rsidRDefault="00000000">
    <w:pPr>
      <w:pBdr>
        <w:top w:val="nil"/>
        <w:left w:val="nil"/>
        <w:bottom w:val="nil"/>
        <w:right w:val="nil"/>
        <w:between w:val="nil"/>
      </w:pBdr>
      <w:tabs>
        <w:tab w:val="center" w:pos="4513"/>
        <w:tab w:val="right" w:pos="9026"/>
      </w:tabs>
      <w:spacing w:after="0" w:line="240" w:lineRule="auto"/>
      <w:rPr>
        <w:b/>
        <w:color w:val="000000"/>
      </w:rPr>
    </w:pPr>
    <w:r>
      <w:rPr>
        <w:b/>
        <w:color w:val="000000"/>
      </w:rPr>
      <w:tab/>
    </w:r>
    <w:r>
      <w:rPr>
        <w:b/>
        <w:color w:val="000000"/>
      </w:rPr>
      <w:tab/>
      <w:t>202</w:t>
    </w:r>
    <w:r>
      <w:rPr>
        <w:b/>
      </w:rPr>
      <w:t>5</w:t>
    </w:r>
    <w:r>
      <w:rPr>
        <w:b/>
        <w:color w:val="000000"/>
      </w:rPr>
      <w:t xml:space="preserve"> m. </w:t>
    </w:r>
    <w:r>
      <w:rPr>
        <w:b/>
      </w:rPr>
      <w:t>birželio</w:t>
    </w:r>
    <w:r>
      <w:rPr>
        <w:b/>
        <w:color w:val="000000"/>
      </w:rPr>
      <w:t xml:space="preserve"> </w:t>
    </w:r>
    <w:r>
      <w:rPr>
        <w:b/>
      </w:rPr>
      <w:t>1</w:t>
    </w:r>
    <w:r w:rsidR="000240E4">
      <w:rPr>
        <w:b/>
        <w:lang w:val="en-GB"/>
      </w:rPr>
      <w:t>9</w:t>
    </w:r>
    <w:r>
      <w:rPr>
        <w:b/>
        <w:color w:val="000000"/>
      </w:rPr>
      <w:t xml:space="preserve"> d.</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134E4"/>
    <w:rsid w:val="000240E4"/>
    <w:rsid w:val="00044FC3"/>
    <w:rsid w:val="0006190C"/>
    <w:rsid w:val="000863FA"/>
    <w:rsid w:val="001A0558"/>
    <w:rsid w:val="00224EB9"/>
    <w:rsid w:val="002551F9"/>
    <w:rsid w:val="002A1D1D"/>
    <w:rsid w:val="002E0039"/>
    <w:rsid w:val="00346B7A"/>
    <w:rsid w:val="006E7B40"/>
    <w:rsid w:val="00A84C79"/>
    <w:rsid w:val="00B7191C"/>
    <w:rsid w:val="00C00042"/>
    <w:rsid w:val="00DF21CC"/>
    <w:rsid w:val="00E134E4"/>
    <w:rsid w:val="00EE7063"/>
    <w:rsid w:val="00F57198"/>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260666"/>
  <w15:docId w15:val="{03C5C9EE-206C-4ABE-AA72-3869E62BB5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paragraph" w:styleId="Antrat1">
    <w:name w:val="heading 1"/>
    <w:basedOn w:val="prastasis"/>
    <w:next w:val="prastasis"/>
    <w:uiPriority w:val="9"/>
    <w:qFormat/>
    <w:pPr>
      <w:keepNext/>
      <w:keepLines/>
      <w:spacing w:before="480" w:after="120"/>
      <w:outlineLvl w:val="0"/>
    </w:pPr>
    <w:rPr>
      <w:b/>
      <w:sz w:val="48"/>
      <w:szCs w:val="48"/>
    </w:rPr>
  </w:style>
  <w:style w:type="paragraph" w:styleId="Antrat2">
    <w:name w:val="heading 2"/>
    <w:basedOn w:val="prastasis"/>
    <w:next w:val="prastasis"/>
    <w:uiPriority w:val="9"/>
    <w:semiHidden/>
    <w:unhideWhenUsed/>
    <w:qFormat/>
    <w:pPr>
      <w:keepNext/>
      <w:keepLines/>
      <w:spacing w:before="360" w:after="80"/>
      <w:outlineLvl w:val="1"/>
    </w:pPr>
    <w:rPr>
      <w:b/>
      <w:sz w:val="36"/>
      <w:szCs w:val="36"/>
    </w:rPr>
  </w:style>
  <w:style w:type="paragraph" w:styleId="Antrat3">
    <w:name w:val="heading 3"/>
    <w:basedOn w:val="prastasis"/>
    <w:next w:val="prastasis"/>
    <w:uiPriority w:val="9"/>
    <w:semiHidden/>
    <w:unhideWhenUsed/>
    <w:qFormat/>
    <w:pPr>
      <w:keepNext/>
      <w:keepLines/>
      <w:spacing w:before="280" w:after="80"/>
      <w:outlineLvl w:val="2"/>
    </w:pPr>
    <w:rPr>
      <w:b/>
      <w:sz w:val="28"/>
      <w:szCs w:val="28"/>
    </w:rPr>
  </w:style>
  <w:style w:type="paragraph" w:styleId="Antrat4">
    <w:name w:val="heading 4"/>
    <w:basedOn w:val="prastasis"/>
    <w:next w:val="prastasis"/>
    <w:uiPriority w:val="9"/>
    <w:semiHidden/>
    <w:unhideWhenUsed/>
    <w:qFormat/>
    <w:pPr>
      <w:keepNext/>
      <w:keepLines/>
      <w:spacing w:before="240" w:after="40"/>
      <w:outlineLvl w:val="3"/>
    </w:pPr>
    <w:rPr>
      <w:b/>
      <w:sz w:val="24"/>
      <w:szCs w:val="24"/>
    </w:rPr>
  </w:style>
  <w:style w:type="paragraph" w:styleId="Antrat5">
    <w:name w:val="heading 5"/>
    <w:basedOn w:val="prastasis"/>
    <w:next w:val="prastasis"/>
    <w:uiPriority w:val="9"/>
    <w:semiHidden/>
    <w:unhideWhenUsed/>
    <w:qFormat/>
    <w:pPr>
      <w:keepNext/>
      <w:keepLines/>
      <w:spacing w:before="220" w:after="40"/>
      <w:outlineLvl w:val="4"/>
    </w:pPr>
    <w:rPr>
      <w:b/>
    </w:rPr>
  </w:style>
  <w:style w:type="paragraph" w:styleId="Antrat6">
    <w:name w:val="heading 6"/>
    <w:basedOn w:val="prastasis"/>
    <w:next w:val="prastasis"/>
    <w:uiPriority w:val="9"/>
    <w:semiHidden/>
    <w:unhideWhenUsed/>
    <w:qFormat/>
    <w:pPr>
      <w:keepNext/>
      <w:keepLines/>
      <w:spacing w:before="200" w:after="40"/>
      <w:outlineLvl w:val="5"/>
    </w:pPr>
    <w:rPr>
      <w:b/>
      <w:sz w:val="20"/>
      <w:szCs w:val="20"/>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Pavadinimas">
    <w:name w:val="Title"/>
    <w:basedOn w:val="prastasis"/>
    <w:next w:val="prastasis"/>
    <w:uiPriority w:val="10"/>
    <w:qFormat/>
    <w:pPr>
      <w:keepNext/>
      <w:keepLines/>
      <w:spacing w:before="480" w:after="120"/>
    </w:pPr>
    <w:rPr>
      <w:b/>
      <w:sz w:val="72"/>
      <w:szCs w:val="72"/>
    </w:rPr>
  </w:style>
  <w:style w:type="table" w:customStyle="1" w:styleId="TableNormal1">
    <w:name w:val="Table Normal1"/>
    <w:tblPr>
      <w:tblCellMar>
        <w:top w:w="0" w:type="dxa"/>
        <w:left w:w="0" w:type="dxa"/>
        <w:bottom w:w="0" w:type="dxa"/>
        <w:right w:w="0" w:type="dxa"/>
      </w:tblCellMar>
    </w:tblPr>
  </w:style>
  <w:style w:type="paragraph" w:styleId="Paantrat">
    <w:name w:val="Subtitle"/>
    <w:basedOn w:val="prastasis"/>
    <w:next w:val="prastasis"/>
    <w:uiPriority w:val="11"/>
    <w:qFormat/>
    <w:pPr>
      <w:keepNext/>
      <w:keepLines/>
      <w:spacing w:before="360" w:after="80"/>
    </w:pPr>
    <w:rPr>
      <w:rFonts w:ascii="Georgia" w:eastAsia="Georgia" w:hAnsi="Georgia" w:cs="Georgia"/>
      <w:i/>
      <w:color w:val="666666"/>
      <w:sz w:val="48"/>
      <w:szCs w:val="48"/>
    </w:rPr>
  </w:style>
  <w:style w:type="paragraph" w:styleId="Antrats">
    <w:name w:val="header"/>
    <w:basedOn w:val="prastasis"/>
    <w:link w:val="AntratsDiagrama"/>
    <w:uiPriority w:val="99"/>
    <w:unhideWhenUsed/>
    <w:rsid w:val="002675B0"/>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rsid w:val="002675B0"/>
  </w:style>
  <w:style w:type="paragraph" w:styleId="Porat">
    <w:name w:val="footer"/>
    <w:basedOn w:val="prastasis"/>
    <w:link w:val="PoratDiagrama"/>
    <w:uiPriority w:val="99"/>
    <w:unhideWhenUsed/>
    <w:rsid w:val="002675B0"/>
    <w:pPr>
      <w:tabs>
        <w:tab w:val="center" w:pos="4819"/>
        <w:tab w:val="right" w:pos="9638"/>
      </w:tabs>
      <w:spacing w:after="0" w:line="240" w:lineRule="auto"/>
    </w:pPr>
  </w:style>
  <w:style w:type="character" w:customStyle="1" w:styleId="PoratDiagrama">
    <w:name w:val="Poraštė Diagrama"/>
    <w:basedOn w:val="Numatytasispastraiposriftas"/>
    <w:link w:val="Porat"/>
    <w:uiPriority w:val="99"/>
    <w:rsid w:val="002675B0"/>
  </w:style>
  <w:style w:type="paragraph" w:styleId="Sraopastraipa">
    <w:name w:val="List Paragraph"/>
    <w:basedOn w:val="prastasis"/>
    <w:uiPriority w:val="34"/>
    <w:qFormat/>
    <w:rsid w:val="00435422"/>
    <w:pPr>
      <w:ind w:left="720"/>
      <w:contextualSpacing/>
    </w:pPr>
  </w:style>
  <w:style w:type="character" w:styleId="Komentaronuoroda">
    <w:name w:val="annotation reference"/>
    <w:basedOn w:val="Numatytasispastraiposriftas"/>
    <w:uiPriority w:val="99"/>
    <w:semiHidden/>
    <w:unhideWhenUsed/>
    <w:rsid w:val="00DB0182"/>
    <w:rPr>
      <w:sz w:val="16"/>
      <w:szCs w:val="16"/>
    </w:rPr>
  </w:style>
  <w:style w:type="paragraph" w:styleId="Komentarotekstas">
    <w:name w:val="annotation text"/>
    <w:basedOn w:val="prastasis"/>
    <w:link w:val="KomentarotekstasDiagrama"/>
    <w:uiPriority w:val="99"/>
    <w:unhideWhenUsed/>
    <w:rsid w:val="00DB0182"/>
    <w:pPr>
      <w:spacing w:line="240" w:lineRule="auto"/>
    </w:pPr>
    <w:rPr>
      <w:sz w:val="20"/>
      <w:szCs w:val="20"/>
    </w:rPr>
  </w:style>
  <w:style w:type="character" w:customStyle="1" w:styleId="KomentarotekstasDiagrama">
    <w:name w:val="Komentaro tekstas Diagrama"/>
    <w:basedOn w:val="Numatytasispastraiposriftas"/>
    <w:link w:val="Komentarotekstas"/>
    <w:uiPriority w:val="99"/>
    <w:rsid w:val="00DB0182"/>
    <w:rPr>
      <w:sz w:val="20"/>
      <w:szCs w:val="20"/>
    </w:rPr>
  </w:style>
  <w:style w:type="paragraph" w:styleId="Komentarotema">
    <w:name w:val="annotation subject"/>
    <w:basedOn w:val="Komentarotekstas"/>
    <w:next w:val="Komentarotekstas"/>
    <w:link w:val="KomentarotemaDiagrama"/>
    <w:uiPriority w:val="99"/>
    <w:semiHidden/>
    <w:unhideWhenUsed/>
    <w:rsid w:val="00DB0182"/>
    <w:rPr>
      <w:b/>
      <w:bCs/>
    </w:rPr>
  </w:style>
  <w:style w:type="character" w:customStyle="1" w:styleId="KomentarotemaDiagrama">
    <w:name w:val="Komentaro tema Diagrama"/>
    <w:basedOn w:val="KomentarotekstasDiagrama"/>
    <w:link w:val="Komentarotema"/>
    <w:uiPriority w:val="99"/>
    <w:semiHidden/>
    <w:rsid w:val="00DB0182"/>
    <w:rPr>
      <w:b/>
      <w:bCs/>
      <w:sz w:val="20"/>
      <w:szCs w:val="20"/>
    </w:rPr>
  </w:style>
  <w:style w:type="paragraph" w:styleId="Pataisymai">
    <w:name w:val="Revision"/>
    <w:hidden/>
    <w:uiPriority w:val="99"/>
    <w:semiHidden/>
    <w:rsid w:val="00DB018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67500558">
      <w:bodyDiv w:val="1"/>
      <w:marLeft w:val="0"/>
      <w:marRight w:val="0"/>
      <w:marTop w:val="0"/>
      <w:marBottom w:val="0"/>
      <w:divBdr>
        <w:top w:val="none" w:sz="0" w:space="0" w:color="auto"/>
        <w:left w:val="none" w:sz="0" w:space="0" w:color="auto"/>
        <w:bottom w:val="none" w:sz="0" w:space="0" w:color="auto"/>
        <w:right w:val="none" w:sz="0" w:space="0" w:color="auto"/>
      </w:divBdr>
    </w:div>
    <w:div w:id="751703273">
      <w:bodyDiv w:val="1"/>
      <w:marLeft w:val="0"/>
      <w:marRight w:val="0"/>
      <w:marTop w:val="0"/>
      <w:marBottom w:val="0"/>
      <w:divBdr>
        <w:top w:val="none" w:sz="0" w:space="0" w:color="auto"/>
        <w:left w:val="none" w:sz="0" w:space="0" w:color="auto"/>
        <w:bottom w:val="none" w:sz="0" w:space="0" w:color="auto"/>
        <w:right w:val="none" w:sz="0" w:space="0" w:color="auto"/>
      </w:divBdr>
    </w:div>
    <w:div w:id="890270642">
      <w:bodyDiv w:val="1"/>
      <w:marLeft w:val="0"/>
      <w:marRight w:val="0"/>
      <w:marTop w:val="0"/>
      <w:marBottom w:val="0"/>
      <w:divBdr>
        <w:top w:val="none" w:sz="0" w:space="0" w:color="auto"/>
        <w:left w:val="none" w:sz="0" w:space="0" w:color="auto"/>
        <w:bottom w:val="none" w:sz="0" w:space="0" w:color="auto"/>
        <w:right w:val="none" w:sz="0" w:space="0" w:color="auto"/>
      </w:divBdr>
    </w:div>
    <w:div w:id="144449182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Xl7E+UgXDTYkHsfls32S8l8QKKA==">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</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2</Pages>
  <Words>1600</Words>
  <Characters>912</Characters>
  <Application>Microsoft Office Word</Application>
  <DocSecurity>0</DocSecurity>
  <Lines>7</Lines>
  <Paragraphs>5</Paragraphs>
  <ScaleCrop>false</ScaleCrop>
  <Company/>
  <LinksUpToDate>false</LinksUpToDate>
  <CharactersWithSpaces>2507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Gabija Rakauskaitė</dc:creator>
  <cp:lastModifiedBy>Akvilė Dargužė</cp:lastModifiedBy>
  <cp:revision>9</cp:revision>
  <dcterms:created xsi:type="dcterms:W3CDTF">2025-06-16T07:44:00Z</dcterms:created>
  <dcterms:modified xsi:type="dcterms:W3CDTF">2025-06-18T12:34:00Z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0x01010009E17BB61A59174A85678C448EF59825</vt:lpwstr>
  </property>
</Properties>
</file>