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8E6B53" w:rsidRPr="004A51CD" w:rsidRDefault="00000000">
      <w:pPr>
        <w:spacing w:before="240" w:after="240"/>
        <w:jc w:val="both"/>
        <w:rPr>
          <w:rFonts w:ascii="Calibri" w:eastAsia="Calibri" w:hAnsi="Calibri" w:cs="Calibri"/>
          <w:b/>
          <w:lang w:val="lt-LT"/>
        </w:rPr>
      </w:pPr>
      <w:r w:rsidRPr="004A51CD">
        <w:rPr>
          <w:rFonts w:ascii="Calibri" w:eastAsia="Calibri" w:hAnsi="Calibri" w:cs="Calibri"/>
          <w:b/>
          <w:lang w:val="lt-LT"/>
        </w:rPr>
        <w:t xml:space="preserve">„Žalgirio“ baseiną valdys Kauno plaukimo mokykla: laukia pozityvūs pokyčiai </w:t>
      </w:r>
    </w:p>
    <w:p w14:paraId="00000002" w14:textId="77777777" w:rsidR="008E6B53" w:rsidRPr="004A51CD" w:rsidRDefault="00000000">
      <w:pPr>
        <w:spacing w:before="240" w:after="240"/>
        <w:jc w:val="both"/>
        <w:rPr>
          <w:rFonts w:ascii="Calibri" w:eastAsia="Calibri" w:hAnsi="Calibri" w:cs="Calibri"/>
          <w:b/>
          <w:lang w:val="lt-LT"/>
        </w:rPr>
      </w:pPr>
      <w:r w:rsidRPr="004A51CD">
        <w:rPr>
          <w:rFonts w:ascii="Calibri" w:eastAsia="Calibri" w:hAnsi="Calibri" w:cs="Calibri"/>
          <w:b/>
          <w:lang w:val="lt-LT"/>
        </w:rPr>
        <w:t>Siekiant didinti „Žalgirio“ baseino prieinamumą visuomenei ir profesionaliems plaukikams, sporto komplekso vairas birželį patikėjimo teise perduotas Kauno plaukimo mokyklai. Miesto taryba antradienį patvirtino naujas lengvatas, atnaujino apsilankymų kainoraštį. Kol vykdomi parengiamieji darbai, iki rugsėjo 3-sios patalpas toliau nuomos ir administruos „Kauno arena“. Tai leis užtikrinti sklandų operatoriaus pasikeitimą.</w:t>
      </w:r>
    </w:p>
    <w:p w14:paraId="00000003" w14:textId="77777777" w:rsidR="008E6B53" w:rsidRPr="004A51CD" w:rsidRDefault="00000000">
      <w:pPr>
        <w:spacing w:before="280"/>
        <w:jc w:val="both"/>
        <w:rPr>
          <w:rFonts w:ascii="Calibri" w:eastAsia="Calibri" w:hAnsi="Calibri" w:cs="Calibri"/>
          <w:lang w:val="lt-LT"/>
        </w:rPr>
      </w:pPr>
      <w:r w:rsidRPr="004A51CD">
        <w:rPr>
          <w:rFonts w:ascii="Calibri" w:eastAsia="Calibri" w:hAnsi="Calibri" w:cs="Calibri"/>
          <w:b/>
          <w:lang w:val="lt-LT"/>
        </w:rPr>
        <w:t>Atviresnis visiems</w:t>
      </w:r>
    </w:p>
    <w:p w14:paraId="00000004" w14:textId="5E6ED76F" w:rsidR="008E6B53" w:rsidRPr="004A51CD" w:rsidRDefault="00000000">
      <w:pPr>
        <w:spacing w:before="240" w:after="240"/>
        <w:jc w:val="both"/>
        <w:rPr>
          <w:rFonts w:ascii="Calibri" w:eastAsia="Calibri" w:hAnsi="Calibri" w:cs="Calibri"/>
          <w:lang w:val="lt-LT"/>
        </w:rPr>
      </w:pPr>
      <w:r w:rsidRPr="004A51CD">
        <w:rPr>
          <w:rFonts w:ascii="Calibri" w:eastAsia="Calibri" w:hAnsi="Calibri" w:cs="Calibri"/>
          <w:lang w:val="lt-LT"/>
        </w:rPr>
        <w:t xml:space="preserve">„Kaune turime du profesionaliam sportui pritaikytus 50 metrų baseinus, kyla dar du 25 metrų baseinai Panemunėje ir Šilainiuose. Pastarasis duris atvers jau šį rudenį. Aleksoto sporto centrą pradėsime statyti kitąmet. Visa tai – gyventojų poilsiui kuo arčiau namų ir jaunimui, kad turėtų geriausias sąlygas mokytis plaukti, siekti sportinių aukštumų. </w:t>
      </w:r>
    </w:p>
    <w:p w14:paraId="00000005" w14:textId="77777777" w:rsidR="008E6B53" w:rsidRPr="004A51CD" w:rsidRDefault="00000000">
      <w:pPr>
        <w:spacing w:before="240" w:after="240"/>
        <w:jc w:val="both"/>
        <w:rPr>
          <w:rFonts w:ascii="Calibri" w:eastAsia="Calibri" w:hAnsi="Calibri" w:cs="Calibri"/>
          <w:lang w:val="lt-LT"/>
        </w:rPr>
      </w:pPr>
      <w:r w:rsidRPr="004A51CD">
        <w:rPr>
          <w:rFonts w:ascii="Calibri" w:eastAsia="Calibri" w:hAnsi="Calibri" w:cs="Calibri"/>
          <w:lang w:val="lt-LT"/>
        </w:rPr>
        <w:t>Nemuno saloje įsikūręs vandens sporto centras – ypatingas objektas pastatytas vien tik už kauniečių pinigus. Kauno plaukimo mokykla ne tik tęs pramoginių paslaugų teikimą baseine, bet ir sudarys dar geresnes sąlygas vaikų ir sportininkų plaukimo treniruotėms bei jų tobulėjimui. Be to Nemuno salos baseino sugeneruotas pelnas ženkliai prisidės prie kitų miesto plaukimo mokyklų išlaikymo”, –  kalbėjo Kauno meras Visvaldas Matijošaitis.</w:t>
      </w:r>
    </w:p>
    <w:p w14:paraId="00000006" w14:textId="77777777" w:rsidR="008E6B53" w:rsidRPr="004A51CD" w:rsidRDefault="00000000">
      <w:pPr>
        <w:spacing w:before="240" w:after="120"/>
        <w:jc w:val="both"/>
        <w:rPr>
          <w:rFonts w:ascii="Calibri" w:eastAsia="Calibri" w:hAnsi="Calibri" w:cs="Calibri"/>
          <w:lang w:val="lt-LT"/>
        </w:rPr>
      </w:pPr>
      <w:r w:rsidRPr="004A51CD">
        <w:rPr>
          <w:rFonts w:ascii="Calibri" w:eastAsia="Calibri" w:hAnsi="Calibri" w:cs="Calibri"/>
          <w:lang w:val="lt-LT"/>
        </w:rPr>
        <w:t>Besibaigiant nuomos terminui su „Kauno arena“, nuspręsta neieškoti naujo koncesininko, o objekto valdymą perduoti Kauno plaukimo mokyklai. Sprendimas priimtas įvertinus, kad konkurencija dėl objekto valdymo ir naudojimo itin maža, o koncesijos sutarties terminas labai trumpas. Kauno plaukimo mokykla, ugdanti aukščiausio lygio sportininkus, tarp jų – ir Europos čempionus, objektą pilnai perims nuo rugsėjo 3 d.</w:t>
      </w:r>
    </w:p>
    <w:p w14:paraId="00000007" w14:textId="77777777" w:rsidR="008E6B53" w:rsidRPr="004A51CD" w:rsidRDefault="00000000">
      <w:pPr>
        <w:spacing w:before="240" w:after="240"/>
        <w:jc w:val="both"/>
        <w:rPr>
          <w:rFonts w:ascii="Calibri" w:eastAsia="Calibri" w:hAnsi="Calibri" w:cs="Calibri"/>
          <w:lang w:val="lt-LT"/>
        </w:rPr>
      </w:pPr>
      <w:r w:rsidRPr="004A51CD">
        <w:rPr>
          <w:rFonts w:ascii="Calibri" w:eastAsia="Calibri" w:hAnsi="Calibri" w:cs="Calibri"/>
          <w:lang w:val="lt-LT"/>
        </w:rPr>
        <w:t>Baseinas išliks atviras visiems – privatiems plaukimo klubams, individualiems lankytojams. Nors tinklelis dar derinamas, planuojama, kad rytiniai laikai bus skirti antrokų plaukimo treniruotėms ir aukšto meistriškumo sportininkams, o popietiniai – rekreaciniams apsilankymams ir visiems plaukikams. Keli takeliai visuomet bus išskirtinai dedikuoti tik gyventojų reikmėms.</w:t>
      </w:r>
    </w:p>
    <w:p w14:paraId="00000008" w14:textId="77777777" w:rsidR="008E6B53" w:rsidRPr="004A51CD" w:rsidRDefault="00000000">
      <w:pPr>
        <w:spacing w:before="240" w:after="240"/>
        <w:jc w:val="both"/>
        <w:rPr>
          <w:rFonts w:ascii="Calibri" w:eastAsia="Calibri" w:hAnsi="Calibri" w:cs="Calibri"/>
          <w:b/>
          <w:lang w:val="lt-LT"/>
        </w:rPr>
      </w:pPr>
      <w:r w:rsidRPr="004A51CD">
        <w:rPr>
          <w:rFonts w:ascii="Calibri" w:eastAsia="Calibri" w:hAnsi="Calibri" w:cs="Calibri"/>
          <w:b/>
          <w:lang w:val="lt-LT"/>
        </w:rPr>
        <w:t>Kainų pokyčiai – gyventojų naudai</w:t>
      </w:r>
    </w:p>
    <w:p w14:paraId="00000009" w14:textId="77777777" w:rsidR="008E6B53" w:rsidRPr="004A51CD" w:rsidRDefault="00000000">
      <w:pPr>
        <w:spacing w:before="240" w:after="240"/>
        <w:jc w:val="both"/>
        <w:rPr>
          <w:rFonts w:ascii="Calibri" w:eastAsia="Calibri" w:hAnsi="Calibri" w:cs="Calibri"/>
          <w:lang w:val="lt-LT"/>
        </w:rPr>
      </w:pPr>
      <w:r w:rsidRPr="004A51CD">
        <w:rPr>
          <w:rFonts w:ascii="Calibri" w:eastAsia="Calibri" w:hAnsi="Calibri" w:cs="Calibri"/>
          <w:lang w:val="lt-LT"/>
        </w:rPr>
        <w:t>„Mūsų tikslas – kad olimpinius standartus atitinkantis baseinas būtų maksimaliai išnaudojamas: kauniečių poilsiui, vaikų ugdymui bei profesionaliam sportui. Čia laukiami visi. Kurdami vientisą plaukimo ekosistemą galime iš miesto pusės užtikrinti dar geresnes sąlygas talentų ugdymui“, – pažymėjo Kauno plaukimo mokyklos direktorius ir buvęs Olimpinių žaidynių dalyvis Saulius Binevičius.</w:t>
      </w:r>
    </w:p>
    <w:p w14:paraId="0000000A" w14:textId="77777777" w:rsidR="008E6B53" w:rsidRPr="004A51CD" w:rsidRDefault="00000000">
      <w:pPr>
        <w:spacing w:before="240" w:after="120"/>
        <w:jc w:val="both"/>
        <w:rPr>
          <w:rFonts w:ascii="Calibri" w:eastAsia="Calibri" w:hAnsi="Calibri" w:cs="Calibri"/>
          <w:lang w:val="lt-LT"/>
        </w:rPr>
      </w:pPr>
      <w:r w:rsidRPr="004A51CD">
        <w:rPr>
          <w:rFonts w:ascii="Calibri" w:eastAsia="Calibri" w:hAnsi="Calibri" w:cs="Calibri"/>
          <w:lang w:val="lt-LT"/>
        </w:rPr>
        <w:t>Pasak jo, aukšto meistriškumo atletams būtinas 50 metrų baseinas. Kauno plaukimo mokyklai perėmus „Žalgirio“ baseino valdymą, atsiveria galimybė kurti vientisą plaukimo ekosistemą – nuo atliekančių pirmuosius yrius iki profesionalų treniruočių.</w:t>
      </w:r>
    </w:p>
    <w:p w14:paraId="0000000B" w14:textId="77777777" w:rsidR="008E6B53" w:rsidRPr="004A51CD" w:rsidRDefault="00000000">
      <w:pPr>
        <w:spacing w:before="240" w:after="240"/>
        <w:jc w:val="both"/>
        <w:rPr>
          <w:rFonts w:ascii="Calibri" w:eastAsia="Calibri" w:hAnsi="Calibri" w:cs="Calibri"/>
          <w:lang w:val="lt-LT"/>
        </w:rPr>
      </w:pPr>
      <w:r w:rsidRPr="004A51CD">
        <w:rPr>
          <w:rFonts w:ascii="Calibri" w:eastAsia="Calibri" w:hAnsi="Calibri" w:cs="Calibri"/>
          <w:lang w:val="lt-LT"/>
        </w:rPr>
        <w:t xml:space="preserve">Bazinės baseino paslaugų kainos nesikeičia ir išlieka tokios pat, kaip ir anksčiau. Tuo pačiu atsiranda naujovių – įvedami 1,5 val. trukmės apsilankymai visose baseino ir SPA zonose. Tai leis lankytojams </w:t>
      </w:r>
      <w:r w:rsidRPr="004A51CD">
        <w:rPr>
          <w:rFonts w:ascii="Calibri" w:eastAsia="Calibri" w:hAnsi="Calibri" w:cs="Calibri"/>
          <w:lang w:val="lt-LT"/>
        </w:rPr>
        <w:lastRenderedPageBreak/>
        <w:t>patogiau planuoti laiką ir nepermokėti už trumpesnį vizitą. Tikimasi, kad šis sprendimas taip pat padės efektyviau valdyti lankytojų srautus.</w:t>
      </w:r>
    </w:p>
    <w:p w14:paraId="0000000C" w14:textId="77777777" w:rsidR="008E6B53" w:rsidRPr="004A51CD" w:rsidRDefault="00000000">
      <w:pPr>
        <w:spacing w:before="240" w:after="240"/>
        <w:jc w:val="both"/>
        <w:rPr>
          <w:rFonts w:ascii="Calibri" w:eastAsia="Calibri" w:hAnsi="Calibri" w:cs="Calibri"/>
          <w:lang w:val="lt-LT"/>
        </w:rPr>
      </w:pPr>
      <w:r w:rsidRPr="004A51CD">
        <w:rPr>
          <w:rFonts w:ascii="Calibri" w:eastAsia="Calibri" w:hAnsi="Calibri" w:cs="Calibri"/>
          <w:lang w:val="lt-LT"/>
        </w:rPr>
        <w:t>Ypatingas dėmesys – neįgaliesiems. Jiems paslaugų kainos sumažės iki 20 proc., o negalią turintiems vaikams iki 18 metų  bus taikomas simbolinis 1 euro mokestis.</w:t>
      </w:r>
    </w:p>
    <w:p w14:paraId="0000000D" w14:textId="77777777" w:rsidR="008E6B53" w:rsidRPr="004A51CD" w:rsidRDefault="00000000">
      <w:pPr>
        <w:spacing w:before="280"/>
        <w:jc w:val="both"/>
        <w:rPr>
          <w:rFonts w:ascii="Calibri" w:eastAsia="Calibri" w:hAnsi="Calibri" w:cs="Calibri"/>
          <w:b/>
          <w:lang w:val="lt-LT"/>
        </w:rPr>
      </w:pPr>
      <w:r w:rsidRPr="004A51CD">
        <w:rPr>
          <w:rFonts w:ascii="Calibri" w:eastAsia="Calibri" w:hAnsi="Calibri" w:cs="Calibri"/>
          <w:b/>
          <w:lang w:val="lt-LT"/>
        </w:rPr>
        <w:t>Pasiruošimas – pilnu tempu</w:t>
      </w:r>
    </w:p>
    <w:p w14:paraId="0000000E" w14:textId="77777777" w:rsidR="008E6B53" w:rsidRPr="004A51CD" w:rsidRDefault="00000000">
      <w:pPr>
        <w:spacing w:before="240" w:after="120"/>
        <w:jc w:val="both"/>
        <w:rPr>
          <w:rFonts w:ascii="Calibri" w:eastAsia="Calibri" w:hAnsi="Calibri" w:cs="Calibri"/>
          <w:lang w:val="lt-LT"/>
        </w:rPr>
      </w:pPr>
      <w:r w:rsidRPr="004A51CD">
        <w:rPr>
          <w:rFonts w:ascii="Calibri" w:eastAsia="Calibri" w:hAnsi="Calibri" w:cs="Calibri"/>
          <w:lang w:val="lt-LT"/>
        </w:rPr>
        <w:t>Šiuo metu Kauno plaukimo mokykla, savivaldybė aktyviai bendradarbiauja su UAB „Kauno arena“, jog „Žalgirio“ baseino perdavimas būtų sklandus. Vykdomi paruošiamieji darbai: pasirašomos naujos sutartys su tiekėjais, ruošiama klientų valdymo sistema, vyksta kiti darbai.</w:t>
      </w:r>
    </w:p>
    <w:p w14:paraId="0000000F" w14:textId="77777777" w:rsidR="008E6B53" w:rsidRPr="004A51CD" w:rsidRDefault="00000000">
      <w:pPr>
        <w:spacing w:before="240" w:after="120"/>
        <w:jc w:val="both"/>
        <w:rPr>
          <w:rFonts w:ascii="Calibri" w:eastAsia="Calibri" w:hAnsi="Calibri" w:cs="Calibri"/>
          <w:lang w:val="lt-LT"/>
        </w:rPr>
      </w:pPr>
      <w:r w:rsidRPr="004A51CD">
        <w:rPr>
          <w:rFonts w:ascii="Calibri" w:eastAsia="Calibri" w:hAnsi="Calibri" w:cs="Calibri"/>
          <w:lang w:val="lt-LT"/>
        </w:rPr>
        <w:t>Taip pat organizuojami susitikimai su dabartiniu baseino personalu – jiems pateikiami individualūs darbo pasiūlymai. Didžioji dalis jų jau apsisprendė likti komandoje, taip užtikrinant paslaugų tęstinumą.</w:t>
      </w:r>
    </w:p>
    <w:p w14:paraId="00000010" w14:textId="77777777" w:rsidR="008E6B53" w:rsidRPr="004A51CD" w:rsidRDefault="00000000">
      <w:pPr>
        <w:spacing w:before="240" w:after="240"/>
        <w:jc w:val="both"/>
        <w:rPr>
          <w:rFonts w:ascii="Calibri" w:eastAsia="Calibri" w:hAnsi="Calibri" w:cs="Calibri"/>
          <w:lang w:val="lt-LT"/>
        </w:rPr>
      </w:pPr>
      <w:r w:rsidRPr="004A51CD">
        <w:rPr>
          <w:rFonts w:ascii="Calibri" w:eastAsia="Calibri" w:hAnsi="Calibri" w:cs="Calibri"/>
          <w:lang w:val="lt-LT"/>
        </w:rPr>
        <w:t xml:space="preserve">Vienas didžiausių išbandymų – rugpjūčio pabaigoje vyksiantis šiuolaikinės penkiakovės pasaulio čempionatas. Kauno plaukimo mokykla aktyviai bendradarbiauja su organizatoriais, kad renginys sklandžiai. Kauno plaukimo mokyklai perduodama ne tik baseino veiklos priežiūra, bet ir Nemuno salos aikštynų administravimas.  </w:t>
      </w:r>
    </w:p>
    <w:p w14:paraId="00000011" w14:textId="77777777" w:rsidR="008E6B53" w:rsidRPr="004A51CD" w:rsidRDefault="00000000">
      <w:pPr>
        <w:jc w:val="right"/>
        <w:rPr>
          <w:rFonts w:ascii="Calibri" w:eastAsia="Calibri" w:hAnsi="Calibri" w:cs="Calibri"/>
          <w:i/>
          <w:lang w:val="lt-LT"/>
        </w:rPr>
      </w:pPr>
      <w:r w:rsidRPr="004A51CD">
        <w:rPr>
          <w:rFonts w:ascii="Calibri" w:eastAsia="Calibri" w:hAnsi="Calibri" w:cs="Calibri"/>
          <w:i/>
          <w:lang w:val="lt-LT"/>
        </w:rPr>
        <w:t>Ryšių su visuomene skyriaus informacija</w:t>
      </w:r>
    </w:p>
    <w:p w14:paraId="00000026" w14:textId="77777777" w:rsidR="008E6B53" w:rsidRPr="004A51CD" w:rsidRDefault="008E6B53">
      <w:pPr>
        <w:rPr>
          <w:rFonts w:ascii="Calibri" w:eastAsia="Calibri" w:hAnsi="Calibri" w:cs="Calibri"/>
          <w:i/>
          <w:lang w:val="lt-LT"/>
        </w:rPr>
      </w:pPr>
    </w:p>
    <w:sectPr w:rsidR="008E6B53" w:rsidRPr="004A51CD">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B53"/>
    <w:rsid w:val="003C503A"/>
    <w:rsid w:val="003F5020"/>
    <w:rsid w:val="004A51CD"/>
    <w:rsid w:val="008E6B53"/>
    <w:rsid w:val="00E06A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C7FC8"/>
  <w15:docId w15:val="{1A5D6F30-8C97-4D34-B622-24164EFFD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2628</Words>
  <Characters>1499</Characters>
  <Application>Microsoft Office Word</Application>
  <DocSecurity>0</DocSecurity>
  <Lines>12</Lines>
  <Paragraphs>8</Paragraphs>
  <ScaleCrop>false</ScaleCrop>
  <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3</cp:revision>
  <dcterms:created xsi:type="dcterms:W3CDTF">2025-07-08T06:04:00Z</dcterms:created>
  <dcterms:modified xsi:type="dcterms:W3CDTF">2025-07-08T07:12:00Z</dcterms:modified>
</cp:coreProperties>
</file>