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6DD783" w14:textId="77777777" w:rsidR="007A6AE2" w:rsidRPr="005378EB" w:rsidRDefault="007A6AE2" w:rsidP="007A6AE2">
      <w:pPr>
        <w:jc w:val="both"/>
        <w:rPr>
          <w:rFonts w:ascii="Roboto" w:hAnsi="Roboto"/>
          <w:b/>
          <w:bCs/>
          <w:lang w:val="lt-LT"/>
        </w:rPr>
      </w:pPr>
      <w:r>
        <w:rPr>
          <w:rFonts w:ascii="Roboto" w:hAnsi="Roboto"/>
          <w:b/>
          <w:bCs/>
          <w:lang w:val="lt-LT"/>
        </w:rPr>
        <w:t xml:space="preserve">Komentaras </w:t>
      </w:r>
      <w:r w:rsidRPr="005378EB">
        <w:rPr>
          <w:rFonts w:ascii="Roboto" w:hAnsi="Roboto"/>
          <w:b/>
          <w:bCs/>
          <w:lang w:val="lt-LT"/>
        </w:rPr>
        <w:t>žiniasklaidai</w:t>
      </w:r>
    </w:p>
    <w:p w14:paraId="184D4635" w14:textId="00665FCD" w:rsidR="001C1EEE" w:rsidRPr="007A6AE2" w:rsidRDefault="007A6AE2" w:rsidP="007A6AE2">
      <w:pPr>
        <w:spacing w:before="120" w:after="120"/>
        <w:jc w:val="both"/>
        <w:rPr>
          <w:rStyle w:val="Strong"/>
          <w:rFonts w:ascii="Roboto" w:hAnsi="Roboto" w:cs="Calibri"/>
          <w:b w:val="0"/>
          <w:bCs w:val="0"/>
          <w:lang w:val="lt-LT"/>
        </w:rPr>
      </w:pPr>
      <w:r w:rsidRPr="005378EB">
        <w:rPr>
          <w:rFonts w:ascii="Roboto" w:hAnsi="Roboto"/>
        </w:rPr>
        <w:t xml:space="preserve">2025 m. </w:t>
      </w:r>
      <w:proofErr w:type="spellStart"/>
      <w:r>
        <w:rPr>
          <w:rFonts w:ascii="Roboto" w:hAnsi="Roboto"/>
        </w:rPr>
        <w:t>liepos</w:t>
      </w:r>
      <w:proofErr w:type="spellEnd"/>
      <w:r w:rsidRPr="005378EB">
        <w:rPr>
          <w:rFonts w:ascii="Roboto" w:hAnsi="Roboto"/>
          <w:lang w:val="lt-LT"/>
        </w:rPr>
        <w:t xml:space="preserve"> </w:t>
      </w:r>
      <w:r w:rsidR="00975768">
        <w:rPr>
          <w:rFonts w:ascii="Roboto" w:hAnsi="Roboto"/>
        </w:rPr>
        <w:t>9</w:t>
      </w:r>
      <w:r w:rsidRPr="005378EB">
        <w:rPr>
          <w:rFonts w:ascii="Roboto" w:hAnsi="Roboto"/>
        </w:rPr>
        <w:t xml:space="preserve"> d.</w:t>
      </w:r>
    </w:p>
    <w:p w14:paraId="678B241C" w14:textId="77777777" w:rsidR="001C1EEE" w:rsidRPr="005509EC" w:rsidRDefault="001C1EEE" w:rsidP="001C1EEE">
      <w:pPr>
        <w:pStyle w:val="NormalWeb"/>
        <w:rPr>
          <w:rFonts w:ascii="Roboto" w:hAnsi="Roboto"/>
          <w:color w:val="000000"/>
          <w:sz w:val="22"/>
          <w:szCs w:val="22"/>
          <w:lang w:val="lt-LT"/>
        </w:rPr>
      </w:pPr>
      <w:proofErr w:type="spellStart"/>
      <w:r w:rsidRPr="00493313">
        <w:rPr>
          <w:rFonts w:ascii="Roboto" w:hAnsi="Roboto"/>
          <w:b/>
          <w:bCs/>
          <w:color w:val="000000"/>
          <w:sz w:val="22"/>
          <w:szCs w:val="22"/>
        </w:rPr>
        <w:t>Vasaros</w:t>
      </w:r>
      <w:proofErr w:type="spellEnd"/>
      <w:r w:rsidRPr="00493313">
        <w:rPr>
          <w:rFonts w:ascii="Roboto" w:hAnsi="Roboto"/>
          <w:b/>
          <w:bCs/>
          <w:color w:val="000000"/>
          <w:sz w:val="22"/>
          <w:szCs w:val="22"/>
        </w:rPr>
        <w:t xml:space="preserve"> </w:t>
      </w:r>
      <w:proofErr w:type="spellStart"/>
      <w:r w:rsidRPr="00493313">
        <w:rPr>
          <w:rFonts w:ascii="Roboto" w:hAnsi="Roboto"/>
          <w:b/>
          <w:bCs/>
          <w:color w:val="000000"/>
          <w:sz w:val="22"/>
          <w:szCs w:val="22"/>
        </w:rPr>
        <w:t>sezono</w:t>
      </w:r>
      <w:proofErr w:type="spellEnd"/>
      <w:r w:rsidRPr="00493313">
        <w:rPr>
          <w:rFonts w:ascii="Roboto" w:hAnsi="Roboto"/>
          <w:b/>
          <w:bCs/>
          <w:color w:val="000000"/>
          <w:sz w:val="22"/>
          <w:szCs w:val="22"/>
        </w:rPr>
        <w:t xml:space="preserve"> </w:t>
      </w:r>
      <w:proofErr w:type="spellStart"/>
      <w:r w:rsidRPr="00493313">
        <w:rPr>
          <w:rFonts w:ascii="Roboto" w:hAnsi="Roboto"/>
          <w:b/>
          <w:bCs/>
          <w:color w:val="000000"/>
          <w:sz w:val="22"/>
          <w:szCs w:val="22"/>
        </w:rPr>
        <w:t>įtaka</w:t>
      </w:r>
      <w:proofErr w:type="spellEnd"/>
      <w:r w:rsidRPr="00493313">
        <w:rPr>
          <w:rFonts w:ascii="Roboto" w:hAnsi="Roboto"/>
          <w:b/>
          <w:bCs/>
          <w:color w:val="000000"/>
          <w:sz w:val="22"/>
          <w:szCs w:val="22"/>
        </w:rPr>
        <w:t xml:space="preserve"> </w:t>
      </w:r>
      <w:proofErr w:type="spellStart"/>
      <w:r w:rsidRPr="00493313">
        <w:rPr>
          <w:rFonts w:ascii="Roboto" w:hAnsi="Roboto"/>
          <w:b/>
          <w:bCs/>
          <w:color w:val="000000"/>
          <w:sz w:val="22"/>
          <w:szCs w:val="22"/>
        </w:rPr>
        <w:t>kainoms</w:t>
      </w:r>
      <w:proofErr w:type="spellEnd"/>
      <w:r w:rsidRPr="00493313">
        <w:rPr>
          <w:rFonts w:ascii="Roboto" w:hAnsi="Roboto"/>
          <w:b/>
          <w:bCs/>
          <w:color w:val="000000"/>
          <w:sz w:val="22"/>
          <w:szCs w:val="22"/>
        </w:rPr>
        <w:t xml:space="preserve"> </w:t>
      </w:r>
      <w:proofErr w:type="spellStart"/>
      <w:r w:rsidRPr="00493313">
        <w:rPr>
          <w:rFonts w:ascii="Roboto" w:hAnsi="Roboto"/>
          <w:b/>
          <w:bCs/>
          <w:color w:val="000000"/>
          <w:sz w:val="22"/>
          <w:szCs w:val="22"/>
        </w:rPr>
        <w:t>ir</w:t>
      </w:r>
      <w:proofErr w:type="spellEnd"/>
      <w:r w:rsidRPr="00493313">
        <w:rPr>
          <w:rFonts w:ascii="Roboto" w:hAnsi="Roboto"/>
          <w:b/>
          <w:bCs/>
          <w:color w:val="000000"/>
          <w:sz w:val="22"/>
          <w:szCs w:val="22"/>
        </w:rPr>
        <w:t xml:space="preserve"> </w:t>
      </w:r>
      <w:proofErr w:type="spellStart"/>
      <w:r w:rsidRPr="00493313">
        <w:rPr>
          <w:rFonts w:ascii="Roboto" w:hAnsi="Roboto"/>
          <w:b/>
          <w:bCs/>
          <w:color w:val="000000"/>
          <w:sz w:val="22"/>
          <w:szCs w:val="22"/>
        </w:rPr>
        <w:t>vartojimui</w:t>
      </w:r>
      <w:proofErr w:type="spellEnd"/>
      <w:r w:rsidRPr="00493313">
        <w:rPr>
          <w:rFonts w:ascii="Roboto" w:hAnsi="Roboto"/>
          <w:b/>
          <w:bCs/>
          <w:color w:val="000000"/>
          <w:sz w:val="22"/>
          <w:szCs w:val="22"/>
        </w:rPr>
        <w:t xml:space="preserve">: </w:t>
      </w:r>
      <w:proofErr w:type="spellStart"/>
      <w:r w:rsidRPr="00493313">
        <w:rPr>
          <w:rFonts w:ascii="Roboto" w:hAnsi="Roboto"/>
          <w:b/>
          <w:bCs/>
          <w:color w:val="000000"/>
          <w:sz w:val="22"/>
          <w:szCs w:val="22"/>
        </w:rPr>
        <w:t>kaip</w:t>
      </w:r>
      <w:proofErr w:type="spellEnd"/>
      <w:r w:rsidRPr="00493313">
        <w:rPr>
          <w:rFonts w:ascii="Roboto" w:hAnsi="Roboto"/>
          <w:b/>
          <w:bCs/>
          <w:color w:val="000000"/>
          <w:sz w:val="22"/>
          <w:szCs w:val="22"/>
        </w:rPr>
        <w:t xml:space="preserve"> </w:t>
      </w:r>
      <w:proofErr w:type="spellStart"/>
      <w:r w:rsidRPr="00493313">
        <w:rPr>
          <w:rFonts w:ascii="Roboto" w:hAnsi="Roboto"/>
          <w:b/>
          <w:bCs/>
          <w:color w:val="000000"/>
          <w:sz w:val="22"/>
          <w:szCs w:val="22"/>
        </w:rPr>
        <w:t>keisis</w:t>
      </w:r>
      <w:proofErr w:type="spellEnd"/>
      <w:r w:rsidRPr="00493313">
        <w:rPr>
          <w:rFonts w:ascii="Roboto" w:hAnsi="Roboto"/>
          <w:b/>
          <w:bCs/>
          <w:color w:val="000000"/>
          <w:sz w:val="22"/>
          <w:szCs w:val="22"/>
        </w:rPr>
        <w:t xml:space="preserve"> </w:t>
      </w:r>
      <w:proofErr w:type="spellStart"/>
      <w:r w:rsidRPr="00493313">
        <w:rPr>
          <w:rFonts w:ascii="Roboto" w:hAnsi="Roboto"/>
          <w:b/>
          <w:bCs/>
          <w:color w:val="000000"/>
          <w:sz w:val="22"/>
          <w:szCs w:val="22"/>
        </w:rPr>
        <w:t>gyventojų</w:t>
      </w:r>
      <w:proofErr w:type="spellEnd"/>
      <w:r w:rsidRPr="00493313">
        <w:rPr>
          <w:rFonts w:ascii="Roboto" w:hAnsi="Roboto"/>
          <w:b/>
          <w:bCs/>
          <w:color w:val="000000"/>
          <w:sz w:val="22"/>
          <w:szCs w:val="22"/>
        </w:rPr>
        <w:t xml:space="preserve"> </w:t>
      </w:r>
      <w:proofErr w:type="spellStart"/>
      <w:r w:rsidRPr="00493313">
        <w:rPr>
          <w:rFonts w:ascii="Roboto" w:hAnsi="Roboto"/>
          <w:b/>
          <w:bCs/>
          <w:color w:val="000000"/>
          <w:sz w:val="22"/>
          <w:szCs w:val="22"/>
        </w:rPr>
        <w:t>finansinė</w:t>
      </w:r>
      <w:proofErr w:type="spellEnd"/>
      <w:r w:rsidRPr="00493313">
        <w:rPr>
          <w:rFonts w:ascii="Roboto" w:hAnsi="Roboto"/>
          <w:b/>
          <w:bCs/>
          <w:color w:val="000000"/>
          <w:sz w:val="22"/>
          <w:szCs w:val="22"/>
        </w:rPr>
        <w:t xml:space="preserve"> </w:t>
      </w:r>
      <w:proofErr w:type="spellStart"/>
      <w:r w:rsidRPr="00493313">
        <w:rPr>
          <w:rFonts w:ascii="Roboto" w:hAnsi="Roboto"/>
          <w:b/>
          <w:bCs/>
          <w:color w:val="000000"/>
          <w:sz w:val="22"/>
          <w:szCs w:val="22"/>
        </w:rPr>
        <w:t>padėtis</w:t>
      </w:r>
      <w:proofErr w:type="spellEnd"/>
      <w:r w:rsidRPr="00493313">
        <w:rPr>
          <w:rFonts w:ascii="Roboto" w:hAnsi="Roboto"/>
          <w:b/>
          <w:bCs/>
          <w:color w:val="000000"/>
          <w:sz w:val="22"/>
          <w:szCs w:val="22"/>
        </w:rPr>
        <w:t>?</w:t>
      </w:r>
    </w:p>
    <w:p w14:paraId="5FF5439A" w14:textId="77777777" w:rsidR="001C1EEE" w:rsidRPr="005509EC" w:rsidRDefault="001C1EEE" w:rsidP="001C1EEE">
      <w:pPr>
        <w:pStyle w:val="NormalWeb"/>
        <w:rPr>
          <w:rFonts w:ascii="Roboto" w:hAnsi="Roboto"/>
          <w:color w:val="000000"/>
          <w:sz w:val="22"/>
          <w:szCs w:val="22"/>
          <w:lang w:val="lt-LT"/>
        </w:rPr>
      </w:pPr>
      <w:r w:rsidRPr="005509EC">
        <w:rPr>
          <w:rStyle w:val="Emphasis"/>
          <w:rFonts w:ascii="Roboto" w:eastAsiaTheme="majorEastAsia" w:hAnsi="Roboto"/>
          <w:color w:val="000000"/>
          <w:sz w:val="22"/>
          <w:szCs w:val="22"/>
          <w:lang w:val="lt-LT"/>
        </w:rPr>
        <w:t xml:space="preserve">Rūta Ežerskienė, „Citadele“ banko </w:t>
      </w:r>
      <w:r>
        <w:rPr>
          <w:rStyle w:val="Emphasis"/>
          <w:rFonts w:ascii="Roboto" w:eastAsiaTheme="majorEastAsia" w:hAnsi="Roboto"/>
          <w:color w:val="000000"/>
          <w:sz w:val="22"/>
          <w:szCs w:val="22"/>
          <w:lang w:val="lt-LT"/>
        </w:rPr>
        <w:t>valdybos pirmininkė ir generalinė direktorė</w:t>
      </w:r>
    </w:p>
    <w:p w14:paraId="5F2F4755" w14:textId="44E6A092" w:rsidR="001C1EEE" w:rsidRPr="00DF454C" w:rsidRDefault="001C1EEE" w:rsidP="001C1EEE">
      <w:pPr>
        <w:pStyle w:val="NormalWeb"/>
        <w:jc w:val="both"/>
        <w:rPr>
          <w:rFonts w:ascii="Roboto" w:hAnsi="Roboto"/>
          <w:b/>
          <w:bCs/>
          <w:color w:val="000000"/>
          <w:sz w:val="22"/>
          <w:szCs w:val="22"/>
          <w:lang w:val="lt-LT"/>
        </w:rPr>
      </w:pPr>
      <w:r w:rsidRPr="005509EC">
        <w:rPr>
          <w:rFonts w:ascii="Roboto" w:hAnsi="Roboto"/>
          <w:b/>
          <w:bCs/>
          <w:color w:val="000000"/>
          <w:sz w:val="22"/>
          <w:szCs w:val="22"/>
          <w:lang w:val="lt-LT"/>
        </w:rPr>
        <w:t>Vasara – tai ne tik atostogų</w:t>
      </w:r>
      <w:r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 ir poilsio laikotarpis</w:t>
      </w:r>
      <w:r w:rsidRPr="005509EC"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, bet ir </w:t>
      </w:r>
      <w:r>
        <w:rPr>
          <w:rFonts w:ascii="Roboto" w:hAnsi="Roboto"/>
          <w:b/>
          <w:bCs/>
          <w:color w:val="000000"/>
          <w:sz w:val="22"/>
          <w:szCs w:val="22"/>
          <w:lang w:val="lt-LT"/>
        </w:rPr>
        <w:t>metas</w:t>
      </w:r>
      <w:r w:rsidRPr="005509EC">
        <w:rPr>
          <w:rFonts w:ascii="Roboto" w:hAnsi="Roboto"/>
          <w:b/>
          <w:bCs/>
          <w:color w:val="000000"/>
          <w:sz w:val="22"/>
          <w:szCs w:val="22"/>
          <w:lang w:val="lt-LT"/>
        </w:rPr>
        <w:t>, kai daugelio šalies gyventojų finansinė padėtis patiria sezoninių pokyčių.</w:t>
      </w:r>
      <w:r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 Nors šiltuoju metų laiku</w:t>
      </w:r>
      <w:r w:rsidRPr="005509EC"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 </w:t>
      </w:r>
      <w:r>
        <w:rPr>
          <w:rFonts w:ascii="Roboto" w:hAnsi="Roboto"/>
          <w:b/>
          <w:bCs/>
          <w:color w:val="000000"/>
          <w:sz w:val="22"/>
          <w:szCs w:val="22"/>
          <w:lang w:val="lt-LT"/>
        </w:rPr>
        <w:t>išaugusios išlaidos dažnai siejamos su aktyvesniu vartojimu, svarb</w:t>
      </w:r>
      <w:r w:rsidR="00946C7E">
        <w:rPr>
          <w:rFonts w:ascii="Roboto" w:hAnsi="Roboto"/>
          <w:b/>
          <w:bCs/>
          <w:color w:val="000000"/>
          <w:sz w:val="22"/>
          <w:szCs w:val="22"/>
          <w:lang w:val="lt-LT"/>
        </w:rPr>
        <w:t>ų</w:t>
      </w:r>
      <w:r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 vaidmenį atlieka ir  </w:t>
      </w:r>
      <w:r w:rsidRPr="005509EC">
        <w:rPr>
          <w:rFonts w:ascii="Roboto" w:hAnsi="Roboto"/>
          <w:b/>
          <w:bCs/>
          <w:color w:val="000000"/>
          <w:sz w:val="22"/>
          <w:szCs w:val="22"/>
          <w:lang w:val="lt-LT"/>
        </w:rPr>
        <w:t>reikšmingi ekonominiai procesai</w:t>
      </w:r>
      <w:r>
        <w:rPr>
          <w:rFonts w:ascii="Roboto" w:hAnsi="Roboto"/>
          <w:b/>
          <w:bCs/>
          <w:color w:val="000000"/>
          <w:sz w:val="22"/>
          <w:szCs w:val="22"/>
          <w:lang w:val="lt-LT"/>
        </w:rPr>
        <w:t>. Šiemet d</w:t>
      </w:r>
      <w:r w:rsidRPr="005509EC"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alis </w:t>
      </w:r>
      <w:r>
        <w:rPr>
          <w:rFonts w:ascii="Roboto" w:hAnsi="Roboto"/>
          <w:b/>
          <w:bCs/>
          <w:color w:val="000000"/>
          <w:sz w:val="22"/>
          <w:szCs w:val="22"/>
          <w:lang w:val="lt-LT"/>
        </w:rPr>
        <w:t>jų</w:t>
      </w:r>
      <w:r w:rsidRPr="005509EC"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 gyventojams atneš</w:t>
      </w:r>
      <w:r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 finansinį atokvėpį</w:t>
      </w:r>
      <w:r w:rsidRPr="005509EC"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, </w:t>
      </w:r>
      <w:r>
        <w:rPr>
          <w:rFonts w:ascii="Roboto" w:hAnsi="Roboto"/>
          <w:b/>
          <w:bCs/>
          <w:color w:val="000000"/>
          <w:sz w:val="22"/>
          <w:szCs w:val="22"/>
          <w:lang w:val="lt-LT"/>
        </w:rPr>
        <w:t>tačiau neišvengiamai atsiras ir naujų iššūkių, galinčių paveikti gyventojų išlaidų struktūrą bei vartojimo įpročius.</w:t>
      </w:r>
    </w:p>
    <w:p w14:paraId="33D0604C" w14:textId="77777777" w:rsidR="001C1EEE" w:rsidRPr="005509EC" w:rsidRDefault="001C1EEE" w:rsidP="001C1EEE">
      <w:pPr>
        <w:pStyle w:val="NormalWeb"/>
        <w:jc w:val="both"/>
        <w:rPr>
          <w:rFonts w:ascii="Roboto" w:hAnsi="Roboto"/>
          <w:b/>
          <w:bCs/>
          <w:color w:val="000000"/>
          <w:sz w:val="22"/>
          <w:szCs w:val="22"/>
          <w:lang w:val="lt-LT"/>
        </w:rPr>
      </w:pPr>
      <w:r>
        <w:rPr>
          <w:rFonts w:ascii="Roboto" w:hAnsi="Roboto"/>
          <w:b/>
          <w:bCs/>
          <w:color w:val="000000"/>
          <w:sz w:val="22"/>
          <w:szCs w:val="22"/>
          <w:lang w:val="lt-LT"/>
        </w:rPr>
        <w:t>Kainų mažėjimas – tik aprangos sektoriuje</w:t>
      </w:r>
    </w:p>
    <w:p w14:paraId="5C0B03F9" w14:textId="77777777" w:rsidR="001C1EEE" w:rsidRPr="005509EC" w:rsidRDefault="001C1EEE" w:rsidP="001C1EEE">
      <w:pPr>
        <w:pStyle w:val="NormalWeb"/>
        <w:jc w:val="both"/>
        <w:rPr>
          <w:rFonts w:ascii="Roboto" w:hAnsi="Roboto"/>
          <w:color w:val="000000"/>
          <w:sz w:val="22"/>
          <w:szCs w:val="22"/>
          <w:lang w:val="lt-LT"/>
        </w:rPr>
      </w:pPr>
      <w:r w:rsidRPr="00A924E6">
        <w:rPr>
          <w:rFonts w:ascii="Roboto" w:hAnsi="Roboto"/>
          <w:color w:val="000000"/>
          <w:sz w:val="22"/>
          <w:szCs w:val="22"/>
          <w:lang w:val="lt-LT"/>
        </w:rPr>
        <w:t>Vasarą gyventojų vartojimo įpročiai pastebimai keičiasi – dažniau planuojamos kelionės, lankomasi restoranuose, daugiau lėšų skiriama laisvalaikiui ir pramogoms. Toks elgesys yra natūralus, ypač turint omenyje, kad šiltasis sezonas Lietuvoje trunka neilgai.</w:t>
      </w:r>
      <w:r>
        <w:rPr>
          <w:rFonts w:ascii="Roboto" w:hAnsi="Roboto"/>
          <w:color w:val="000000"/>
          <w:sz w:val="22"/>
          <w:szCs w:val="22"/>
          <w:lang w:val="lt-LT"/>
        </w:rPr>
        <w:t xml:space="preserve"> </w:t>
      </w:r>
      <w:r w:rsidRPr="00A924E6">
        <w:rPr>
          <w:rFonts w:ascii="Roboto" w:hAnsi="Roboto"/>
          <w:color w:val="000000"/>
          <w:sz w:val="22"/>
          <w:szCs w:val="22"/>
          <w:lang w:val="lt-LT"/>
        </w:rPr>
        <w:t>Vis dėlto šiemet šį vartojimo impulsą lydės ir tam tikri iššūkiai, susiję su ekonomine aplinka – gyventojų finansinę padėtį lems tiek palankūs, tiek sudėtingesni veiksniai.</w:t>
      </w:r>
    </w:p>
    <w:p w14:paraId="7B3D238C" w14:textId="04D4A983" w:rsidR="001C1EEE" w:rsidRPr="00C32B93" w:rsidRDefault="001C1EEE" w:rsidP="001C1EEE">
      <w:pPr>
        <w:pStyle w:val="NormalWeb"/>
        <w:jc w:val="both"/>
        <w:rPr>
          <w:rFonts w:ascii="Roboto" w:hAnsi="Roboto"/>
          <w:color w:val="000000" w:themeColor="text1"/>
          <w:sz w:val="22"/>
          <w:szCs w:val="22"/>
          <w:lang w:val="lt-LT"/>
        </w:rPr>
      </w:pPr>
      <w:r w:rsidRPr="001C1EEE">
        <w:rPr>
          <w:rFonts w:ascii="Roboto" w:hAnsi="Roboto"/>
          <w:color w:val="000000"/>
          <w:sz w:val="22"/>
          <w:szCs w:val="22"/>
          <w:lang w:val="lt-LT"/>
        </w:rPr>
        <w:t>Prognozės rodo, kad šią vasarą kainų mažėjimo galima tikėtis tik aprangos prekių sektoriuje, kuriame nuo metų pradžios stebimas kainų kritimas ir jau fiksuojama defliacija.</w:t>
      </w:r>
      <w:r>
        <w:rPr>
          <w:rFonts w:ascii="Roboto" w:hAnsi="Roboto"/>
          <w:color w:val="000000"/>
          <w:sz w:val="22"/>
          <w:szCs w:val="22"/>
          <w:lang w:val="lt-LT"/>
        </w:rPr>
        <w:t xml:space="preserve"> </w:t>
      </w:r>
      <w:r w:rsidRPr="00C32B93">
        <w:rPr>
          <w:rFonts w:ascii="Roboto" w:hAnsi="Roboto"/>
          <w:color w:val="000000" w:themeColor="text1"/>
          <w:sz w:val="22"/>
          <w:szCs w:val="22"/>
          <w:lang w:val="lt-LT"/>
        </w:rPr>
        <w:t xml:space="preserve">Tai gali būti susiję su </w:t>
      </w:r>
      <w:r>
        <w:rPr>
          <w:rFonts w:ascii="Roboto" w:hAnsi="Roboto"/>
          <w:color w:val="000000" w:themeColor="text1"/>
          <w:sz w:val="22"/>
          <w:szCs w:val="22"/>
          <w:lang w:val="lt-LT"/>
        </w:rPr>
        <w:t>atsargesniu</w:t>
      </w:r>
      <w:r w:rsidRPr="00C32B93">
        <w:rPr>
          <w:rFonts w:ascii="Roboto" w:hAnsi="Roboto"/>
          <w:color w:val="000000" w:themeColor="text1"/>
          <w:sz w:val="22"/>
          <w:szCs w:val="22"/>
          <w:lang w:val="lt-LT"/>
        </w:rPr>
        <w:t xml:space="preserve"> </w:t>
      </w:r>
      <w:r>
        <w:rPr>
          <w:rFonts w:ascii="Roboto" w:hAnsi="Roboto"/>
          <w:color w:val="000000" w:themeColor="text1"/>
          <w:sz w:val="22"/>
          <w:szCs w:val="22"/>
          <w:lang w:val="lt-LT"/>
        </w:rPr>
        <w:t>vartojimu. Infliacijai vėl įgavus pagreitį, dalis gyventojų apribojo išlaidas nebūtinoms prekėms, tarp  jų – ir drabužiams.</w:t>
      </w:r>
      <w:r w:rsidRPr="00C32B93">
        <w:rPr>
          <w:rFonts w:ascii="Roboto" w:hAnsi="Roboto"/>
          <w:color w:val="000000" w:themeColor="text1"/>
          <w:sz w:val="22"/>
          <w:szCs w:val="22"/>
          <w:lang w:val="lt-LT"/>
        </w:rPr>
        <w:t xml:space="preserve"> Tad </w:t>
      </w:r>
      <w:r>
        <w:rPr>
          <w:rFonts w:ascii="Roboto" w:hAnsi="Roboto"/>
          <w:color w:val="000000" w:themeColor="text1"/>
          <w:sz w:val="22"/>
          <w:szCs w:val="22"/>
          <w:lang w:val="lt-LT"/>
        </w:rPr>
        <w:t xml:space="preserve">sumažėjusi </w:t>
      </w:r>
      <w:r w:rsidRPr="00C32B93">
        <w:rPr>
          <w:rFonts w:ascii="Roboto" w:hAnsi="Roboto"/>
          <w:color w:val="000000" w:themeColor="text1"/>
          <w:sz w:val="22"/>
          <w:szCs w:val="22"/>
          <w:lang w:val="lt-LT"/>
        </w:rPr>
        <w:t xml:space="preserve">paklausa </w:t>
      </w:r>
      <w:r>
        <w:rPr>
          <w:rFonts w:ascii="Roboto" w:hAnsi="Roboto"/>
          <w:color w:val="000000" w:themeColor="text1"/>
          <w:sz w:val="22"/>
          <w:szCs w:val="22"/>
          <w:lang w:val="lt-LT"/>
        </w:rPr>
        <w:t>skatina</w:t>
      </w:r>
      <w:r w:rsidRPr="00C32B93">
        <w:rPr>
          <w:rFonts w:ascii="Roboto" w:hAnsi="Roboto"/>
          <w:color w:val="000000" w:themeColor="text1"/>
          <w:sz w:val="22"/>
          <w:szCs w:val="22"/>
          <w:lang w:val="lt-LT"/>
        </w:rPr>
        <w:t xml:space="preserve"> prekybininkus </w:t>
      </w:r>
      <w:r>
        <w:rPr>
          <w:rFonts w:ascii="Roboto" w:hAnsi="Roboto"/>
          <w:color w:val="000000" w:themeColor="text1"/>
          <w:sz w:val="22"/>
          <w:szCs w:val="22"/>
          <w:lang w:val="lt-LT"/>
        </w:rPr>
        <w:t>peržiūrėti kainodarą ir taikyti daugiau nuolaidų.</w:t>
      </w:r>
    </w:p>
    <w:p w14:paraId="2DA4426C" w14:textId="341967CE" w:rsidR="001C1EEE" w:rsidRDefault="001C1EEE" w:rsidP="001C1EEE">
      <w:pPr>
        <w:pStyle w:val="NormalWeb"/>
        <w:jc w:val="both"/>
        <w:rPr>
          <w:rFonts w:ascii="Roboto" w:hAnsi="Roboto"/>
          <w:color w:val="000000"/>
          <w:sz w:val="22"/>
          <w:szCs w:val="22"/>
          <w:lang w:val="lt-LT"/>
        </w:rPr>
      </w:pPr>
      <w:r w:rsidRPr="00A924E6">
        <w:rPr>
          <w:rFonts w:ascii="Roboto" w:hAnsi="Roboto"/>
          <w:color w:val="000000"/>
          <w:sz w:val="22"/>
          <w:szCs w:val="22"/>
          <w:lang w:val="lt-LT"/>
        </w:rPr>
        <w:t>Tuo tarpu paslaugų kainos, priešingai nei prekių, augs sparčiau</w:t>
      </w:r>
      <w:r>
        <w:rPr>
          <w:rFonts w:ascii="Roboto" w:hAnsi="Roboto"/>
          <w:color w:val="000000"/>
          <w:sz w:val="22"/>
          <w:szCs w:val="22"/>
          <w:lang w:val="lt-LT"/>
        </w:rPr>
        <w:t>. P</w:t>
      </w:r>
      <w:r w:rsidRPr="00A924E6">
        <w:rPr>
          <w:rFonts w:ascii="Roboto" w:hAnsi="Roboto"/>
          <w:color w:val="000000"/>
          <w:sz w:val="22"/>
          <w:szCs w:val="22"/>
          <w:lang w:val="lt-LT"/>
        </w:rPr>
        <w:t>rognozuojama, kad jų metinis augimas sieks apie 6 proc. Šį kainų augimą lems keli pagrindiniai veiksniai: didėjantis darbo užmokestis bei dėl sezoniškumo išaugusi paslaugų paklausa.</w:t>
      </w:r>
      <w:r>
        <w:rPr>
          <w:rFonts w:ascii="Roboto" w:hAnsi="Roboto"/>
          <w:color w:val="000000"/>
          <w:sz w:val="22"/>
          <w:szCs w:val="22"/>
          <w:lang w:val="lt-LT"/>
        </w:rPr>
        <w:t xml:space="preserve"> </w:t>
      </w:r>
      <w:r w:rsidRPr="00A924E6">
        <w:rPr>
          <w:rFonts w:ascii="Roboto" w:hAnsi="Roboto"/>
          <w:color w:val="000000"/>
          <w:sz w:val="22"/>
          <w:szCs w:val="22"/>
          <w:lang w:val="lt-LT"/>
        </w:rPr>
        <w:t>Dėl to gyventojai turės skirti daugiau lėšų laisvalaikio veikloms – pramogoms, maitinimo paslaugoms ir apgyvendinimui.</w:t>
      </w:r>
    </w:p>
    <w:p w14:paraId="19D521E9" w14:textId="77777777" w:rsidR="001C1EEE" w:rsidRPr="005509EC" w:rsidRDefault="001C1EEE" w:rsidP="001C1EEE">
      <w:pPr>
        <w:pStyle w:val="NormalWeb"/>
        <w:spacing w:before="0" w:beforeAutospacing="0" w:after="240" w:afterAutospacing="0"/>
        <w:jc w:val="both"/>
        <w:rPr>
          <w:rFonts w:ascii="Roboto" w:hAnsi="Roboto"/>
          <w:b/>
          <w:bCs/>
          <w:color w:val="000000"/>
          <w:sz w:val="22"/>
          <w:szCs w:val="22"/>
          <w:lang w:val="lt-LT"/>
        </w:rPr>
      </w:pPr>
      <w:r>
        <w:rPr>
          <w:rFonts w:ascii="Roboto" w:hAnsi="Roboto"/>
          <w:b/>
          <w:bCs/>
          <w:color w:val="000000"/>
          <w:sz w:val="22"/>
          <w:szCs w:val="22"/>
          <w:lang w:val="lt-LT"/>
        </w:rPr>
        <w:t>Infliacija augs kartu su atlyginimais</w:t>
      </w:r>
    </w:p>
    <w:p w14:paraId="20829521" w14:textId="6D77ADC6" w:rsidR="001C1EEE" w:rsidRDefault="001C1EEE" w:rsidP="001C1EEE">
      <w:pPr>
        <w:pStyle w:val="NormalWeb"/>
        <w:jc w:val="both"/>
        <w:rPr>
          <w:rFonts w:ascii="Roboto" w:hAnsi="Roboto"/>
          <w:color w:val="000000"/>
          <w:sz w:val="22"/>
          <w:szCs w:val="22"/>
          <w:lang w:val="lt-LT"/>
        </w:rPr>
      </w:pPr>
      <w:r>
        <w:rPr>
          <w:rFonts w:ascii="Roboto" w:hAnsi="Roboto"/>
          <w:color w:val="000000"/>
          <w:sz w:val="22"/>
          <w:szCs w:val="22"/>
          <w:lang w:val="lt-LT"/>
        </w:rPr>
        <w:t xml:space="preserve">Infliacija ir toliau išlieka vienu svarbiausių veiksnių, darančių įtaką gyventojų finansinei padėčiai. </w:t>
      </w:r>
      <w:r w:rsidRPr="005509EC">
        <w:rPr>
          <w:rFonts w:ascii="Roboto" w:hAnsi="Roboto"/>
          <w:color w:val="000000"/>
          <w:sz w:val="22"/>
          <w:szCs w:val="22"/>
          <w:lang w:val="lt-LT"/>
        </w:rPr>
        <w:t xml:space="preserve">Po </w:t>
      </w:r>
      <w:r>
        <w:rPr>
          <w:rFonts w:ascii="Roboto" w:hAnsi="Roboto"/>
          <w:color w:val="000000"/>
          <w:sz w:val="22"/>
          <w:szCs w:val="22"/>
          <w:lang w:val="lt-LT"/>
        </w:rPr>
        <w:t>gana ramių 2024 metų, kai metinė infliacija siekė vos</w:t>
      </w:r>
      <w:r w:rsidRPr="005509EC">
        <w:rPr>
          <w:rFonts w:ascii="Roboto" w:hAnsi="Roboto"/>
          <w:color w:val="000000"/>
          <w:sz w:val="22"/>
          <w:szCs w:val="22"/>
          <w:lang w:val="lt-LT"/>
        </w:rPr>
        <w:t xml:space="preserve"> 0,9 proc.</w:t>
      </w:r>
      <w:r>
        <w:rPr>
          <w:rFonts w:ascii="Roboto" w:hAnsi="Roboto"/>
          <w:color w:val="000000"/>
          <w:sz w:val="22"/>
          <w:szCs w:val="22"/>
          <w:lang w:val="lt-LT"/>
        </w:rPr>
        <w:t xml:space="preserve">, </w:t>
      </w:r>
      <w:r w:rsidRPr="005509EC">
        <w:rPr>
          <w:rFonts w:ascii="Roboto" w:hAnsi="Roboto"/>
          <w:color w:val="000000"/>
          <w:sz w:val="22"/>
          <w:szCs w:val="22"/>
          <w:lang w:val="lt-LT"/>
        </w:rPr>
        <w:t xml:space="preserve">šiemet </w:t>
      </w:r>
      <w:r>
        <w:rPr>
          <w:rFonts w:ascii="Roboto" w:hAnsi="Roboto"/>
          <w:color w:val="000000"/>
          <w:sz w:val="22"/>
          <w:szCs w:val="22"/>
          <w:lang w:val="lt-LT"/>
        </w:rPr>
        <w:t>stebimas spartesnis kainų augimas. P</w:t>
      </w:r>
      <w:r w:rsidRPr="005509EC">
        <w:rPr>
          <w:rFonts w:ascii="Roboto" w:hAnsi="Roboto"/>
          <w:color w:val="000000"/>
          <w:sz w:val="22"/>
          <w:szCs w:val="22"/>
          <w:lang w:val="lt-LT"/>
        </w:rPr>
        <w:t xml:space="preserve">irmąjį </w:t>
      </w:r>
      <w:r>
        <w:rPr>
          <w:rFonts w:ascii="Roboto" w:hAnsi="Roboto"/>
          <w:color w:val="000000"/>
          <w:sz w:val="22"/>
          <w:szCs w:val="22"/>
          <w:lang w:val="lt-LT"/>
        </w:rPr>
        <w:t xml:space="preserve">metų </w:t>
      </w:r>
      <w:r w:rsidRPr="005509EC">
        <w:rPr>
          <w:rFonts w:ascii="Roboto" w:hAnsi="Roboto"/>
          <w:color w:val="000000"/>
          <w:sz w:val="22"/>
          <w:szCs w:val="22"/>
          <w:lang w:val="lt-LT"/>
        </w:rPr>
        <w:t xml:space="preserve">pusmetį </w:t>
      </w:r>
      <w:r>
        <w:rPr>
          <w:rFonts w:ascii="Roboto" w:hAnsi="Roboto"/>
          <w:color w:val="000000"/>
          <w:sz w:val="22"/>
          <w:szCs w:val="22"/>
          <w:lang w:val="lt-LT"/>
        </w:rPr>
        <w:t>infliacija kiekvieną mėnesį</w:t>
      </w:r>
      <w:r w:rsidRPr="005509EC">
        <w:rPr>
          <w:rFonts w:ascii="Roboto" w:hAnsi="Roboto"/>
          <w:color w:val="000000"/>
          <w:sz w:val="22"/>
          <w:szCs w:val="22"/>
          <w:lang w:val="lt-LT"/>
        </w:rPr>
        <w:t xml:space="preserve"> viršijo 3 proc. , o prognozuojama</w:t>
      </w:r>
      <w:r>
        <w:rPr>
          <w:rFonts w:ascii="Roboto" w:hAnsi="Roboto"/>
          <w:color w:val="000000"/>
          <w:sz w:val="22"/>
          <w:szCs w:val="22"/>
          <w:lang w:val="lt-LT"/>
        </w:rPr>
        <w:t>, kad</w:t>
      </w:r>
      <w:r w:rsidRPr="005509EC">
        <w:rPr>
          <w:rFonts w:ascii="Roboto" w:hAnsi="Roboto"/>
          <w:color w:val="000000"/>
          <w:sz w:val="22"/>
          <w:szCs w:val="22"/>
          <w:lang w:val="lt-LT"/>
        </w:rPr>
        <w:t xml:space="preserve"> metų vidurkis </w:t>
      </w:r>
      <w:r>
        <w:rPr>
          <w:rFonts w:ascii="Roboto" w:hAnsi="Roboto"/>
          <w:color w:val="000000"/>
          <w:sz w:val="22"/>
          <w:szCs w:val="22"/>
          <w:lang w:val="lt-LT"/>
        </w:rPr>
        <w:t>sieks</w:t>
      </w:r>
      <w:r w:rsidRPr="005509EC">
        <w:rPr>
          <w:rFonts w:ascii="Roboto" w:hAnsi="Roboto"/>
          <w:color w:val="000000"/>
          <w:sz w:val="22"/>
          <w:szCs w:val="22"/>
          <w:lang w:val="lt-LT"/>
        </w:rPr>
        <w:t xml:space="preserve"> 3,5 proc. </w:t>
      </w:r>
    </w:p>
    <w:p w14:paraId="4C9FD047" w14:textId="2BB6F6EE" w:rsidR="001C1EEE" w:rsidRPr="00DB1183" w:rsidRDefault="001C1EEE" w:rsidP="001C1EEE">
      <w:pPr>
        <w:pStyle w:val="NormalWeb"/>
        <w:jc w:val="both"/>
        <w:rPr>
          <w:rFonts w:ascii="Roboto" w:hAnsi="Roboto"/>
          <w:color w:val="FF0000"/>
          <w:sz w:val="22"/>
          <w:szCs w:val="22"/>
          <w:lang w:val="lt-LT"/>
        </w:rPr>
      </w:pPr>
      <w:r>
        <w:rPr>
          <w:rFonts w:ascii="Roboto" w:hAnsi="Roboto"/>
          <w:color w:val="000000"/>
          <w:sz w:val="22"/>
          <w:szCs w:val="22"/>
          <w:lang w:val="lt-LT"/>
        </w:rPr>
        <w:t xml:space="preserve">Šį augimą lemia keli pagrindiniai veiksniai </w:t>
      </w:r>
      <w:r w:rsidR="00DF28D2">
        <w:rPr>
          <w:rFonts w:ascii="Roboto" w:hAnsi="Roboto"/>
          <w:color w:val="000000"/>
          <w:sz w:val="22"/>
          <w:szCs w:val="22"/>
          <w:lang w:val="lt-LT"/>
        </w:rPr>
        <w:t>–</w:t>
      </w:r>
      <w:r w:rsidRPr="005509EC">
        <w:rPr>
          <w:rFonts w:ascii="Roboto" w:hAnsi="Roboto"/>
          <w:color w:val="000000"/>
          <w:sz w:val="22"/>
          <w:szCs w:val="22"/>
          <w:lang w:val="lt-LT"/>
        </w:rPr>
        <w:t xml:space="preserve"> 12 proc. padidėjusi minimali </w:t>
      </w:r>
      <w:r>
        <w:rPr>
          <w:rFonts w:ascii="Roboto" w:hAnsi="Roboto"/>
          <w:color w:val="000000"/>
          <w:sz w:val="22"/>
          <w:szCs w:val="22"/>
          <w:lang w:val="lt-LT"/>
        </w:rPr>
        <w:t xml:space="preserve">mėnesinė </w:t>
      </w:r>
      <w:r w:rsidRPr="005509EC">
        <w:rPr>
          <w:rFonts w:ascii="Roboto" w:hAnsi="Roboto"/>
          <w:color w:val="000000"/>
          <w:sz w:val="22"/>
          <w:szCs w:val="22"/>
          <w:lang w:val="lt-LT"/>
        </w:rPr>
        <w:t>alga</w:t>
      </w:r>
      <w:r>
        <w:rPr>
          <w:rFonts w:ascii="Roboto" w:hAnsi="Roboto"/>
          <w:color w:val="000000"/>
          <w:sz w:val="22"/>
          <w:szCs w:val="22"/>
          <w:lang w:val="lt-LT"/>
        </w:rPr>
        <w:t xml:space="preserve"> bei išaugę</w:t>
      </w:r>
      <w:r w:rsidRPr="005509EC">
        <w:rPr>
          <w:rFonts w:ascii="Roboto" w:hAnsi="Roboto"/>
          <w:color w:val="000000"/>
          <w:sz w:val="22"/>
          <w:szCs w:val="22"/>
          <w:lang w:val="lt-LT"/>
        </w:rPr>
        <w:t xml:space="preserve"> akcizai</w:t>
      </w:r>
      <w:r>
        <w:rPr>
          <w:rFonts w:ascii="Roboto" w:hAnsi="Roboto"/>
          <w:color w:val="000000"/>
          <w:sz w:val="22"/>
          <w:szCs w:val="22"/>
          <w:lang w:val="lt-LT"/>
        </w:rPr>
        <w:t>,</w:t>
      </w:r>
      <w:r w:rsidR="00B75A61">
        <w:rPr>
          <w:rFonts w:ascii="Roboto" w:hAnsi="Roboto"/>
          <w:color w:val="000000"/>
          <w:sz w:val="22"/>
          <w:szCs w:val="22"/>
          <w:lang w:val="lt-LT"/>
        </w:rPr>
        <w:t xml:space="preserve"> </w:t>
      </w:r>
      <w:r w:rsidRPr="005509EC">
        <w:rPr>
          <w:rFonts w:ascii="Roboto" w:hAnsi="Roboto"/>
          <w:color w:val="000000"/>
          <w:sz w:val="22"/>
          <w:szCs w:val="22"/>
          <w:lang w:val="lt-LT"/>
        </w:rPr>
        <w:t>ypač degalams</w:t>
      </w:r>
      <w:r>
        <w:rPr>
          <w:rFonts w:ascii="Roboto" w:hAnsi="Roboto"/>
          <w:color w:val="000000"/>
          <w:sz w:val="22"/>
          <w:szCs w:val="22"/>
          <w:lang w:val="lt-LT"/>
        </w:rPr>
        <w:t>. Pastarieji didina</w:t>
      </w:r>
      <w:r w:rsidRPr="005509EC">
        <w:rPr>
          <w:rFonts w:ascii="Roboto" w:hAnsi="Roboto"/>
          <w:color w:val="000000"/>
          <w:sz w:val="22"/>
          <w:szCs w:val="22"/>
          <w:lang w:val="lt-LT"/>
        </w:rPr>
        <w:t xml:space="preserve"> tiekimo </w:t>
      </w:r>
      <w:r>
        <w:rPr>
          <w:rFonts w:ascii="Roboto" w:hAnsi="Roboto"/>
          <w:color w:val="000000"/>
          <w:sz w:val="22"/>
          <w:szCs w:val="22"/>
          <w:lang w:val="lt-LT"/>
        </w:rPr>
        <w:t>bei</w:t>
      </w:r>
      <w:r w:rsidRPr="005509EC">
        <w:rPr>
          <w:rFonts w:ascii="Roboto" w:hAnsi="Roboto"/>
          <w:color w:val="000000"/>
          <w:sz w:val="22"/>
          <w:szCs w:val="22"/>
          <w:lang w:val="lt-LT"/>
        </w:rPr>
        <w:t xml:space="preserve"> transporto </w:t>
      </w:r>
      <w:r>
        <w:rPr>
          <w:rFonts w:ascii="Roboto" w:hAnsi="Roboto"/>
          <w:color w:val="000000"/>
          <w:sz w:val="22"/>
          <w:szCs w:val="22"/>
          <w:lang w:val="lt-LT"/>
        </w:rPr>
        <w:t>išlaidas</w:t>
      </w:r>
      <w:r w:rsidRPr="005509EC">
        <w:rPr>
          <w:rFonts w:ascii="Roboto" w:hAnsi="Roboto"/>
          <w:color w:val="000000"/>
          <w:sz w:val="22"/>
          <w:szCs w:val="22"/>
          <w:lang w:val="lt-LT"/>
        </w:rPr>
        <w:t>, kuri</w:t>
      </w:r>
      <w:r>
        <w:rPr>
          <w:rFonts w:ascii="Roboto" w:hAnsi="Roboto"/>
          <w:color w:val="000000"/>
          <w:sz w:val="22"/>
          <w:szCs w:val="22"/>
          <w:lang w:val="lt-LT"/>
        </w:rPr>
        <w:t>os</w:t>
      </w:r>
      <w:r w:rsidRPr="005509EC">
        <w:rPr>
          <w:rFonts w:ascii="Roboto" w:hAnsi="Roboto"/>
          <w:color w:val="000000"/>
          <w:sz w:val="22"/>
          <w:szCs w:val="22"/>
          <w:lang w:val="lt-LT"/>
        </w:rPr>
        <w:t xml:space="preserve"> </w:t>
      </w:r>
      <w:r>
        <w:rPr>
          <w:rFonts w:ascii="Roboto" w:hAnsi="Roboto"/>
          <w:color w:val="000000"/>
          <w:sz w:val="22"/>
          <w:szCs w:val="22"/>
          <w:lang w:val="lt-LT"/>
        </w:rPr>
        <w:t>ilgainiui atsispindi vartotojams taikomose kainose</w:t>
      </w:r>
      <w:r>
        <w:rPr>
          <w:rFonts w:ascii="Roboto" w:hAnsi="Roboto"/>
          <w:color w:val="000000" w:themeColor="text1"/>
          <w:sz w:val="22"/>
          <w:szCs w:val="22"/>
          <w:lang w:val="lt-LT"/>
        </w:rPr>
        <w:t xml:space="preserve">. </w:t>
      </w:r>
    </w:p>
    <w:p w14:paraId="489E6AFC" w14:textId="1C4BB993" w:rsidR="001C1EEE" w:rsidRPr="00C97BCA" w:rsidRDefault="001C1EEE" w:rsidP="001C1EEE">
      <w:pPr>
        <w:pStyle w:val="NormalWeb"/>
        <w:jc w:val="both"/>
        <w:rPr>
          <w:rStyle w:val="Strong"/>
          <w:rFonts w:ascii="Roboto" w:hAnsi="Roboto"/>
          <w:b w:val="0"/>
          <w:bCs w:val="0"/>
          <w:color w:val="000000"/>
          <w:sz w:val="22"/>
          <w:szCs w:val="22"/>
          <w:lang w:val="lt-LT"/>
        </w:rPr>
      </w:pPr>
      <w:r w:rsidRPr="00516F6A">
        <w:rPr>
          <w:rFonts w:ascii="Roboto" w:hAnsi="Roboto"/>
          <w:color w:val="000000"/>
          <w:sz w:val="22"/>
          <w:szCs w:val="22"/>
          <w:lang w:val="lt-LT"/>
        </w:rPr>
        <w:t xml:space="preserve">Vienas iš pagrindinių veiksnių, tiesiogiai lemiančių gyventojų finansinę gerovę, yra darbo užmokestis. </w:t>
      </w:r>
      <w:r>
        <w:rPr>
          <w:rFonts w:ascii="Roboto" w:hAnsi="Roboto"/>
          <w:color w:val="000000"/>
          <w:sz w:val="22"/>
          <w:szCs w:val="22"/>
          <w:lang w:val="lt-LT"/>
        </w:rPr>
        <w:t>Gera žinia ta, kad atlyginimai ir</w:t>
      </w:r>
      <w:r w:rsidRPr="005509EC">
        <w:rPr>
          <w:rFonts w:ascii="Roboto" w:hAnsi="Roboto"/>
          <w:color w:val="000000"/>
          <w:sz w:val="22"/>
          <w:szCs w:val="22"/>
          <w:lang w:val="lt-LT"/>
        </w:rPr>
        <w:t xml:space="preserve"> toliau </w:t>
      </w:r>
      <w:r>
        <w:rPr>
          <w:rFonts w:ascii="Roboto" w:hAnsi="Roboto"/>
          <w:color w:val="000000"/>
          <w:sz w:val="22"/>
          <w:szCs w:val="22"/>
          <w:lang w:val="lt-LT"/>
        </w:rPr>
        <w:t xml:space="preserve">nuosekliai </w:t>
      </w:r>
      <w:r w:rsidRPr="005509EC">
        <w:rPr>
          <w:rFonts w:ascii="Roboto" w:hAnsi="Roboto"/>
          <w:color w:val="000000"/>
          <w:sz w:val="22"/>
          <w:szCs w:val="22"/>
          <w:lang w:val="lt-LT"/>
        </w:rPr>
        <w:t>auga</w:t>
      </w:r>
      <w:r>
        <w:rPr>
          <w:rFonts w:ascii="Roboto" w:hAnsi="Roboto"/>
          <w:color w:val="000000"/>
          <w:sz w:val="22"/>
          <w:szCs w:val="22"/>
          <w:lang w:val="lt-LT"/>
        </w:rPr>
        <w:t>. 20</w:t>
      </w:r>
      <w:r w:rsidRPr="0020715C">
        <w:rPr>
          <w:rFonts w:ascii="Roboto" w:hAnsi="Roboto"/>
          <w:color w:val="000000"/>
          <w:sz w:val="22"/>
          <w:szCs w:val="22"/>
          <w:lang w:val="lt-LT"/>
        </w:rPr>
        <w:t>24 m.</w:t>
      </w:r>
      <w:r w:rsidRPr="005509EC">
        <w:rPr>
          <w:rFonts w:ascii="Roboto" w:hAnsi="Roboto"/>
          <w:color w:val="000000"/>
          <w:sz w:val="22"/>
          <w:szCs w:val="22"/>
          <w:lang w:val="lt-LT"/>
        </w:rPr>
        <w:t xml:space="preserve"> </w:t>
      </w:r>
      <w:r>
        <w:rPr>
          <w:rFonts w:ascii="Roboto" w:hAnsi="Roboto"/>
          <w:color w:val="000000"/>
          <w:sz w:val="22"/>
          <w:szCs w:val="22"/>
          <w:lang w:val="lt-LT"/>
        </w:rPr>
        <w:t xml:space="preserve">vidutinis darbo užmokestis Lietuvoje padidėjo </w:t>
      </w:r>
      <w:r w:rsidRPr="005509EC">
        <w:rPr>
          <w:rFonts w:ascii="Roboto" w:hAnsi="Roboto"/>
          <w:color w:val="000000"/>
          <w:sz w:val="22"/>
          <w:szCs w:val="22"/>
          <w:lang w:val="lt-LT"/>
        </w:rPr>
        <w:t xml:space="preserve">net 10,4 proc., </w:t>
      </w:r>
      <w:r>
        <w:rPr>
          <w:rFonts w:ascii="Roboto" w:hAnsi="Roboto"/>
          <w:color w:val="000000"/>
          <w:sz w:val="22"/>
          <w:szCs w:val="22"/>
          <w:lang w:val="lt-LT"/>
        </w:rPr>
        <w:t xml:space="preserve">o </w:t>
      </w:r>
      <w:r w:rsidRPr="005509EC">
        <w:rPr>
          <w:rFonts w:ascii="Roboto" w:hAnsi="Roboto"/>
          <w:color w:val="000000"/>
          <w:sz w:val="22"/>
          <w:szCs w:val="22"/>
          <w:lang w:val="lt-LT"/>
        </w:rPr>
        <w:t xml:space="preserve">šiemet prognozuojamas 7 proc. augimas. </w:t>
      </w:r>
      <w:r w:rsidRPr="0051605C">
        <w:rPr>
          <w:rFonts w:ascii="Roboto" w:hAnsi="Roboto"/>
          <w:color w:val="000000" w:themeColor="text1"/>
          <w:sz w:val="22"/>
          <w:szCs w:val="22"/>
          <w:lang w:val="lt-LT"/>
        </w:rPr>
        <w:t xml:space="preserve">Tiek pernai, tiek šiemet atlyginimai kils sparčiau nei kainos, </w:t>
      </w:r>
      <w:r>
        <w:rPr>
          <w:rFonts w:ascii="Roboto" w:hAnsi="Roboto"/>
          <w:color w:val="000000" w:themeColor="text1"/>
          <w:sz w:val="22"/>
          <w:szCs w:val="22"/>
          <w:lang w:val="lt-LT"/>
        </w:rPr>
        <w:t>todėl</w:t>
      </w:r>
      <w:r w:rsidRPr="0051605C">
        <w:rPr>
          <w:rFonts w:ascii="Roboto" w:hAnsi="Roboto"/>
          <w:color w:val="000000" w:themeColor="text1"/>
          <w:sz w:val="22"/>
          <w:szCs w:val="22"/>
          <w:lang w:val="lt-LT"/>
        </w:rPr>
        <w:t xml:space="preserve"> gyventojų perkamoji galia toliau didės</w:t>
      </w:r>
      <w:r>
        <w:rPr>
          <w:rFonts w:ascii="Roboto" w:hAnsi="Roboto"/>
          <w:color w:val="000000" w:themeColor="text1"/>
          <w:sz w:val="22"/>
          <w:szCs w:val="22"/>
          <w:lang w:val="lt-LT"/>
        </w:rPr>
        <w:t xml:space="preserve">. </w:t>
      </w:r>
      <w:r w:rsidRPr="009F4C37">
        <w:rPr>
          <w:rFonts w:ascii="Roboto" w:hAnsi="Roboto"/>
          <w:color w:val="000000"/>
          <w:sz w:val="22"/>
          <w:szCs w:val="22"/>
          <w:lang w:val="lt-LT"/>
        </w:rPr>
        <w:t>Vis dėlto šiemet šis augimas bus nuosaikesnis, nes infliacijos poveikis bus labiau juntamas nei pernai.</w:t>
      </w:r>
    </w:p>
    <w:p w14:paraId="7466EC2A" w14:textId="77777777" w:rsidR="00B75A61" w:rsidRDefault="00B75A61" w:rsidP="001C1EEE">
      <w:pPr>
        <w:pStyle w:val="NormalWeb"/>
        <w:jc w:val="both"/>
        <w:rPr>
          <w:rStyle w:val="Strong"/>
          <w:rFonts w:ascii="Roboto" w:eastAsiaTheme="majorEastAsia" w:hAnsi="Roboto"/>
          <w:color w:val="000000"/>
          <w:sz w:val="22"/>
          <w:szCs w:val="22"/>
          <w:lang w:val="lt-LT"/>
        </w:rPr>
      </w:pPr>
      <w:r w:rsidRPr="00B75A61">
        <w:rPr>
          <w:rStyle w:val="Strong"/>
          <w:rFonts w:ascii="Roboto" w:eastAsiaTheme="majorEastAsia" w:hAnsi="Roboto"/>
          <w:color w:val="000000"/>
          <w:sz w:val="22"/>
          <w:szCs w:val="22"/>
          <w:lang w:val="lt-LT"/>
        </w:rPr>
        <w:lastRenderedPageBreak/>
        <w:t>Mažėjančių palūkanų laikotarpis baigiasi</w:t>
      </w:r>
    </w:p>
    <w:p w14:paraId="0E4D6C31" w14:textId="47F41B5D" w:rsidR="001C1EEE" w:rsidRDefault="001C1EEE" w:rsidP="001C1EEE">
      <w:pPr>
        <w:pStyle w:val="NormalWeb"/>
        <w:jc w:val="both"/>
        <w:rPr>
          <w:rFonts w:ascii="Roboto" w:hAnsi="Roboto"/>
          <w:color w:val="000000"/>
          <w:sz w:val="22"/>
          <w:szCs w:val="22"/>
          <w:lang w:val="lt-LT"/>
        </w:rPr>
      </w:pPr>
      <w:r w:rsidRPr="005509EC">
        <w:rPr>
          <w:rFonts w:ascii="Roboto" w:hAnsi="Roboto"/>
          <w:color w:val="000000"/>
          <w:sz w:val="22"/>
          <w:szCs w:val="22"/>
          <w:lang w:val="lt-LT"/>
        </w:rPr>
        <w:t>T</w:t>
      </w:r>
      <w:r>
        <w:rPr>
          <w:rFonts w:ascii="Roboto" w:hAnsi="Roboto"/>
          <w:color w:val="000000"/>
          <w:sz w:val="22"/>
          <w:szCs w:val="22"/>
          <w:lang w:val="lt-LT"/>
        </w:rPr>
        <w:t>eigiamų pokyčių gyventojų finansams tikimasi ir dėl palūkanų mažėjimo. 2025 m. pradžioje EURIBOR</w:t>
      </w:r>
      <w:r w:rsidRPr="00950465">
        <w:rPr>
          <w:rFonts w:ascii="Roboto" w:hAnsi="Roboto"/>
          <w:color w:val="000000" w:themeColor="text1"/>
          <w:sz w:val="22"/>
          <w:szCs w:val="22"/>
          <w:lang w:val="lt-LT"/>
        </w:rPr>
        <w:t xml:space="preserve"> siekė 2,8 proc., </w:t>
      </w:r>
      <w:r>
        <w:rPr>
          <w:rFonts w:ascii="Roboto" w:hAnsi="Roboto"/>
          <w:color w:val="000000" w:themeColor="text1"/>
          <w:sz w:val="22"/>
          <w:szCs w:val="22"/>
          <w:lang w:val="lt-LT"/>
        </w:rPr>
        <w:t xml:space="preserve">o šiuo metu jis yra sumažėjęs iki </w:t>
      </w:r>
      <w:r w:rsidRPr="0020715C">
        <w:rPr>
          <w:rFonts w:ascii="Roboto" w:hAnsi="Roboto"/>
          <w:color w:val="000000" w:themeColor="text1"/>
          <w:sz w:val="22"/>
          <w:szCs w:val="22"/>
          <w:lang w:val="lt-LT"/>
        </w:rPr>
        <w:t>2 proc.</w:t>
      </w:r>
      <w:r>
        <w:rPr>
          <w:rFonts w:ascii="Roboto" w:hAnsi="Roboto"/>
          <w:color w:val="000000"/>
          <w:sz w:val="22"/>
          <w:szCs w:val="22"/>
          <w:lang w:val="lt-LT"/>
        </w:rPr>
        <w:t xml:space="preserve"> Nors rinkos dalyviai prognozuoja, kad iki rudens Europos Centrinis Bankas (ECB) palūkanų daugiau nemažins, neatmetama galimybė,</w:t>
      </w:r>
      <w:r w:rsidRPr="005509EC">
        <w:rPr>
          <w:rFonts w:ascii="Roboto" w:hAnsi="Roboto"/>
          <w:color w:val="000000"/>
          <w:sz w:val="22"/>
          <w:szCs w:val="22"/>
          <w:lang w:val="lt-LT"/>
        </w:rPr>
        <w:t xml:space="preserve"> kad rugsėjį </w:t>
      </w:r>
      <w:r>
        <w:rPr>
          <w:rFonts w:ascii="Roboto" w:hAnsi="Roboto"/>
          <w:color w:val="000000"/>
          <w:sz w:val="22"/>
          <w:szCs w:val="22"/>
          <w:lang w:val="lt-LT"/>
        </w:rPr>
        <w:t>jos</w:t>
      </w:r>
      <w:r w:rsidRPr="005509EC">
        <w:rPr>
          <w:rFonts w:ascii="Roboto" w:hAnsi="Roboto"/>
          <w:color w:val="000000"/>
          <w:sz w:val="22"/>
          <w:szCs w:val="22"/>
          <w:lang w:val="lt-LT"/>
        </w:rPr>
        <w:t xml:space="preserve"> bus dar kartą</w:t>
      </w:r>
      <w:r>
        <w:rPr>
          <w:rFonts w:ascii="Roboto" w:hAnsi="Roboto"/>
          <w:color w:val="000000"/>
          <w:sz w:val="22"/>
          <w:szCs w:val="22"/>
          <w:lang w:val="lt-LT"/>
        </w:rPr>
        <w:t xml:space="preserve"> </w:t>
      </w:r>
      <w:r w:rsidRPr="005509EC">
        <w:rPr>
          <w:rFonts w:ascii="Roboto" w:hAnsi="Roboto"/>
          <w:color w:val="000000"/>
          <w:sz w:val="22"/>
          <w:szCs w:val="22"/>
          <w:lang w:val="lt-LT"/>
        </w:rPr>
        <w:t>sumažint</w:t>
      </w:r>
      <w:r>
        <w:rPr>
          <w:rFonts w:ascii="Roboto" w:hAnsi="Roboto"/>
          <w:color w:val="000000"/>
          <w:sz w:val="22"/>
          <w:szCs w:val="22"/>
          <w:lang w:val="lt-LT"/>
        </w:rPr>
        <w:t>o</w:t>
      </w:r>
      <w:r w:rsidRPr="005509EC">
        <w:rPr>
          <w:rFonts w:ascii="Roboto" w:hAnsi="Roboto"/>
          <w:color w:val="000000"/>
          <w:sz w:val="22"/>
          <w:szCs w:val="22"/>
          <w:lang w:val="lt-LT"/>
        </w:rPr>
        <w:t>s iki 1,75 proc.</w:t>
      </w:r>
      <w:r>
        <w:rPr>
          <w:rFonts w:ascii="Roboto" w:hAnsi="Roboto"/>
          <w:color w:val="000000"/>
          <w:sz w:val="22"/>
          <w:szCs w:val="22"/>
          <w:lang w:val="lt-LT"/>
        </w:rPr>
        <w:t xml:space="preserve"> </w:t>
      </w:r>
      <w:r w:rsidR="00B75A61">
        <w:rPr>
          <w:rFonts w:ascii="Roboto" w:hAnsi="Roboto"/>
          <w:color w:val="000000"/>
          <w:sz w:val="22"/>
          <w:szCs w:val="22"/>
          <w:lang w:val="lt-LT"/>
        </w:rPr>
        <w:t>Toks palūkanų</w:t>
      </w:r>
      <w:r>
        <w:rPr>
          <w:rFonts w:ascii="Roboto" w:hAnsi="Roboto"/>
          <w:color w:val="000000"/>
          <w:sz w:val="22"/>
          <w:szCs w:val="22"/>
          <w:lang w:val="lt-LT"/>
        </w:rPr>
        <w:t xml:space="preserve"> lygis laikomas neutraliu – palaikančiu ekonomikos augimą, bet neskatinančiu infliacijos.</w:t>
      </w:r>
    </w:p>
    <w:p w14:paraId="4B3C51EB" w14:textId="247E4C91" w:rsidR="001C1EEE" w:rsidRDefault="001C1EEE" w:rsidP="001C1EEE">
      <w:pPr>
        <w:pStyle w:val="NormalWeb"/>
        <w:jc w:val="both"/>
        <w:rPr>
          <w:rFonts w:ascii="Roboto" w:hAnsi="Roboto"/>
          <w:color w:val="000000" w:themeColor="text1"/>
          <w:sz w:val="22"/>
          <w:szCs w:val="22"/>
          <w:lang w:val="lt-LT"/>
        </w:rPr>
      </w:pPr>
      <w:r>
        <w:rPr>
          <w:rFonts w:ascii="Roboto" w:hAnsi="Roboto"/>
          <w:color w:val="000000"/>
          <w:sz w:val="22"/>
          <w:szCs w:val="22"/>
          <w:lang w:val="lt-LT"/>
        </w:rPr>
        <w:t xml:space="preserve">Tikėtina, kad tai bus paskutinis </w:t>
      </w:r>
      <w:r w:rsidRPr="005509EC">
        <w:rPr>
          <w:rFonts w:ascii="Roboto" w:hAnsi="Roboto"/>
          <w:color w:val="000000"/>
          <w:sz w:val="22"/>
          <w:szCs w:val="22"/>
          <w:lang w:val="lt-LT"/>
        </w:rPr>
        <w:t>palūkanų mažinim</w:t>
      </w:r>
      <w:r>
        <w:rPr>
          <w:rFonts w:ascii="Roboto" w:hAnsi="Roboto"/>
          <w:color w:val="000000"/>
          <w:sz w:val="22"/>
          <w:szCs w:val="22"/>
          <w:lang w:val="lt-LT"/>
        </w:rPr>
        <w:t xml:space="preserve">o žingsnis. </w:t>
      </w:r>
      <w:r w:rsidRPr="00C50BC3">
        <w:rPr>
          <w:rFonts w:ascii="Roboto" w:hAnsi="Roboto"/>
          <w:color w:val="000000" w:themeColor="text1"/>
          <w:sz w:val="22"/>
          <w:szCs w:val="22"/>
          <w:lang w:val="lt-LT"/>
        </w:rPr>
        <w:t xml:space="preserve">Naujausios rinkos prognozės rodo, kad 3 mėn. </w:t>
      </w:r>
      <w:r>
        <w:rPr>
          <w:rFonts w:ascii="Roboto" w:hAnsi="Roboto"/>
          <w:color w:val="000000" w:themeColor="text1"/>
          <w:sz w:val="22"/>
          <w:szCs w:val="22"/>
          <w:lang w:val="lt-LT"/>
        </w:rPr>
        <w:t>EURIBOR iki metų pabaigos sumažės</w:t>
      </w:r>
      <w:r w:rsidRPr="00C50BC3">
        <w:rPr>
          <w:rFonts w:ascii="Roboto" w:hAnsi="Roboto"/>
          <w:color w:val="000000" w:themeColor="text1"/>
          <w:sz w:val="22"/>
          <w:szCs w:val="22"/>
          <w:lang w:val="lt-LT"/>
        </w:rPr>
        <w:t xml:space="preserve"> nuo dabartinių 1,94 proc.</w:t>
      </w:r>
      <w:r w:rsidR="00085DCF">
        <w:rPr>
          <w:rFonts w:ascii="Roboto" w:hAnsi="Roboto"/>
          <w:color w:val="000000" w:themeColor="text1"/>
          <w:sz w:val="22"/>
          <w:szCs w:val="22"/>
          <w:lang w:val="lt-LT"/>
        </w:rPr>
        <w:t xml:space="preserve"> </w:t>
      </w:r>
      <w:r w:rsidRPr="00C50BC3">
        <w:rPr>
          <w:rFonts w:ascii="Roboto" w:hAnsi="Roboto"/>
          <w:color w:val="000000" w:themeColor="text1"/>
          <w:sz w:val="22"/>
          <w:szCs w:val="22"/>
          <w:lang w:val="lt-LT"/>
        </w:rPr>
        <w:t>iki 1,93 proc.</w:t>
      </w:r>
      <w:r>
        <w:rPr>
          <w:rFonts w:ascii="Roboto" w:hAnsi="Roboto"/>
          <w:color w:val="000000" w:themeColor="text1"/>
          <w:sz w:val="22"/>
          <w:szCs w:val="22"/>
          <w:lang w:val="lt-LT"/>
        </w:rPr>
        <w:t>, o vėliau išliks</w:t>
      </w:r>
      <w:r w:rsidRPr="00C50BC3">
        <w:rPr>
          <w:rFonts w:ascii="Roboto" w:hAnsi="Roboto"/>
          <w:color w:val="000000" w:themeColor="text1"/>
          <w:sz w:val="22"/>
          <w:szCs w:val="22"/>
          <w:lang w:val="lt-LT"/>
        </w:rPr>
        <w:t xml:space="preserve"> ties 1,8 proc. lygiu</w:t>
      </w:r>
      <w:r>
        <w:rPr>
          <w:rFonts w:ascii="Roboto" w:hAnsi="Roboto"/>
          <w:color w:val="000000" w:themeColor="text1"/>
          <w:sz w:val="22"/>
          <w:szCs w:val="22"/>
          <w:lang w:val="lt-LT"/>
        </w:rPr>
        <w:t>.</w:t>
      </w:r>
    </w:p>
    <w:p w14:paraId="641F799A" w14:textId="555F46B7" w:rsidR="001C1EEE" w:rsidRPr="00E4208E" w:rsidRDefault="001C1EEE" w:rsidP="001C1EEE">
      <w:pPr>
        <w:pStyle w:val="NormalWeb"/>
        <w:jc w:val="both"/>
        <w:rPr>
          <w:rFonts w:ascii="Roboto" w:hAnsi="Roboto"/>
          <w:sz w:val="22"/>
          <w:szCs w:val="22"/>
          <w:lang w:val="lt-LT"/>
        </w:rPr>
      </w:pPr>
      <w:r>
        <w:rPr>
          <w:rFonts w:ascii="Roboto" w:hAnsi="Roboto"/>
          <w:color w:val="000000" w:themeColor="text1"/>
          <w:sz w:val="22"/>
          <w:szCs w:val="22"/>
          <w:lang w:val="lt-LT"/>
        </w:rPr>
        <w:t xml:space="preserve">Šie pokyčiai itin svarbūs Lietuvos gyventojams – </w:t>
      </w:r>
      <w:r w:rsidRPr="005509EC">
        <w:rPr>
          <w:rFonts w:ascii="Roboto" w:hAnsi="Roboto"/>
          <w:color w:val="000000"/>
          <w:sz w:val="22"/>
          <w:szCs w:val="22"/>
          <w:lang w:val="lt-LT"/>
        </w:rPr>
        <w:t xml:space="preserve">net 98 proc. naujų būsto paskolų </w:t>
      </w:r>
      <w:r>
        <w:rPr>
          <w:rFonts w:ascii="Roboto" w:hAnsi="Roboto"/>
          <w:color w:val="000000"/>
          <w:sz w:val="22"/>
          <w:szCs w:val="22"/>
          <w:lang w:val="lt-LT"/>
        </w:rPr>
        <w:t>šalyje</w:t>
      </w:r>
      <w:r w:rsidRPr="005509EC">
        <w:rPr>
          <w:rFonts w:ascii="Roboto" w:hAnsi="Roboto"/>
          <w:color w:val="000000"/>
          <w:sz w:val="22"/>
          <w:szCs w:val="22"/>
          <w:lang w:val="lt-LT"/>
        </w:rPr>
        <w:t xml:space="preserve"> išduodamos su kintamomis palūkanomis. Todėl mažėjantis </w:t>
      </w:r>
      <w:r>
        <w:rPr>
          <w:rFonts w:ascii="Roboto" w:hAnsi="Roboto"/>
          <w:color w:val="000000"/>
          <w:sz w:val="22"/>
          <w:szCs w:val="22"/>
          <w:lang w:val="lt-LT"/>
        </w:rPr>
        <w:t>EURIBOR</w:t>
      </w:r>
      <w:r w:rsidRPr="005509EC">
        <w:rPr>
          <w:rFonts w:ascii="Roboto" w:hAnsi="Roboto"/>
          <w:color w:val="000000"/>
          <w:sz w:val="22"/>
          <w:szCs w:val="22"/>
          <w:lang w:val="lt-LT"/>
        </w:rPr>
        <w:t xml:space="preserve"> tiesiogiai </w:t>
      </w:r>
      <w:r>
        <w:rPr>
          <w:rFonts w:ascii="Roboto" w:hAnsi="Roboto"/>
          <w:color w:val="000000"/>
          <w:sz w:val="22"/>
          <w:szCs w:val="22"/>
          <w:lang w:val="lt-LT"/>
        </w:rPr>
        <w:t>lems mažesnes įmokas u</w:t>
      </w:r>
      <w:r w:rsidR="00CB1B98">
        <w:rPr>
          <w:rFonts w:ascii="Roboto" w:hAnsi="Roboto"/>
          <w:color w:val="000000"/>
          <w:sz w:val="22"/>
          <w:szCs w:val="22"/>
          <w:lang w:val="lt-LT"/>
        </w:rPr>
        <w:t xml:space="preserve">ž būsto, lizingo paskolas. </w:t>
      </w:r>
      <w:r w:rsidR="00CB1B98" w:rsidRPr="00E4208E">
        <w:rPr>
          <w:rFonts w:ascii="Roboto" w:hAnsi="Roboto"/>
          <w:sz w:val="22"/>
          <w:szCs w:val="22"/>
          <w:lang w:val="lt-LT"/>
        </w:rPr>
        <w:t xml:space="preserve"> </w:t>
      </w:r>
    </w:p>
    <w:p w14:paraId="2688E735" w14:textId="6E7F31F6" w:rsidR="001C1EEE" w:rsidRPr="005509EC" w:rsidRDefault="001C1EEE" w:rsidP="001C1EEE">
      <w:pPr>
        <w:pStyle w:val="NormalWeb"/>
        <w:jc w:val="both"/>
        <w:rPr>
          <w:rFonts w:ascii="Roboto" w:hAnsi="Roboto"/>
          <w:color w:val="000000"/>
          <w:sz w:val="22"/>
          <w:szCs w:val="22"/>
          <w:lang w:val="lt-LT"/>
        </w:rPr>
      </w:pPr>
      <w:r>
        <w:rPr>
          <w:rFonts w:ascii="Roboto" w:hAnsi="Roboto"/>
          <w:color w:val="000000"/>
          <w:sz w:val="22"/>
          <w:szCs w:val="22"/>
          <w:lang w:val="lt-LT"/>
        </w:rPr>
        <w:t>M</w:t>
      </w:r>
      <w:r w:rsidRPr="005509EC">
        <w:rPr>
          <w:rFonts w:ascii="Roboto" w:hAnsi="Roboto"/>
          <w:color w:val="000000"/>
          <w:sz w:val="22"/>
          <w:szCs w:val="22"/>
          <w:lang w:val="lt-LT"/>
        </w:rPr>
        <w:t>ažesnės įmokos</w:t>
      </w:r>
      <w:r>
        <w:rPr>
          <w:rFonts w:ascii="Roboto" w:hAnsi="Roboto"/>
          <w:color w:val="000000"/>
          <w:sz w:val="22"/>
          <w:szCs w:val="22"/>
          <w:lang w:val="lt-LT"/>
        </w:rPr>
        <w:t xml:space="preserve"> ne tik palengvin</w:t>
      </w:r>
      <w:r w:rsidR="00B75A61">
        <w:rPr>
          <w:rFonts w:ascii="Roboto" w:hAnsi="Roboto"/>
          <w:color w:val="000000"/>
          <w:sz w:val="22"/>
          <w:szCs w:val="22"/>
          <w:lang w:val="lt-LT"/>
        </w:rPr>
        <w:t>a</w:t>
      </w:r>
      <w:r>
        <w:rPr>
          <w:rFonts w:ascii="Roboto" w:hAnsi="Roboto"/>
          <w:color w:val="000000"/>
          <w:sz w:val="22"/>
          <w:szCs w:val="22"/>
          <w:lang w:val="lt-LT"/>
        </w:rPr>
        <w:t xml:space="preserve"> </w:t>
      </w:r>
      <w:r w:rsidR="00946C7E">
        <w:rPr>
          <w:rFonts w:ascii="Roboto" w:hAnsi="Roboto"/>
          <w:color w:val="000000"/>
          <w:sz w:val="22"/>
          <w:szCs w:val="22"/>
          <w:lang w:val="lt-LT"/>
        </w:rPr>
        <w:t>asmeninių</w:t>
      </w:r>
      <w:r w:rsidR="00B75A61">
        <w:rPr>
          <w:rFonts w:ascii="Roboto" w:hAnsi="Roboto"/>
          <w:color w:val="000000"/>
          <w:sz w:val="22"/>
          <w:szCs w:val="22"/>
          <w:lang w:val="lt-LT"/>
        </w:rPr>
        <w:t xml:space="preserve"> finansų valdymą</w:t>
      </w:r>
      <w:r>
        <w:rPr>
          <w:rFonts w:ascii="Roboto" w:hAnsi="Roboto"/>
          <w:color w:val="000000"/>
          <w:sz w:val="22"/>
          <w:szCs w:val="22"/>
          <w:lang w:val="lt-LT"/>
        </w:rPr>
        <w:t xml:space="preserve">, bet ir </w:t>
      </w:r>
      <w:r w:rsidRPr="005509EC">
        <w:rPr>
          <w:rFonts w:ascii="Roboto" w:hAnsi="Roboto"/>
          <w:color w:val="000000"/>
          <w:sz w:val="22"/>
          <w:szCs w:val="22"/>
          <w:lang w:val="lt-LT"/>
        </w:rPr>
        <w:t>suteik</w:t>
      </w:r>
      <w:r w:rsidR="00B75A61">
        <w:rPr>
          <w:rFonts w:ascii="Roboto" w:hAnsi="Roboto"/>
          <w:color w:val="000000"/>
          <w:sz w:val="22"/>
          <w:szCs w:val="22"/>
          <w:lang w:val="lt-LT"/>
        </w:rPr>
        <w:t>ia</w:t>
      </w:r>
      <w:r w:rsidRPr="005509EC">
        <w:rPr>
          <w:rFonts w:ascii="Roboto" w:hAnsi="Roboto"/>
          <w:color w:val="000000"/>
          <w:sz w:val="22"/>
          <w:szCs w:val="22"/>
          <w:lang w:val="lt-LT"/>
        </w:rPr>
        <w:t xml:space="preserve"> daugiau </w:t>
      </w:r>
      <w:r>
        <w:rPr>
          <w:rFonts w:ascii="Roboto" w:hAnsi="Roboto"/>
          <w:color w:val="000000"/>
          <w:sz w:val="22"/>
          <w:szCs w:val="22"/>
          <w:lang w:val="lt-LT"/>
        </w:rPr>
        <w:t>galimybių</w:t>
      </w:r>
      <w:r w:rsidRPr="005509EC">
        <w:rPr>
          <w:rFonts w:ascii="Roboto" w:hAnsi="Roboto"/>
          <w:color w:val="000000"/>
          <w:sz w:val="22"/>
          <w:szCs w:val="22"/>
          <w:lang w:val="lt-LT"/>
        </w:rPr>
        <w:t xml:space="preserve"> planuoti didesnius pirkinius. Kadangi palūkanos yra arti šio ciklo žemiausio taško, šiuo metu yra palankus </w:t>
      </w:r>
      <w:r>
        <w:rPr>
          <w:rFonts w:ascii="Roboto" w:hAnsi="Roboto"/>
          <w:color w:val="000000"/>
          <w:sz w:val="22"/>
          <w:szCs w:val="22"/>
          <w:lang w:val="lt-LT"/>
        </w:rPr>
        <w:t>metas</w:t>
      </w:r>
      <w:r w:rsidRPr="005509EC">
        <w:rPr>
          <w:rFonts w:ascii="Roboto" w:hAnsi="Roboto"/>
          <w:color w:val="000000"/>
          <w:sz w:val="22"/>
          <w:szCs w:val="22"/>
          <w:lang w:val="lt-LT"/>
        </w:rPr>
        <w:t xml:space="preserve"> svarstyti </w:t>
      </w:r>
      <w:r w:rsidR="00B75A61">
        <w:rPr>
          <w:rFonts w:ascii="Roboto" w:hAnsi="Roboto"/>
          <w:color w:val="000000"/>
          <w:sz w:val="22"/>
          <w:szCs w:val="22"/>
          <w:lang w:val="lt-LT"/>
        </w:rPr>
        <w:t>didesnės vertės</w:t>
      </w:r>
      <w:r w:rsidRPr="005509EC">
        <w:rPr>
          <w:rFonts w:ascii="Roboto" w:hAnsi="Roboto"/>
          <w:color w:val="000000"/>
          <w:sz w:val="22"/>
          <w:szCs w:val="22"/>
          <w:lang w:val="lt-LT"/>
        </w:rPr>
        <w:t xml:space="preserve"> pirkinius</w:t>
      </w:r>
      <w:r>
        <w:rPr>
          <w:rFonts w:ascii="Roboto" w:hAnsi="Roboto"/>
          <w:color w:val="000000"/>
          <w:sz w:val="22"/>
          <w:szCs w:val="22"/>
          <w:lang w:val="lt-LT"/>
        </w:rPr>
        <w:t>.</w:t>
      </w:r>
    </w:p>
    <w:p w14:paraId="7E9F7AAA" w14:textId="77777777" w:rsidR="00BE1E30" w:rsidRPr="00BE1E30" w:rsidRDefault="00BE1E30">
      <w:pPr>
        <w:rPr>
          <w:rFonts w:ascii="Roboto" w:hAnsi="Roboto"/>
        </w:rPr>
      </w:pPr>
    </w:p>
    <w:sectPr w:rsidR="00BE1E30" w:rsidRPr="00BE1E30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B5371" w14:textId="77777777" w:rsidR="0092273C" w:rsidRDefault="0092273C" w:rsidP="00BE1E30">
      <w:pPr>
        <w:spacing w:after="0" w:line="240" w:lineRule="auto"/>
      </w:pPr>
      <w:r>
        <w:separator/>
      </w:r>
    </w:p>
  </w:endnote>
  <w:endnote w:type="continuationSeparator" w:id="0">
    <w:p w14:paraId="5E76BDCD" w14:textId="77777777" w:rsidR="0092273C" w:rsidRDefault="0092273C" w:rsidP="00BE1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A676E" w14:textId="77777777" w:rsidR="0092273C" w:rsidRDefault="0092273C" w:rsidP="00BE1E30">
      <w:pPr>
        <w:spacing w:after="0" w:line="240" w:lineRule="auto"/>
      </w:pPr>
      <w:r>
        <w:separator/>
      </w:r>
    </w:p>
  </w:footnote>
  <w:footnote w:type="continuationSeparator" w:id="0">
    <w:p w14:paraId="3B5A59C7" w14:textId="77777777" w:rsidR="0092273C" w:rsidRDefault="0092273C" w:rsidP="00BE1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179FA" w14:textId="3319A5C4" w:rsidR="00050E9F" w:rsidRDefault="00050E9F" w:rsidP="00050E9F">
    <w:pPr>
      <w:pStyle w:val="Header"/>
      <w:jc w:val="right"/>
    </w:pPr>
    <w:r>
      <w:rPr>
        <w:noProof/>
      </w:rPr>
      <w:drawing>
        <wp:inline distT="0" distB="0" distL="0" distR="0" wp14:anchorId="79F922FF" wp14:editId="65C085D3">
          <wp:extent cx="1295400" cy="685800"/>
          <wp:effectExtent l="0" t="0" r="0" b="0"/>
          <wp:docPr id="517547735" name="Picture 517547735" descr="A red sign with white text&#10;&#10;Description automatically generated, 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5400" cy="685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EEE"/>
    <w:rsid w:val="00050E9F"/>
    <w:rsid w:val="00085DCF"/>
    <w:rsid w:val="001509F6"/>
    <w:rsid w:val="001C1EEE"/>
    <w:rsid w:val="00367A36"/>
    <w:rsid w:val="003B00B2"/>
    <w:rsid w:val="003D7EF0"/>
    <w:rsid w:val="00476E6F"/>
    <w:rsid w:val="004D3FF1"/>
    <w:rsid w:val="006C1B4A"/>
    <w:rsid w:val="00750249"/>
    <w:rsid w:val="007A6AE2"/>
    <w:rsid w:val="0092273C"/>
    <w:rsid w:val="00946C7E"/>
    <w:rsid w:val="00954AC5"/>
    <w:rsid w:val="00975768"/>
    <w:rsid w:val="00B75A61"/>
    <w:rsid w:val="00BE1E30"/>
    <w:rsid w:val="00C257E4"/>
    <w:rsid w:val="00C73E21"/>
    <w:rsid w:val="00CB1B98"/>
    <w:rsid w:val="00D207CE"/>
    <w:rsid w:val="00DA4882"/>
    <w:rsid w:val="00DF28D2"/>
    <w:rsid w:val="00FE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CD6451"/>
  <w15:chartTrackingRefBased/>
  <w15:docId w15:val="{70CEA897-A085-4F74-8E4C-0612BA2C5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1E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1E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1E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1E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1E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E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1E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1E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1E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1E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1E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1E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1EE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1EE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1E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1E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1E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1E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1E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1E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1E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1E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1E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1E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1EE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1EE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1E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1EE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1EEE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1C1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Strong">
    <w:name w:val="Strong"/>
    <w:basedOn w:val="DefaultParagraphFont"/>
    <w:uiPriority w:val="22"/>
    <w:qFormat/>
    <w:rsid w:val="001C1EEE"/>
    <w:rPr>
      <w:b/>
      <w:bCs/>
    </w:rPr>
  </w:style>
  <w:style w:type="character" w:styleId="Emphasis">
    <w:name w:val="Emphasis"/>
    <w:basedOn w:val="DefaultParagraphFont"/>
    <w:uiPriority w:val="20"/>
    <w:qFormat/>
    <w:rsid w:val="001C1EEE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1C1E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1EEE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1EEE"/>
    <w:rPr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50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E9F"/>
  </w:style>
  <w:style w:type="paragraph" w:styleId="Footer">
    <w:name w:val="footer"/>
    <w:basedOn w:val="Normal"/>
    <w:link w:val="FooterChar"/>
    <w:uiPriority w:val="99"/>
    <w:unhideWhenUsed/>
    <w:rsid w:val="00050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546</Words>
  <Characters>3646</Characters>
  <Application>Microsoft Office Word</Application>
  <DocSecurity>0</DocSecurity>
  <Lines>54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Mingailė Gulbinauskaitė</cp:lastModifiedBy>
  <cp:revision>9</cp:revision>
  <dcterms:created xsi:type="dcterms:W3CDTF">2025-07-08T06:36:00Z</dcterms:created>
  <dcterms:modified xsi:type="dcterms:W3CDTF">2025-07-09T06:53:00Z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ad73909-fe4c-4ea4-a237-8cae65968fdb_Enabled">
    <vt:lpwstr>true</vt:lpwstr>
  </property>
  <property fmtid="{D5CDD505-2E9C-101B-9397-08002B2CF9AE}" pid="3" name="MSIP_Label_0ad73909-fe4c-4ea4-a237-8cae65968fdb_SetDate">
    <vt:lpwstr>2025-07-07T19:01:47Z</vt:lpwstr>
  </property>
  <property fmtid="{D5CDD505-2E9C-101B-9397-08002B2CF9AE}" pid="4" name="MSIP_Label_0ad73909-fe4c-4ea4-a237-8cae65968fdb_Method">
    <vt:lpwstr>Standard</vt:lpwstr>
  </property>
  <property fmtid="{D5CDD505-2E9C-101B-9397-08002B2CF9AE}" pid="5" name="MSIP_Label_0ad73909-fe4c-4ea4-a237-8cae65968fdb_Name">
    <vt:lpwstr>0ad73909-fe4c-4ea4-a237-8cae65968fdb</vt:lpwstr>
  </property>
  <property fmtid="{D5CDD505-2E9C-101B-9397-08002B2CF9AE}" pid="6" name="MSIP_Label_0ad73909-fe4c-4ea4-a237-8cae65968fdb_SiteId">
    <vt:lpwstr>07bdd1fd-92fa-43d7-9bd4-931b91b523c6</vt:lpwstr>
  </property>
  <property fmtid="{D5CDD505-2E9C-101B-9397-08002B2CF9AE}" pid="7" name="MSIP_Label_0ad73909-fe4c-4ea4-a237-8cae65968fdb_ActionId">
    <vt:lpwstr>57c3ed7a-f2df-4f64-b827-ed919a3acfa7</vt:lpwstr>
  </property>
  <property fmtid="{D5CDD505-2E9C-101B-9397-08002B2CF9AE}" pid="8" name="MSIP_Label_0ad73909-fe4c-4ea4-a237-8cae65968fdb_ContentBits">
    <vt:lpwstr>0</vt:lpwstr>
  </property>
  <property fmtid="{D5CDD505-2E9C-101B-9397-08002B2CF9AE}" pid="9" name="MSIP_Label_0ad73909-fe4c-4ea4-a237-8cae65968fdb_Tag">
    <vt:lpwstr>10, 3, 0, 1</vt:lpwstr>
  </property>
</Properties>
</file>