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FBF1A" w14:textId="77777777" w:rsidR="002A60C4" w:rsidRDefault="00000000">
      <w:r>
        <w:t xml:space="preserve">Pranešimas žiniasklaidai </w:t>
      </w:r>
      <w:r>
        <w:tab/>
      </w:r>
      <w:r>
        <w:tab/>
      </w:r>
      <w:r>
        <w:tab/>
      </w:r>
      <w:r>
        <w:tab/>
        <w:t xml:space="preserve">            </w:t>
      </w:r>
      <w:r>
        <w:tab/>
        <w:t xml:space="preserve">   2025 m. liepos 11 d. </w:t>
      </w:r>
    </w:p>
    <w:p w14:paraId="6B1304FC" w14:textId="77777777" w:rsidR="002A60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b/>
          <w:color w:val="005E00"/>
          <w:sz w:val="28"/>
          <w:szCs w:val="28"/>
        </w:rPr>
      </w:pPr>
      <w:r>
        <w:rPr>
          <w:b/>
          <w:color w:val="005E00"/>
          <w:sz w:val="28"/>
          <w:szCs w:val="28"/>
        </w:rPr>
        <w:t xml:space="preserve">„BIOK laboratorijos“ vadove laikinai paskirta Ieva </w:t>
      </w:r>
      <w:proofErr w:type="spellStart"/>
      <w:r>
        <w:rPr>
          <w:b/>
          <w:color w:val="005E00"/>
          <w:sz w:val="28"/>
          <w:szCs w:val="28"/>
        </w:rPr>
        <w:t>Bieliūnaitė</w:t>
      </w:r>
      <w:proofErr w:type="spellEnd"/>
      <w:r>
        <w:rPr>
          <w:b/>
          <w:color w:val="005E00"/>
          <w:sz w:val="28"/>
          <w:szCs w:val="28"/>
        </w:rPr>
        <w:t>-Jankauskienė</w:t>
      </w:r>
    </w:p>
    <w:p w14:paraId="53B32EC2" w14:textId="77777777" w:rsidR="002A60C4" w:rsidRDefault="002A60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center"/>
        <w:rPr>
          <w:b/>
          <w:sz w:val="24"/>
          <w:szCs w:val="24"/>
          <w:highlight w:val="yellow"/>
        </w:rPr>
      </w:pPr>
    </w:p>
    <w:p w14:paraId="1C15A205" w14:textId="7BD518D3" w:rsidR="002A60C4" w:rsidRDefault="00000000">
      <w:pPr>
        <w:jc w:val="both"/>
        <w:rPr>
          <w:b/>
        </w:rPr>
      </w:pPr>
      <w:r>
        <w:rPr>
          <w:b/>
        </w:rPr>
        <w:t xml:space="preserve">Didžiausios Lietuvos kosmetikos gamintojos „BIOK laboratorijos“ laikinosios vadovės pareigas pradeda eiti  2 metus šios įmonės valdybos nare dirbusi Ieva </w:t>
      </w:r>
      <w:proofErr w:type="spellStart"/>
      <w:r>
        <w:rPr>
          <w:b/>
        </w:rPr>
        <w:t>Bieliūnaitė</w:t>
      </w:r>
      <w:proofErr w:type="spellEnd"/>
      <w:r>
        <w:rPr>
          <w:b/>
        </w:rPr>
        <w:t xml:space="preserve">-Jankauskienė. Ji šioje pozicijoje pakeitė Norbertą </w:t>
      </w:r>
      <w:proofErr w:type="spellStart"/>
      <w:r>
        <w:rPr>
          <w:b/>
        </w:rPr>
        <w:t>Žiobą</w:t>
      </w:r>
      <w:proofErr w:type="spellEnd"/>
      <w:r>
        <w:rPr>
          <w:b/>
        </w:rPr>
        <w:t xml:space="preserve">, įmonei vadovavusį pastaruosius 4 metus. Į valdybą grįžta „BIOK laboratorijos“ bendrasavininkė Romualda </w:t>
      </w:r>
      <w:proofErr w:type="spellStart"/>
      <w:r>
        <w:rPr>
          <w:b/>
        </w:rPr>
        <w:t>Stragienė</w:t>
      </w:r>
      <w:proofErr w:type="spellEnd"/>
      <w:r>
        <w:rPr>
          <w:b/>
        </w:rPr>
        <w:t>, pastaruosius trejus metus vadovavusi Inovacijų agentūrai.</w:t>
      </w:r>
    </w:p>
    <w:p w14:paraId="04F54F9E" w14:textId="0F5D5B9E" w:rsidR="002A60C4" w:rsidRDefault="00000000">
      <w:pPr>
        <w:jc w:val="both"/>
      </w:pPr>
      <w:r>
        <w:t xml:space="preserve">„Dėkojame Norbertui už jo indėlį į įmonės veiklą vienu svarbiausių mūsų įmonei laikotarpių, kai visą gamybą reikėjo sklandžiai perkelti į naujai pastatytą modernią gamyklą, už privačių prekių ženklų plėtrą, atvirą ir pozityvią darbo kultūrą, – sako Mindaugas </w:t>
      </w:r>
      <w:proofErr w:type="spellStart"/>
      <w:r>
        <w:t>Stragis</w:t>
      </w:r>
      <w:proofErr w:type="spellEnd"/>
      <w:r>
        <w:t>, „BIOK laboratorijos“ bendrasavininkas ir valdybos pirmininkas. – Linkime Norbertui sėkmės tolesniuose projektuose, o „BIOK laboratorija“ žengia į sekantį etapą, įmonės laukia intensyvi eksporto krypčių plėtra, reikalaujanti kitos patirties ir naujų profesinių kompetencijų.“</w:t>
      </w:r>
    </w:p>
    <w:p w14:paraId="51FC23E8" w14:textId="462992B9" w:rsidR="002A60C4" w:rsidRDefault="00000000">
      <w:pPr>
        <w:jc w:val="both"/>
      </w:pPr>
      <w:r>
        <w:t>Į naująją gamyklą, kuri šiandien yra didžiausia dantų pastos gamybos bazė Baltijos šalyse, įmonė prieš keletą metų investavo apie 6,5 mln. eurų. Ši investicija leidžia gerokai išplėsti gamybos pajėgumus – iki 25 mln. vienetų per metus. Šiuo metu „BIOK laboratorija“ tęsia plėtrą: siekia atnaujinti ir diversifikuoti produkcijos linijas bei didinti eksporto apimtis, kurios šiuo metu sudaro apie 50 proc. pajamų.</w:t>
      </w:r>
    </w:p>
    <w:p w14:paraId="50FA6E5F" w14:textId="2D64A8EE" w:rsidR="002A60C4" w:rsidRDefault="00000000">
      <w:pPr>
        <w:jc w:val="both"/>
      </w:pPr>
      <w:r>
        <w:t xml:space="preserve">Laikinosios vadovės pareigas perėmusi Ieva </w:t>
      </w:r>
      <w:proofErr w:type="spellStart"/>
      <w:r>
        <w:t>Bieliūnaitė</w:t>
      </w:r>
      <w:proofErr w:type="spellEnd"/>
      <w:r>
        <w:t xml:space="preserve">-Jankauskienė „BIOK laboratorijos“ valdyboje dirba beveik 2 metus. Ji turi daugiau kaip 15 metų vadovavimo, verslo strategijų kūrimo ir įgyvendinimo patirtį įvairiose verslo srityse – rinkodaroje, mažmeninėje prekyboje, gamyboje, ir kt. Ieva yra tarptautiniam tinklui priklausančios rinkodaros agentūros TBWA\Vilnius strategė, turi akademinio darbo patirties – prieš tai ji 12 metų dirbo ISM verslo vadybos ir ekonomikos universitete lektore. I. </w:t>
      </w:r>
      <w:proofErr w:type="spellStart"/>
      <w:r>
        <w:t>Bieliūnaite</w:t>
      </w:r>
      <w:proofErr w:type="spellEnd"/>
      <w:r w:rsidR="00E24233">
        <w:t>-</w:t>
      </w:r>
      <w:r>
        <w:t xml:space="preserve">Jankauskienė buvo atsakinga už itin didelės sėkmės sulaukusio „Stasys </w:t>
      </w:r>
      <w:proofErr w:type="spellStart"/>
      <w:r>
        <w:t>Museum</w:t>
      </w:r>
      <w:proofErr w:type="spellEnd"/>
      <w:r>
        <w:t>“ parengimą ir veiklos organizavimą, LRT pripažintu 2024 m. kultūros reiškiniu. Dar anksčiau Ieva dirbo tarptautinės kredito biurų grupės „</w:t>
      </w:r>
      <w:proofErr w:type="spellStart"/>
      <w:r>
        <w:t>Creditinfo</w:t>
      </w:r>
      <w:proofErr w:type="spellEnd"/>
      <w:r>
        <w:t xml:space="preserve">“ rinkodaros direktore 33 šalims, o dar anksčiau – „BIOK Laboratorijos“ rinkodaros vadove, pristačiusi rinkai naujus prekės ženklus „Rasa </w:t>
      </w:r>
      <w:proofErr w:type="spellStart"/>
      <w:r>
        <w:t>anti-age</w:t>
      </w:r>
      <w:proofErr w:type="spellEnd"/>
      <w:r>
        <w:t>“, „Aras“ ir kitus.</w:t>
      </w:r>
    </w:p>
    <w:p w14:paraId="32690C5A" w14:textId="77777777" w:rsidR="002A60C4" w:rsidRDefault="00000000">
      <w:pPr>
        <w:jc w:val="both"/>
      </w:pPr>
      <w:r>
        <w:t xml:space="preserve">„Ieva – itin kompetentinga vadovė, turinti gilią strateginio planavimo, pokyčių valdymo ir ilgalaikės verslo vizijos kūrimo patirtį. Jos įžvalgos, verslumas ir profesionalumas neabejotinai sustiprins mūsų veiklą siekiant spartesnio augimo ir tarptautinio konkurencingumo“, – teigia M. </w:t>
      </w:r>
      <w:proofErr w:type="spellStart"/>
      <w:r>
        <w:t>Stragis</w:t>
      </w:r>
      <w:proofErr w:type="spellEnd"/>
      <w:r>
        <w:t>.</w:t>
      </w:r>
    </w:p>
    <w:p w14:paraId="030BAA5F" w14:textId="09B18902" w:rsidR="002A60C4" w:rsidRDefault="00000000">
      <w:pPr>
        <w:jc w:val="both"/>
        <w:rPr>
          <w:color w:val="0000FF"/>
        </w:rPr>
      </w:pPr>
      <w:r>
        <w:t xml:space="preserve">Romualda </w:t>
      </w:r>
      <w:proofErr w:type="spellStart"/>
      <w:r>
        <w:t>Stragienė</w:t>
      </w:r>
      <w:proofErr w:type="spellEnd"/>
      <w:r>
        <w:t>, dirbusi „BIOK laboratorijoje” nuo 2005 iki 2022 metų, valdyboje bus atsakinga už verslo plėtros projektus.</w:t>
      </w:r>
    </w:p>
    <w:p w14:paraId="7193B189" w14:textId="7AE1BD55" w:rsidR="002A60C4" w:rsidRDefault="00000000">
      <w:pPr>
        <w:jc w:val="both"/>
      </w:pPr>
      <w:r>
        <w:t>2024 m. duomenimis, „BIOK laboratorijos“ pajamos siekė 10,7 mln. eurų. Įmonėje šiuo metu dirba 6</w:t>
      </w:r>
      <w:r w:rsidR="00981FAC">
        <w:t>7</w:t>
      </w:r>
      <w:r>
        <w:t xml:space="preserve"> darbuotojai, o 15 valdomų prekės ženklų („</w:t>
      </w:r>
      <w:proofErr w:type="spellStart"/>
      <w:r>
        <w:t>Ecodenta</w:t>
      </w:r>
      <w:proofErr w:type="spellEnd"/>
      <w:r>
        <w:t>“, „</w:t>
      </w:r>
      <w:proofErr w:type="spellStart"/>
      <w:r>
        <w:t>Kilig</w:t>
      </w:r>
      <w:proofErr w:type="spellEnd"/>
      <w:r>
        <w:t>“, „Margarita“, „Rasa“, ir kt.) yra žinomi tiek Lietuvos, tiek tarptautinėje rinkoje.</w:t>
      </w:r>
    </w:p>
    <w:p w14:paraId="68DCB1A5" w14:textId="77777777" w:rsidR="00981FAC" w:rsidRDefault="00981FAC">
      <w:pPr>
        <w:rPr>
          <w:b/>
        </w:rPr>
      </w:pPr>
    </w:p>
    <w:p w14:paraId="4A0EC95C" w14:textId="3E38B032" w:rsidR="002A60C4" w:rsidRDefault="00000000">
      <w:pPr>
        <w:rPr>
          <w:b/>
        </w:rPr>
      </w:pPr>
      <w:r>
        <w:rPr>
          <w:b/>
        </w:rPr>
        <w:t>Daugiau informacijos:</w:t>
      </w:r>
      <w:r>
        <w:br/>
      </w:r>
      <w:r w:rsidRPr="00981FAC">
        <w:t xml:space="preserve">Ieva </w:t>
      </w:r>
      <w:proofErr w:type="spellStart"/>
      <w:r w:rsidRPr="00981FAC">
        <w:t>Bieliūnaitė</w:t>
      </w:r>
      <w:proofErr w:type="spellEnd"/>
      <w:r w:rsidR="00E24233">
        <w:t>-</w:t>
      </w:r>
      <w:r w:rsidRPr="00981FAC">
        <w:t xml:space="preserve">Jankauskienė </w:t>
      </w:r>
      <w:r w:rsidR="00981FAC" w:rsidRPr="00981FAC">
        <w:br/>
      </w:r>
      <w:r w:rsidRPr="00981FAC">
        <w:t>„BIOK laboratorijos“ l.</w:t>
      </w:r>
      <w:r w:rsidR="00E70AD6">
        <w:t xml:space="preserve"> </w:t>
      </w:r>
      <w:r w:rsidRPr="00981FAC">
        <w:t>e.</w:t>
      </w:r>
      <w:r w:rsidR="00E70AD6">
        <w:t xml:space="preserve"> </w:t>
      </w:r>
      <w:r w:rsidRPr="00981FAC">
        <w:t>p. direktorė</w:t>
      </w:r>
      <w:r w:rsidRPr="00981FAC">
        <w:br/>
      </w:r>
      <w:r w:rsidR="00981FAC" w:rsidRPr="00981FAC">
        <w:t>+370 686 59563</w:t>
      </w:r>
    </w:p>
    <w:sectPr w:rsidR="002A60C4">
      <w:headerReference w:type="default" r:id="rId7"/>
      <w:pgSz w:w="11906" w:h="16838"/>
      <w:pgMar w:top="1440" w:right="1080" w:bottom="1440" w:left="1080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E77B3" w14:textId="77777777" w:rsidR="00736C3D" w:rsidRDefault="00736C3D">
      <w:pPr>
        <w:spacing w:after="0" w:line="240" w:lineRule="auto"/>
      </w:pPr>
      <w:r>
        <w:separator/>
      </w:r>
    </w:p>
  </w:endnote>
  <w:endnote w:type="continuationSeparator" w:id="0">
    <w:p w14:paraId="3877B8AC" w14:textId="77777777" w:rsidR="00736C3D" w:rsidRDefault="0073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FC5F7" w14:textId="77777777" w:rsidR="00736C3D" w:rsidRDefault="00736C3D">
      <w:pPr>
        <w:spacing w:after="0" w:line="240" w:lineRule="auto"/>
      </w:pPr>
      <w:r>
        <w:separator/>
      </w:r>
    </w:p>
  </w:footnote>
  <w:footnote w:type="continuationSeparator" w:id="0">
    <w:p w14:paraId="520EA6A4" w14:textId="77777777" w:rsidR="00736C3D" w:rsidRDefault="00736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2ECC" w14:textId="77777777" w:rsidR="002A60C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20618394" wp14:editId="58018AAC">
          <wp:extent cx="998309" cy="627508"/>
          <wp:effectExtent l="0" t="0" r="0" b="0"/>
          <wp:docPr id="2024184752" name="image1.png" descr="Green letters on a white background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Green letters on a white background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309" cy="6275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C912458" w14:textId="77777777" w:rsidR="002A60C4" w:rsidRDefault="002A60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0C4"/>
    <w:rsid w:val="002A60C4"/>
    <w:rsid w:val="004F1055"/>
    <w:rsid w:val="00736C3D"/>
    <w:rsid w:val="00801372"/>
    <w:rsid w:val="00981FAC"/>
    <w:rsid w:val="00AA1103"/>
    <w:rsid w:val="00C57994"/>
    <w:rsid w:val="00E24233"/>
    <w:rsid w:val="00E70AD6"/>
    <w:rsid w:val="00EA68FC"/>
    <w:rsid w:val="00F2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7CA8"/>
  <w15:docId w15:val="{0CAFA4F1-E42C-445A-A127-8C1CCA05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B4E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14A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E1677"/>
    <w:rPr>
      <w:i/>
      <w:iCs/>
    </w:rPr>
  </w:style>
  <w:style w:type="paragraph" w:styleId="NormalWeb">
    <w:name w:val="Normal (Web)"/>
    <w:basedOn w:val="Normal"/>
    <w:uiPriority w:val="99"/>
    <w:unhideWhenUsed/>
    <w:rsid w:val="00836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365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65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65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5F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A0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DE0"/>
  </w:style>
  <w:style w:type="paragraph" w:styleId="Footer">
    <w:name w:val="footer"/>
    <w:basedOn w:val="Normal"/>
    <w:link w:val="FooterChar"/>
    <w:uiPriority w:val="99"/>
    <w:unhideWhenUsed/>
    <w:rsid w:val="006A0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DE0"/>
  </w:style>
  <w:style w:type="character" w:styleId="UnresolvedMention">
    <w:name w:val="Unresolved Mention"/>
    <w:basedOn w:val="DefaultParagraphFont"/>
    <w:uiPriority w:val="99"/>
    <w:semiHidden/>
    <w:unhideWhenUsed/>
    <w:rsid w:val="00D8472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07D2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B270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8F7015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visually-hidden">
    <w:name w:val="visually-hidden"/>
    <w:basedOn w:val="DefaultParagraphFont"/>
    <w:rsid w:val="008F7015"/>
  </w:style>
  <w:style w:type="paragraph" w:customStyle="1" w:styleId="artdeco-listitem">
    <w:name w:val="artdeco-list__item"/>
    <w:basedOn w:val="Normal"/>
    <w:rsid w:val="008F7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r1">
    <w:name w:val="mr1"/>
    <w:basedOn w:val="DefaultParagraphFont"/>
    <w:rsid w:val="008F7015"/>
  </w:style>
  <w:style w:type="character" w:customStyle="1" w:styleId="t-14">
    <w:name w:val="t-14"/>
    <w:basedOn w:val="DefaultParagraphFont"/>
    <w:rsid w:val="008F7015"/>
  </w:style>
  <w:style w:type="paragraph" w:customStyle="1" w:styleId="pvs-listitem--with-top-padding">
    <w:name w:val="pvs-list__item--with-top-padding"/>
    <w:basedOn w:val="Normal"/>
    <w:rsid w:val="008F7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line-show-more-textlink-container-collapsed">
    <w:name w:val="inline-show-more-text__link-container-collapsed"/>
    <w:basedOn w:val="DefaultParagraphFont"/>
    <w:rsid w:val="008F7015"/>
  </w:style>
  <w:style w:type="character" w:customStyle="1" w:styleId="white-space-pre">
    <w:name w:val="white-space-pre"/>
    <w:basedOn w:val="DefaultParagraphFont"/>
    <w:rsid w:val="008F7015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LSG5tueIQklis1K7wKX0or9f6A==">CgMxLjA4AHIhMWNJSHBfU050S09QMzVpQXZTMXd6aTFPRzJTRURpdEZj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Akvile</cp:lastModifiedBy>
  <cp:revision>2</cp:revision>
  <dcterms:created xsi:type="dcterms:W3CDTF">2025-07-11T07:57:00Z</dcterms:created>
  <dcterms:modified xsi:type="dcterms:W3CDTF">2025-07-11T07:57:00Z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d6e77da4f3a808a990e94e5365c0bc4d9ac91d05c5d9f821209ca1e9a50317fd</vt:lpwstr>
  </property>
</Properties>
</file>