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27CBD" w14:textId="0CCF008B" w:rsidR="0053743F" w:rsidRDefault="00A36DEB" w:rsidP="3A66CFEB">
      <w:pPr>
        <w:pStyle w:val="NormalWeb"/>
        <w:shd w:val="clear" w:color="auto" w:fill="FFFFFF" w:themeFill="background1"/>
        <w:spacing w:before="0" w:beforeAutospacing="0"/>
        <w:jc w:val="both"/>
        <w:rPr>
          <w:rFonts w:asciiTheme="minorHAnsi" w:hAnsiTheme="minorHAnsi" w:cstheme="minorBidi"/>
          <w:b/>
          <w:bCs/>
          <w:sz w:val="22"/>
          <w:szCs w:val="22"/>
        </w:rPr>
      </w:pPr>
      <w:r>
        <w:rPr>
          <w:rFonts w:asciiTheme="minorHAnsi" w:hAnsiTheme="minorHAnsi" w:cstheme="minorBidi"/>
          <w:b/>
          <w:bCs/>
          <w:sz w:val="22"/>
          <w:szCs w:val="22"/>
        </w:rPr>
        <w:t xml:space="preserve">„Akropolis Group“ </w:t>
      </w:r>
      <w:r w:rsidR="001B2A83">
        <w:rPr>
          <w:rFonts w:asciiTheme="minorHAnsi" w:hAnsiTheme="minorHAnsi" w:cstheme="minorBidi"/>
          <w:b/>
          <w:bCs/>
          <w:sz w:val="22"/>
          <w:szCs w:val="22"/>
        </w:rPr>
        <w:t>penktus</w:t>
      </w:r>
      <w:r>
        <w:rPr>
          <w:rFonts w:asciiTheme="minorHAnsi" w:hAnsiTheme="minorHAnsi" w:cstheme="minorBidi"/>
          <w:b/>
          <w:bCs/>
          <w:sz w:val="22"/>
          <w:szCs w:val="22"/>
        </w:rPr>
        <w:t xml:space="preserve"> metus iš eilės išlaikė „</w:t>
      </w:r>
      <w:proofErr w:type="spellStart"/>
      <w:r>
        <w:rPr>
          <w:rFonts w:asciiTheme="minorHAnsi" w:hAnsiTheme="minorHAnsi" w:cstheme="minorBidi"/>
          <w:b/>
          <w:bCs/>
          <w:sz w:val="22"/>
          <w:szCs w:val="22"/>
        </w:rPr>
        <w:t>Fitch</w:t>
      </w:r>
      <w:proofErr w:type="spellEnd"/>
      <w:r>
        <w:rPr>
          <w:rFonts w:asciiTheme="minorHAnsi" w:hAnsiTheme="minorHAnsi" w:cstheme="minorBidi"/>
          <w:b/>
          <w:bCs/>
          <w:sz w:val="22"/>
          <w:szCs w:val="22"/>
        </w:rPr>
        <w:t xml:space="preserve"> </w:t>
      </w:r>
      <w:proofErr w:type="spellStart"/>
      <w:r>
        <w:rPr>
          <w:rFonts w:asciiTheme="minorHAnsi" w:hAnsiTheme="minorHAnsi" w:cstheme="minorBidi"/>
          <w:b/>
          <w:bCs/>
          <w:sz w:val="22"/>
          <w:szCs w:val="22"/>
        </w:rPr>
        <w:t>Ratings</w:t>
      </w:r>
      <w:proofErr w:type="spellEnd"/>
      <w:r>
        <w:rPr>
          <w:rFonts w:asciiTheme="minorHAnsi" w:hAnsiTheme="minorHAnsi" w:cstheme="minorBidi"/>
          <w:b/>
          <w:bCs/>
          <w:sz w:val="22"/>
          <w:szCs w:val="22"/>
        </w:rPr>
        <w:t xml:space="preserve">“ suteiktą </w:t>
      </w:r>
      <w:r w:rsidR="00111848">
        <w:rPr>
          <w:rFonts w:asciiTheme="minorHAnsi" w:hAnsiTheme="minorHAnsi" w:cstheme="minorBidi"/>
          <w:b/>
          <w:bCs/>
          <w:sz w:val="22"/>
          <w:szCs w:val="22"/>
        </w:rPr>
        <w:t xml:space="preserve">kredito reitingą su </w:t>
      </w:r>
      <w:r>
        <w:rPr>
          <w:rFonts w:asciiTheme="minorHAnsi" w:hAnsiTheme="minorHAnsi" w:cstheme="minorBidi"/>
          <w:b/>
          <w:bCs/>
          <w:sz w:val="22"/>
          <w:szCs w:val="22"/>
        </w:rPr>
        <w:t>stabili</w:t>
      </w:r>
      <w:r w:rsidR="00111848">
        <w:rPr>
          <w:rFonts w:asciiTheme="minorHAnsi" w:hAnsiTheme="minorHAnsi" w:cstheme="minorBidi"/>
          <w:b/>
          <w:bCs/>
          <w:sz w:val="22"/>
          <w:szCs w:val="22"/>
        </w:rPr>
        <w:t>a</w:t>
      </w:r>
      <w:r>
        <w:rPr>
          <w:rFonts w:asciiTheme="minorHAnsi" w:hAnsiTheme="minorHAnsi" w:cstheme="minorBidi"/>
          <w:b/>
          <w:bCs/>
          <w:sz w:val="22"/>
          <w:szCs w:val="22"/>
        </w:rPr>
        <w:t xml:space="preserve"> perspektyv</w:t>
      </w:r>
      <w:r w:rsidR="00111848">
        <w:rPr>
          <w:rFonts w:asciiTheme="minorHAnsi" w:hAnsiTheme="minorHAnsi" w:cstheme="minorBidi"/>
          <w:b/>
          <w:bCs/>
          <w:sz w:val="22"/>
          <w:szCs w:val="22"/>
        </w:rPr>
        <w:t>a</w:t>
      </w:r>
    </w:p>
    <w:p w14:paraId="4D189B13" w14:textId="3ECC8109" w:rsidR="00FB6AEA" w:rsidRPr="00DA61A0" w:rsidRDefault="00111848" w:rsidP="00DA61A0">
      <w:pPr>
        <w:pStyle w:val="NormalWeb"/>
        <w:shd w:val="clear" w:color="auto" w:fill="FFFFFF" w:themeFill="background1"/>
        <w:spacing w:before="0" w:beforeAutospacing="0"/>
        <w:jc w:val="both"/>
        <w:rPr>
          <w:rFonts w:asciiTheme="minorHAnsi" w:hAnsiTheme="minorHAnsi" w:cstheme="minorBidi"/>
          <w:b/>
          <w:bCs/>
          <w:sz w:val="22"/>
          <w:szCs w:val="22"/>
        </w:rPr>
      </w:pPr>
      <w:r>
        <w:rPr>
          <w:rFonts w:asciiTheme="minorHAnsi" w:hAnsiTheme="minorHAnsi" w:cstheme="minorBidi"/>
          <w:b/>
          <w:bCs/>
          <w:sz w:val="22"/>
          <w:szCs w:val="22"/>
        </w:rPr>
        <w:t>T</w:t>
      </w:r>
      <w:r w:rsidR="00FB6AEA" w:rsidRPr="00FB6AEA">
        <w:rPr>
          <w:rFonts w:asciiTheme="minorHAnsi" w:hAnsiTheme="minorHAnsi" w:cstheme="minorBidi"/>
          <w:b/>
          <w:bCs/>
          <w:sz w:val="22"/>
          <w:szCs w:val="22"/>
        </w:rPr>
        <w:t>arptautinė kredito reitingų agentūra „</w:t>
      </w:r>
      <w:proofErr w:type="spellStart"/>
      <w:r w:rsidR="00FB6AEA" w:rsidRPr="00FB6AEA">
        <w:rPr>
          <w:rFonts w:asciiTheme="minorHAnsi" w:hAnsiTheme="minorHAnsi" w:cstheme="minorBidi"/>
          <w:b/>
          <w:bCs/>
          <w:sz w:val="22"/>
          <w:szCs w:val="22"/>
        </w:rPr>
        <w:t>Fitch</w:t>
      </w:r>
      <w:proofErr w:type="spellEnd"/>
      <w:r w:rsidR="00FB6AEA" w:rsidRPr="00FB6AEA">
        <w:rPr>
          <w:rFonts w:asciiTheme="minorHAnsi" w:hAnsiTheme="minorHAnsi" w:cstheme="minorBidi"/>
          <w:b/>
          <w:bCs/>
          <w:sz w:val="22"/>
          <w:szCs w:val="22"/>
        </w:rPr>
        <w:t xml:space="preserve"> </w:t>
      </w:r>
      <w:proofErr w:type="spellStart"/>
      <w:r w:rsidR="00FB6AEA" w:rsidRPr="00FB6AEA">
        <w:rPr>
          <w:rFonts w:asciiTheme="minorHAnsi" w:hAnsiTheme="minorHAnsi" w:cstheme="minorBidi"/>
          <w:b/>
          <w:bCs/>
          <w:sz w:val="22"/>
          <w:szCs w:val="22"/>
        </w:rPr>
        <w:t>Ratings</w:t>
      </w:r>
      <w:proofErr w:type="spellEnd"/>
      <w:r w:rsidR="00FB6AEA" w:rsidRPr="00FB6AEA">
        <w:rPr>
          <w:rFonts w:asciiTheme="minorHAnsi" w:hAnsiTheme="minorHAnsi" w:cstheme="minorBidi"/>
          <w:b/>
          <w:bCs/>
          <w:sz w:val="22"/>
          <w:szCs w:val="22"/>
        </w:rPr>
        <w:t xml:space="preserve">“ </w:t>
      </w:r>
      <w:r>
        <w:rPr>
          <w:rFonts w:asciiTheme="minorHAnsi" w:hAnsiTheme="minorHAnsi" w:cstheme="minorBidi"/>
          <w:b/>
          <w:bCs/>
          <w:sz w:val="22"/>
          <w:szCs w:val="22"/>
        </w:rPr>
        <w:t>p</w:t>
      </w:r>
      <w:r w:rsidRPr="00FB6AEA">
        <w:rPr>
          <w:rFonts w:asciiTheme="minorHAnsi" w:hAnsiTheme="minorHAnsi" w:cstheme="minorBidi"/>
          <w:b/>
          <w:bCs/>
          <w:sz w:val="22"/>
          <w:szCs w:val="22"/>
        </w:rPr>
        <w:t xml:space="preserve">enktus metus iš eilės </w:t>
      </w:r>
      <w:r>
        <w:rPr>
          <w:rFonts w:asciiTheme="minorHAnsi" w:hAnsiTheme="minorHAnsi" w:cstheme="minorBidi"/>
          <w:b/>
          <w:bCs/>
          <w:sz w:val="22"/>
          <w:szCs w:val="22"/>
        </w:rPr>
        <w:t>patvirtino</w:t>
      </w:r>
      <w:r w:rsidR="00FB6AEA" w:rsidRPr="00FB6AEA">
        <w:rPr>
          <w:rFonts w:asciiTheme="minorHAnsi" w:hAnsiTheme="minorHAnsi" w:cstheme="minorBidi"/>
          <w:b/>
          <w:bCs/>
          <w:sz w:val="22"/>
          <w:szCs w:val="22"/>
        </w:rPr>
        <w:t xml:space="preserve"> „Akropolis Group“ ilgalaikio skolinimosi reitingą BB+ su stabilia perspektyva, taip dar kartą patvirtindama bendrovės finansinį patikimumą.</w:t>
      </w:r>
    </w:p>
    <w:p w14:paraId="10CAD405" w14:textId="67A5D20A" w:rsidR="00DA61A0" w:rsidRDefault="00DA61A0" w:rsidP="00DA61A0">
      <w:pPr>
        <w:jc w:val="both"/>
        <w:rPr>
          <w:shd w:val="clear" w:color="auto" w:fill="FFFFFF"/>
        </w:rPr>
      </w:pPr>
      <w:r w:rsidRPr="00715ABF">
        <w:rPr>
          <w:shd w:val="clear" w:color="auto" w:fill="FFFFFF"/>
        </w:rPr>
        <w:t>Kredito reitingų agentūra „</w:t>
      </w:r>
      <w:proofErr w:type="spellStart"/>
      <w:r w:rsidRPr="00715ABF">
        <w:rPr>
          <w:shd w:val="clear" w:color="auto" w:fill="FFFFFF"/>
        </w:rPr>
        <w:t>Fitch</w:t>
      </w:r>
      <w:proofErr w:type="spellEnd"/>
      <w:r w:rsidRPr="00715ABF">
        <w:rPr>
          <w:shd w:val="clear" w:color="auto" w:fill="FFFFFF"/>
        </w:rPr>
        <w:t xml:space="preserve"> </w:t>
      </w:r>
      <w:proofErr w:type="spellStart"/>
      <w:r w:rsidRPr="00715ABF">
        <w:rPr>
          <w:shd w:val="clear" w:color="auto" w:fill="FFFFFF"/>
        </w:rPr>
        <w:t>Ratings</w:t>
      </w:r>
      <w:proofErr w:type="spellEnd"/>
      <w:r w:rsidRPr="00715ABF">
        <w:rPr>
          <w:shd w:val="clear" w:color="auto" w:fill="FFFFFF"/>
        </w:rPr>
        <w:t xml:space="preserve">“, priimdama sprendimą palikti galioti tą patį reitingą, </w:t>
      </w:r>
      <w:r w:rsidRPr="0059149B">
        <w:rPr>
          <w:shd w:val="clear" w:color="auto" w:fill="FFFFFF"/>
        </w:rPr>
        <w:t>atsižvelgė į gerus „Akropolis Group“ finansinius ir veiklos rezultatus, grupės valdomų prekybos centrų užimamas lyderių pozicijas miestuose, kuriuose jie veikia, taip pat žemą vakansijos lygį juose.</w:t>
      </w:r>
    </w:p>
    <w:p w14:paraId="3EDDBCCC" w14:textId="77777777" w:rsidR="00DA61A0" w:rsidRPr="00DA61A0" w:rsidRDefault="00DA61A0" w:rsidP="00DA61A0">
      <w:pPr>
        <w:jc w:val="both"/>
        <w:rPr>
          <w:shd w:val="clear" w:color="auto" w:fill="FFFFFF"/>
        </w:rPr>
      </w:pPr>
    </w:p>
    <w:p w14:paraId="6DDBF71D" w14:textId="77777777" w:rsidR="0006464C" w:rsidRPr="0059149B" w:rsidRDefault="0006464C" w:rsidP="0006464C">
      <w:pPr>
        <w:jc w:val="both"/>
      </w:pPr>
      <w:r w:rsidRPr="0006464C">
        <w:rPr>
          <w:rFonts w:asciiTheme="minorHAnsi" w:hAnsiTheme="minorHAnsi" w:cstheme="minorBidi"/>
        </w:rPr>
        <w:t xml:space="preserve">„Teigiamas tarptautinės kredito reitingų agentūros įvertinimas patvirtina stabilius „Akropolis Group“ veiklos rezultatus, augančias nuomos pajamas ir mūsų stiprią poziciją Baltijos šalių prekybos centrų rinkoje. Tai – aiškus signalas vietiniams ir tarptautiniams investuotojams apie mūsų finansinį patikimumą ir tvarų veiklos modelį. Itin aukštas užimtumo lygis mūsų valdomuose centruose užtikrina nuoseklias pajamas, o šis reitingas atspindi mūsų komandos pastangas kasdien auginti ilgalaikę vertę klientams, partneriams ir investuotojams“, – komentuoja Gabrielė </w:t>
      </w:r>
      <w:proofErr w:type="spellStart"/>
      <w:r w:rsidRPr="0006464C">
        <w:rPr>
          <w:rFonts w:asciiTheme="minorHAnsi" w:hAnsiTheme="minorHAnsi" w:cstheme="minorBidi"/>
        </w:rPr>
        <w:t>Sapon</w:t>
      </w:r>
      <w:proofErr w:type="spellEnd"/>
      <w:r w:rsidRPr="0006464C">
        <w:rPr>
          <w:rFonts w:asciiTheme="minorHAnsi" w:hAnsiTheme="minorHAnsi" w:cstheme="minorBidi"/>
        </w:rPr>
        <w:t xml:space="preserve">, „Akropolis Group“ </w:t>
      </w:r>
      <w:r w:rsidRPr="0059149B">
        <w:t>direktorė.</w:t>
      </w:r>
    </w:p>
    <w:p w14:paraId="45C0F7A1" w14:textId="77777777" w:rsidR="0006464C" w:rsidRPr="0059149B" w:rsidRDefault="0006464C" w:rsidP="0059149B">
      <w:pPr>
        <w:jc w:val="both"/>
      </w:pPr>
    </w:p>
    <w:p w14:paraId="67FE912C" w14:textId="6E410D20" w:rsidR="00AB4375" w:rsidRDefault="00AB4375" w:rsidP="002C1085">
      <w:pPr>
        <w:jc w:val="both"/>
      </w:pPr>
      <w:r>
        <w:t xml:space="preserve">Tarptautinės </w:t>
      </w:r>
      <w:r w:rsidR="007A1257">
        <w:t xml:space="preserve">kredito </w:t>
      </w:r>
      <w:r>
        <w:t xml:space="preserve">reitingų agentūros „S&amp;P Global </w:t>
      </w:r>
      <w:proofErr w:type="spellStart"/>
      <w:r>
        <w:t>Ratings</w:t>
      </w:r>
      <w:proofErr w:type="spellEnd"/>
      <w:r>
        <w:t>“ ir „</w:t>
      </w:r>
      <w:proofErr w:type="spellStart"/>
      <w:r>
        <w:t>Fitch</w:t>
      </w:r>
      <w:proofErr w:type="spellEnd"/>
      <w:r>
        <w:t xml:space="preserve"> </w:t>
      </w:r>
      <w:proofErr w:type="spellStart"/>
      <w:r>
        <w:t>Ratings</w:t>
      </w:r>
      <w:proofErr w:type="spellEnd"/>
      <w:r>
        <w:t>“ bendrovę „Akropolis Group“ pirmą kartą reitingavo 2021 metų gegužę.</w:t>
      </w:r>
    </w:p>
    <w:p w14:paraId="7063BC75" w14:textId="77777777" w:rsidR="00AB4375" w:rsidRDefault="00AB4375" w:rsidP="00AB4375">
      <w:pPr>
        <w:rPr>
          <w:rFonts w:cs="Times New Roman"/>
        </w:rPr>
      </w:pPr>
    </w:p>
    <w:p w14:paraId="2C143EAB" w14:textId="52DA8BCF" w:rsidR="00AB4375" w:rsidRDefault="00AB4375" w:rsidP="002C1085">
      <w:pPr>
        <w:jc w:val="both"/>
      </w:pPr>
      <w:r>
        <w:t>202</w:t>
      </w:r>
      <w:r w:rsidR="009D7197">
        <w:t>5</w:t>
      </w:r>
      <w:r>
        <w:t xml:space="preserve"> m. </w:t>
      </w:r>
      <w:r w:rsidR="009D7197">
        <w:t>gegužę</w:t>
      </w:r>
      <w:r>
        <w:t xml:space="preserve"> „Akropolis Group“ sėkmingai išplatino</w:t>
      </w:r>
      <w:r w:rsidR="009D7197">
        <w:t xml:space="preserve"> pirmąją žaliųjų</w:t>
      </w:r>
      <w:r>
        <w:t xml:space="preserve"> 3</w:t>
      </w:r>
      <w:r w:rsidR="009D7197">
        <w:t>5</w:t>
      </w:r>
      <w:r>
        <w:t xml:space="preserve">0 mln. eurų vertės, 5 metų trukmės obligacijų emisiją, kurios metinė palūkanų norma yra </w:t>
      </w:r>
      <w:r w:rsidR="00750CE0" w:rsidRPr="00750CE0">
        <w:t>6,000</w:t>
      </w:r>
      <w:r w:rsidR="00E22A29">
        <w:t xml:space="preserve"> </w:t>
      </w:r>
      <w:r w:rsidR="00750CE0" w:rsidRPr="00750CE0">
        <w:t>%</w:t>
      </w:r>
      <w:r w:rsidR="00750CE0">
        <w:t xml:space="preserve">. </w:t>
      </w:r>
      <w:r w:rsidR="00750CE0" w:rsidRPr="00750CE0">
        <w:t xml:space="preserve">Žaliųjų Obligacijų emisija </w:t>
      </w:r>
      <w:r w:rsidR="00750CE0">
        <w:t xml:space="preserve">išleista </w:t>
      </w:r>
      <w:r w:rsidR="00750CE0" w:rsidRPr="00750CE0">
        <w:t>vadovaujantis</w:t>
      </w:r>
      <w:r w:rsidR="00750CE0">
        <w:t xml:space="preserve"> „Akropolis Group“ </w:t>
      </w:r>
      <w:r w:rsidR="00750CE0" w:rsidRPr="00750CE0">
        <w:t>Žaliojo finansavimo</w:t>
      </w:r>
      <w:r w:rsidR="00750CE0">
        <w:t xml:space="preserve"> </w:t>
      </w:r>
      <w:r w:rsidR="00750CE0" w:rsidRPr="00750CE0">
        <w:t>programa</w:t>
      </w:r>
      <w:r w:rsidR="00750CE0">
        <w:t xml:space="preserve"> </w:t>
      </w:r>
      <w:r w:rsidR="00750CE0" w:rsidRPr="00750CE0">
        <w:t xml:space="preserve">(angl. </w:t>
      </w:r>
      <w:proofErr w:type="spellStart"/>
      <w:r w:rsidR="00750CE0" w:rsidRPr="00750CE0">
        <w:t>Green</w:t>
      </w:r>
      <w:proofErr w:type="spellEnd"/>
      <w:r w:rsidR="00750CE0" w:rsidRPr="00750CE0">
        <w:t xml:space="preserve"> </w:t>
      </w:r>
      <w:proofErr w:type="spellStart"/>
      <w:r w:rsidR="00750CE0" w:rsidRPr="00750CE0">
        <w:t>Finance</w:t>
      </w:r>
      <w:proofErr w:type="spellEnd"/>
      <w:r w:rsidR="00750CE0" w:rsidRPr="00750CE0">
        <w:t xml:space="preserve"> </w:t>
      </w:r>
      <w:proofErr w:type="spellStart"/>
      <w:r w:rsidR="00750CE0" w:rsidRPr="00750CE0">
        <w:t>Framework</w:t>
      </w:r>
      <w:proofErr w:type="spellEnd"/>
      <w:r w:rsidR="00750CE0" w:rsidRPr="00750CE0">
        <w:t>)</w:t>
      </w:r>
      <w:r w:rsidR="00750CE0">
        <w:t>.</w:t>
      </w:r>
      <w:r w:rsidR="00750CE0" w:rsidRPr="00750CE0">
        <w:t xml:space="preserve"> </w:t>
      </w:r>
      <w:r>
        <w:t>Šiuo metu „Akropolis Group“ obligacijos kotiruojamos „</w:t>
      </w:r>
      <w:proofErr w:type="spellStart"/>
      <w:r>
        <w:t>Nasdaq</w:t>
      </w:r>
      <w:proofErr w:type="spellEnd"/>
      <w:r>
        <w:t xml:space="preserve"> Vilnius“ ir „</w:t>
      </w:r>
      <w:proofErr w:type="spellStart"/>
      <w:r>
        <w:t>Euronext</w:t>
      </w:r>
      <w:proofErr w:type="spellEnd"/>
      <w:r>
        <w:t xml:space="preserve"> Dublin“ biržose.</w:t>
      </w:r>
    </w:p>
    <w:p w14:paraId="1D7C4444" w14:textId="77777777" w:rsidR="00AB4375" w:rsidRDefault="00AB4375" w:rsidP="00AB4375"/>
    <w:p w14:paraId="1FB4FF5D" w14:textId="0352073B" w:rsidR="00AB4375" w:rsidRDefault="00AB4375" w:rsidP="002C1085">
      <w:pPr>
        <w:jc w:val="both"/>
      </w:pPr>
      <w:r>
        <w:t xml:space="preserve">„Akropolis Group“ pernai, audituotais konsoliduotais finansiniais duomenimis, gavo </w:t>
      </w:r>
      <w:r w:rsidR="00CB3A85">
        <w:t>91,4</w:t>
      </w:r>
      <w:r>
        <w:t xml:space="preserve"> mln. eurų nuomos pajamų, o jos pelnas prieš mokesčius, palūkanas, nusidėvėjimą ir amortiza</w:t>
      </w:r>
      <w:r w:rsidR="007A1257">
        <w:t>ciją</w:t>
      </w:r>
      <w:r>
        <w:t xml:space="preserve"> (EBITDA) siekė 8</w:t>
      </w:r>
      <w:r w:rsidR="00CB3A85">
        <w:t>7</w:t>
      </w:r>
      <w:r>
        <w:t>,</w:t>
      </w:r>
      <w:r w:rsidR="00CB3A85">
        <w:t>8</w:t>
      </w:r>
      <w:r>
        <w:t xml:space="preserve"> mln. eurų, atitinkamai </w:t>
      </w:r>
      <w:r w:rsidR="00CB3A85">
        <w:t>9 proc.</w:t>
      </w:r>
      <w:r>
        <w:t xml:space="preserve"> ir 6 proc. daugiau negu 202</w:t>
      </w:r>
      <w:r w:rsidR="00CB3A85">
        <w:t>3</w:t>
      </w:r>
      <w:r>
        <w:t xml:space="preserve"> metais.</w:t>
      </w:r>
    </w:p>
    <w:p w14:paraId="15893303" w14:textId="77777777" w:rsidR="00B62B7C" w:rsidRDefault="00B62B7C" w:rsidP="002C1085">
      <w:pPr>
        <w:jc w:val="both"/>
      </w:pPr>
    </w:p>
    <w:p w14:paraId="7A4B70A2" w14:textId="77777777" w:rsidR="0007760F" w:rsidRDefault="0007760F" w:rsidP="00040B82">
      <w:pPr>
        <w:jc w:val="both"/>
        <w:rPr>
          <w:rFonts w:asciiTheme="majorHAnsi" w:hAnsiTheme="majorHAnsi" w:cstheme="majorHAnsi"/>
          <w:b/>
          <w:bCs/>
          <w:i/>
          <w:iCs/>
        </w:rPr>
      </w:pPr>
    </w:p>
    <w:p w14:paraId="60D55BA4" w14:textId="665231C0" w:rsidR="00040B82" w:rsidRDefault="00040B82" w:rsidP="00040B82">
      <w:pPr>
        <w:jc w:val="both"/>
        <w:rPr>
          <w:rFonts w:asciiTheme="majorHAnsi" w:hAnsiTheme="majorHAnsi" w:cstheme="majorHAnsi"/>
          <w:b/>
          <w:bCs/>
          <w:i/>
          <w:iCs/>
        </w:rPr>
      </w:pPr>
      <w:r w:rsidRPr="00C7350E">
        <w:rPr>
          <w:rFonts w:asciiTheme="majorHAnsi" w:hAnsiTheme="majorHAnsi" w:cstheme="majorHAnsi"/>
          <w:b/>
          <w:bCs/>
          <w:i/>
          <w:iCs/>
        </w:rPr>
        <w:t>Apie „Akropolis Group“:</w:t>
      </w:r>
    </w:p>
    <w:p w14:paraId="742995F7" w14:textId="77777777" w:rsidR="00040B82" w:rsidRPr="00C7350E" w:rsidRDefault="00040B82" w:rsidP="00040B82">
      <w:pPr>
        <w:jc w:val="both"/>
        <w:rPr>
          <w:rFonts w:asciiTheme="majorHAnsi" w:hAnsiTheme="majorHAnsi" w:cstheme="majorHAnsi"/>
          <w:b/>
          <w:bCs/>
          <w:i/>
          <w:iCs/>
        </w:rPr>
      </w:pPr>
    </w:p>
    <w:p w14:paraId="7A6B1A71" w14:textId="77777777" w:rsidR="00040B82" w:rsidRPr="00C7350E" w:rsidRDefault="00040B82" w:rsidP="00040B82">
      <w:pPr>
        <w:spacing w:after="120"/>
        <w:jc w:val="both"/>
        <w:rPr>
          <w:rFonts w:asciiTheme="majorHAnsi" w:hAnsiTheme="majorHAnsi" w:cstheme="majorHAnsi"/>
          <w:i/>
          <w:iCs/>
        </w:rPr>
      </w:pPr>
      <w:r w:rsidRPr="00C7350E">
        <w:rPr>
          <w:rFonts w:asciiTheme="majorHAnsi" w:hAnsiTheme="majorHAnsi" w:cstheme="majorHAnsi"/>
          <w:i/>
          <w:iCs/>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C7350E">
        <w:rPr>
          <w:rFonts w:asciiTheme="majorHAnsi" w:hAnsiTheme="majorHAnsi" w:cstheme="majorHAnsi"/>
          <w:i/>
          <w:iCs/>
        </w:rPr>
        <w:t>Akropole</w:t>
      </w:r>
      <w:proofErr w:type="spellEnd"/>
      <w:r w:rsidRPr="00C7350E">
        <w:rPr>
          <w:rFonts w:asciiTheme="majorHAnsi" w:hAnsiTheme="majorHAnsi" w:cstheme="majorHAnsi"/>
          <w:i/>
          <w:iCs/>
        </w:rPr>
        <w:t xml:space="preserve"> </w:t>
      </w:r>
      <w:proofErr w:type="spellStart"/>
      <w:r w:rsidRPr="00C7350E">
        <w:rPr>
          <w:rFonts w:asciiTheme="majorHAnsi" w:hAnsiTheme="majorHAnsi" w:cstheme="majorHAnsi"/>
          <w:i/>
          <w:iCs/>
        </w:rPr>
        <w:t>Riga</w:t>
      </w:r>
      <w:proofErr w:type="spellEnd"/>
      <w:r w:rsidRPr="00C7350E">
        <w:rPr>
          <w:rFonts w:asciiTheme="majorHAnsi" w:hAnsiTheme="majorHAnsi" w:cstheme="majorHAnsi"/>
          <w:i/>
          <w:iCs/>
        </w:rPr>
        <w:t>“ ir „</w:t>
      </w:r>
      <w:proofErr w:type="spellStart"/>
      <w:r w:rsidRPr="00C7350E">
        <w:rPr>
          <w:rFonts w:asciiTheme="majorHAnsi" w:hAnsiTheme="majorHAnsi" w:cstheme="majorHAnsi"/>
          <w:i/>
          <w:iCs/>
        </w:rPr>
        <w:t>Akropole</w:t>
      </w:r>
      <w:proofErr w:type="spellEnd"/>
      <w:r w:rsidRPr="00C7350E">
        <w:rPr>
          <w:rFonts w:asciiTheme="majorHAnsi" w:hAnsiTheme="majorHAnsi" w:cstheme="majorHAnsi"/>
          <w:i/>
          <w:iCs/>
        </w:rPr>
        <w:t xml:space="preserve"> Alfa“ Rygoje.</w:t>
      </w:r>
    </w:p>
    <w:p w14:paraId="26E069FB" w14:textId="77777777" w:rsidR="00DC1736" w:rsidRPr="00000298" w:rsidRDefault="00DC1736" w:rsidP="003475ED">
      <w:pPr>
        <w:jc w:val="both"/>
        <w:rPr>
          <w:rFonts w:cstheme="minorHAnsi"/>
        </w:rPr>
      </w:pPr>
    </w:p>
    <w:p w14:paraId="7555C1A2" w14:textId="77777777" w:rsidR="004644A2" w:rsidRPr="00E90480" w:rsidRDefault="004644A2" w:rsidP="004644A2">
      <w:pPr>
        <w:jc w:val="both"/>
        <w:rPr>
          <w:rFonts w:asciiTheme="majorHAnsi" w:hAnsiTheme="majorHAnsi" w:cstheme="majorHAnsi"/>
          <w:b/>
          <w:bCs/>
          <w:i/>
          <w:iCs/>
        </w:rPr>
      </w:pPr>
      <w:r w:rsidRPr="00E90480">
        <w:rPr>
          <w:rFonts w:asciiTheme="majorHAnsi" w:hAnsiTheme="majorHAnsi" w:cstheme="majorHAnsi"/>
          <w:b/>
          <w:bCs/>
          <w:i/>
          <w:iCs/>
        </w:rPr>
        <w:t>Daugiau informacijos:</w:t>
      </w:r>
    </w:p>
    <w:p w14:paraId="75F25C1C" w14:textId="77777777" w:rsidR="004644A2" w:rsidRPr="00C7350E" w:rsidRDefault="004644A2" w:rsidP="004644A2">
      <w:pPr>
        <w:jc w:val="both"/>
        <w:rPr>
          <w:rFonts w:asciiTheme="majorHAnsi" w:hAnsiTheme="majorHAnsi" w:cstheme="majorHAnsi"/>
          <w:i/>
          <w:iCs/>
        </w:rPr>
      </w:pPr>
      <w:r w:rsidRPr="00C7350E">
        <w:rPr>
          <w:rFonts w:asciiTheme="majorHAnsi" w:hAnsiTheme="majorHAnsi" w:cstheme="majorHAnsi"/>
          <w:i/>
          <w:iCs/>
        </w:rPr>
        <w:t>Aistė Jankūnaitė</w:t>
      </w:r>
    </w:p>
    <w:p w14:paraId="6DC48C8A" w14:textId="77777777" w:rsidR="004644A2" w:rsidRPr="00C7350E" w:rsidRDefault="004644A2" w:rsidP="004644A2">
      <w:pPr>
        <w:jc w:val="both"/>
        <w:rPr>
          <w:rFonts w:asciiTheme="majorHAnsi" w:hAnsiTheme="majorHAnsi" w:cstheme="majorHAnsi"/>
          <w:i/>
          <w:iCs/>
        </w:rPr>
      </w:pPr>
      <w:r w:rsidRPr="00C7350E">
        <w:rPr>
          <w:rFonts w:asciiTheme="majorHAnsi" w:hAnsiTheme="majorHAnsi" w:cstheme="majorHAnsi"/>
          <w:i/>
          <w:iCs/>
        </w:rPr>
        <w:t xml:space="preserve">+370 614 55468 / </w:t>
      </w:r>
      <w:hyperlink r:id="rId11" w:history="1">
        <w:r w:rsidRPr="00C7350E">
          <w:rPr>
            <w:rStyle w:val="Hyperlink"/>
            <w:rFonts w:asciiTheme="majorHAnsi" w:hAnsiTheme="majorHAnsi" w:cstheme="majorHAnsi"/>
            <w:i/>
            <w:iCs/>
          </w:rPr>
          <w:t>aiste</w:t>
        </w:r>
        <w:r w:rsidRPr="0023792A">
          <w:rPr>
            <w:rStyle w:val="Hyperlink"/>
            <w:rFonts w:asciiTheme="majorHAnsi" w:hAnsiTheme="majorHAnsi" w:cstheme="majorHAnsi"/>
            <w:i/>
            <w:iCs/>
          </w:rPr>
          <w:t>@</w:t>
        </w:r>
        <w:r w:rsidRPr="00C7350E">
          <w:rPr>
            <w:rStyle w:val="Hyperlink"/>
            <w:rFonts w:asciiTheme="majorHAnsi" w:hAnsiTheme="majorHAnsi" w:cstheme="majorHAnsi"/>
            <w:i/>
            <w:iCs/>
          </w:rPr>
          <w:t>ideaprima.lt</w:t>
        </w:r>
      </w:hyperlink>
      <w:r w:rsidRPr="00C7350E">
        <w:rPr>
          <w:rFonts w:asciiTheme="majorHAnsi" w:hAnsiTheme="majorHAnsi" w:cstheme="majorHAnsi"/>
          <w:i/>
          <w:iCs/>
        </w:rPr>
        <w:t xml:space="preserve">  </w:t>
      </w:r>
    </w:p>
    <w:p w14:paraId="28507967" w14:textId="77777777" w:rsidR="004644A2" w:rsidRPr="00C7350E" w:rsidRDefault="004644A2" w:rsidP="004644A2">
      <w:pPr>
        <w:jc w:val="both"/>
        <w:rPr>
          <w:rFonts w:asciiTheme="majorHAnsi" w:hAnsiTheme="majorHAnsi" w:cstheme="majorHAnsi"/>
          <w:i/>
          <w:iCs/>
        </w:rPr>
      </w:pPr>
      <w:r w:rsidRPr="00C7350E">
        <w:rPr>
          <w:rFonts w:asciiTheme="majorHAnsi" w:hAnsiTheme="majorHAnsi" w:cstheme="majorHAnsi"/>
          <w:i/>
          <w:iCs/>
        </w:rPr>
        <w:t>„Akropolis Group“ atstovė žiniasklaidai</w:t>
      </w:r>
    </w:p>
    <w:p w14:paraId="324E3438" w14:textId="77777777" w:rsidR="004644A2" w:rsidRPr="00C7350E" w:rsidRDefault="004644A2" w:rsidP="004644A2">
      <w:pPr>
        <w:jc w:val="both"/>
        <w:rPr>
          <w:rFonts w:asciiTheme="majorHAnsi" w:hAnsiTheme="majorHAnsi" w:cstheme="majorHAnsi"/>
        </w:rPr>
      </w:pPr>
      <w:r w:rsidRPr="00C7350E">
        <w:rPr>
          <w:rFonts w:asciiTheme="majorHAnsi" w:hAnsiTheme="majorHAnsi" w:cstheme="majorHAnsi"/>
          <w:i/>
          <w:iCs/>
        </w:rPr>
        <w:t>IDEA PRIMA Projektų direktorė</w:t>
      </w:r>
    </w:p>
    <w:p w14:paraId="7D360CFA" w14:textId="77777777" w:rsidR="004644A2" w:rsidRPr="00C7350E" w:rsidRDefault="004644A2" w:rsidP="004644A2">
      <w:pPr>
        <w:spacing w:line="257" w:lineRule="auto"/>
        <w:jc w:val="both"/>
        <w:rPr>
          <w:rFonts w:asciiTheme="minorHAnsi" w:hAnsiTheme="minorHAnsi" w:cstheme="minorHAnsi"/>
        </w:rPr>
      </w:pPr>
    </w:p>
    <w:p w14:paraId="7A5442B3" w14:textId="26ECD5B3" w:rsidR="00B1087A" w:rsidRPr="00000298" w:rsidRDefault="00B1087A" w:rsidP="005B3A54">
      <w:pPr>
        <w:jc w:val="both"/>
        <w:rPr>
          <w:rFonts w:cstheme="minorHAnsi"/>
        </w:rPr>
      </w:pPr>
    </w:p>
    <w:sectPr w:rsidR="00B1087A" w:rsidRPr="00000298" w:rsidSect="00481B39">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ABB2D5" w14:textId="77777777" w:rsidR="00AC2FFB" w:rsidRDefault="00AC2FFB" w:rsidP="00FC354B">
      <w:r>
        <w:separator/>
      </w:r>
    </w:p>
  </w:endnote>
  <w:endnote w:type="continuationSeparator" w:id="0">
    <w:p w14:paraId="55E3A81C" w14:textId="77777777" w:rsidR="00AC2FFB" w:rsidRDefault="00AC2FFB" w:rsidP="00FC3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000751" w14:textId="77777777" w:rsidR="00AC2FFB" w:rsidRDefault="00AC2FFB" w:rsidP="00FC354B">
      <w:r>
        <w:separator/>
      </w:r>
    </w:p>
  </w:footnote>
  <w:footnote w:type="continuationSeparator" w:id="0">
    <w:p w14:paraId="7C3C6FC0" w14:textId="77777777" w:rsidR="00AC2FFB" w:rsidRDefault="00AC2FFB" w:rsidP="00FC3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6518D" w14:textId="77777777" w:rsidR="00481B39" w:rsidRDefault="00481B39">
    <w:pPr>
      <w:pStyle w:val="Header"/>
    </w:pPr>
  </w:p>
  <w:p w14:paraId="41C35B79" w14:textId="77777777" w:rsidR="00481B39" w:rsidRDefault="00CE1690">
    <w:pPr>
      <w:pStyle w:val="Header"/>
    </w:pPr>
    <w:r>
      <w:rPr>
        <w:noProof/>
        <w:lang w:val="en-US"/>
      </w:rPr>
      <w:drawing>
        <wp:anchor distT="0" distB="0" distL="114300" distR="114300" simplePos="0" relativeHeight="251659264" behindDoc="1" locked="0" layoutInCell="1" allowOverlap="1" wp14:anchorId="75B98D6C" wp14:editId="6A73680F">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t>Pranešimas žiniasklaidai</w:t>
    </w:r>
  </w:p>
  <w:p w14:paraId="7E991535" w14:textId="06EF6914" w:rsidR="00481B39" w:rsidRDefault="00CE1690">
    <w:pPr>
      <w:pStyle w:val="Header"/>
    </w:pPr>
    <w:r>
      <w:tab/>
    </w:r>
    <w:r>
      <w:tab/>
      <w:t>20</w:t>
    </w:r>
    <w:r w:rsidR="00FC354B">
      <w:t>2</w:t>
    </w:r>
    <w:r w:rsidR="00040B82">
      <w:t>5</w:t>
    </w:r>
    <w:r>
      <w:t xml:space="preserve"> m. </w:t>
    </w:r>
    <w:r w:rsidR="000C7714">
      <w:t xml:space="preserve">liepos </w:t>
    </w:r>
    <w:r w:rsidR="00715ABF" w:rsidRPr="0059149B">
      <w:t>14</w:t>
    </w:r>
    <w:r w:rsidRPr="00715ABF">
      <w:t xml:space="preserve"> d.</w:t>
    </w:r>
  </w:p>
  <w:p w14:paraId="51CF93CE" w14:textId="77777777" w:rsidR="00481B39" w:rsidRDefault="00481B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026C76"/>
    <w:multiLevelType w:val="multilevel"/>
    <w:tmpl w:val="906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F160BE"/>
    <w:multiLevelType w:val="hybridMultilevel"/>
    <w:tmpl w:val="6A92DC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59357562">
    <w:abstractNumId w:val="1"/>
  </w:num>
  <w:num w:numId="2" w16cid:durableId="2111581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05A"/>
    <w:rsid w:val="00000298"/>
    <w:rsid w:val="00006EF0"/>
    <w:rsid w:val="00014936"/>
    <w:rsid w:val="00024B87"/>
    <w:rsid w:val="000251CF"/>
    <w:rsid w:val="00026704"/>
    <w:rsid w:val="00040483"/>
    <w:rsid w:val="00040B82"/>
    <w:rsid w:val="000416BD"/>
    <w:rsid w:val="000456AB"/>
    <w:rsid w:val="00054683"/>
    <w:rsid w:val="0006464C"/>
    <w:rsid w:val="0007760F"/>
    <w:rsid w:val="00097D78"/>
    <w:rsid w:val="00097F05"/>
    <w:rsid w:val="000C7714"/>
    <w:rsid w:val="001044EF"/>
    <w:rsid w:val="00104FE5"/>
    <w:rsid w:val="00110C04"/>
    <w:rsid w:val="00111848"/>
    <w:rsid w:val="001159AC"/>
    <w:rsid w:val="00116D8D"/>
    <w:rsid w:val="00122009"/>
    <w:rsid w:val="001254D0"/>
    <w:rsid w:val="001265FB"/>
    <w:rsid w:val="00131F08"/>
    <w:rsid w:val="00135FF6"/>
    <w:rsid w:val="00141CE9"/>
    <w:rsid w:val="00174643"/>
    <w:rsid w:val="001775E9"/>
    <w:rsid w:val="001834FC"/>
    <w:rsid w:val="001949D1"/>
    <w:rsid w:val="001A6039"/>
    <w:rsid w:val="001A6652"/>
    <w:rsid w:val="001B0534"/>
    <w:rsid w:val="001B2A83"/>
    <w:rsid w:val="001C0FB4"/>
    <w:rsid w:val="001C13F2"/>
    <w:rsid w:val="001D1B19"/>
    <w:rsid w:val="002001D8"/>
    <w:rsid w:val="00213530"/>
    <w:rsid w:val="00214451"/>
    <w:rsid w:val="002355F9"/>
    <w:rsid w:val="0025450B"/>
    <w:rsid w:val="0026342A"/>
    <w:rsid w:val="00281C0C"/>
    <w:rsid w:val="00286172"/>
    <w:rsid w:val="00294599"/>
    <w:rsid w:val="002A7F31"/>
    <w:rsid w:val="002B2ADB"/>
    <w:rsid w:val="002C1085"/>
    <w:rsid w:val="002C13E3"/>
    <w:rsid w:val="002D62A7"/>
    <w:rsid w:val="002F5435"/>
    <w:rsid w:val="003013A6"/>
    <w:rsid w:val="00301B6D"/>
    <w:rsid w:val="003025A6"/>
    <w:rsid w:val="00313B92"/>
    <w:rsid w:val="003277F0"/>
    <w:rsid w:val="00327E0C"/>
    <w:rsid w:val="00332D7E"/>
    <w:rsid w:val="00341329"/>
    <w:rsid w:val="003475ED"/>
    <w:rsid w:val="003502D8"/>
    <w:rsid w:val="00370B55"/>
    <w:rsid w:val="00387E31"/>
    <w:rsid w:val="003917BC"/>
    <w:rsid w:val="00395F53"/>
    <w:rsid w:val="003A7AF4"/>
    <w:rsid w:val="003B3EC3"/>
    <w:rsid w:val="003B6A33"/>
    <w:rsid w:val="003C00EA"/>
    <w:rsid w:val="003E1199"/>
    <w:rsid w:val="003F5F98"/>
    <w:rsid w:val="003F7EE0"/>
    <w:rsid w:val="0042743C"/>
    <w:rsid w:val="00454B7D"/>
    <w:rsid w:val="00456BCC"/>
    <w:rsid w:val="0046106F"/>
    <w:rsid w:val="004644A2"/>
    <w:rsid w:val="0047033B"/>
    <w:rsid w:val="00481B39"/>
    <w:rsid w:val="004B35CE"/>
    <w:rsid w:val="004C3EAC"/>
    <w:rsid w:val="004D4490"/>
    <w:rsid w:val="004D7EFC"/>
    <w:rsid w:val="004E5A53"/>
    <w:rsid w:val="004E5DEF"/>
    <w:rsid w:val="004E7490"/>
    <w:rsid w:val="004F0CEA"/>
    <w:rsid w:val="0052116C"/>
    <w:rsid w:val="005316F1"/>
    <w:rsid w:val="00531A0F"/>
    <w:rsid w:val="0053743F"/>
    <w:rsid w:val="00543028"/>
    <w:rsid w:val="00557A95"/>
    <w:rsid w:val="00561687"/>
    <w:rsid w:val="00566BFB"/>
    <w:rsid w:val="00580341"/>
    <w:rsid w:val="00590340"/>
    <w:rsid w:val="0059149B"/>
    <w:rsid w:val="005B3A54"/>
    <w:rsid w:val="005B4782"/>
    <w:rsid w:val="005C5FFA"/>
    <w:rsid w:val="005D06BB"/>
    <w:rsid w:val="005F220C"/>
    <w:rsid w:val="00603CAA"/>
    <w:rsid w:val="00627173"/>
    <w:rsid w:val="006434BD"/>
    <w:rsid w:val="006837D8"/>
    <w:rsid w:val="00685E40"/>
    <w:rsid w:val="00695813"/>
    <w:rsid w:val="006B4CD5"/>
    <w:rsid w:val="006C1425"/>
    <w:rsid w:val="006C5D61"/>
    <w:rsid w:val="006E3BDF"/>
    <w:rsid w:val="00702BC9"/>
    <w:rsid w:val="007031D2"/>
    <w:rsid w:val="00703311"/>
    <w:rsid w:val="00714892"/>
    <w:rsid w:val="00715ABF"/>
    <w:rsid w:val="00740F40"/>
    <w:rsid w:val="00750CE0"/>
    <w:rsid w:val="007527C6"/>
    <w:rsid w:val="00756816"/>
    <w:rsid w:val="0076025A"/>
    <w:rsid w:val="007736DC"/>
    <w:rsid w:val="00777B37"/>
    <w:rsid w:val="00777BB4"/>
    <w:rsid w:val="007963BF"/>
    <w:rsid w:val="007A1257"/>
    <w:rsid w:val="007B68E4"/>
    <w:rsid w:val="007E2CF0"/>
    <w:rsid w:val="007E5D09"/>
    <w:rsid w:val="007F6353"/>
    <w:rsid w:val="007F7CA5"/>
    <w:rsid w:val="008104C8"/>
    <w:rsid w:val="008271BB"/>
    <w:rsid w:val="00831702"/>
    <w:rsid w:val="00836E99"/>
    <w:rsid w:val="00837BD6"/>
    <w:rsid w:val="008518FB"/>
    <w:rsid w:val="00857512"/>
    <w:rsid w:val="0087776B"/>
    <w:rsid w:val="008926F5"/>
    <w:rsid w:val="00892879"/>
    <w:rsid w:val="00893235"/>
    <w:rsid w:val="00896CC6"/>
    <w:rsid w:val="008B0B25"/>
    <w:rsid w:val="008B259E"/>
    <w:rsid w:val="008B25B6"/>
    <w:rsid w:val="008C1789"/>
    <w:rsid w:val="008D2588"/>
    <w:rsid w:val="008D4AF3"/>
    <w:rsid w:val="008E1C11"/>
    <w:rsid w:val="0090555A"/>
    <w:rsid w:val="00925E6C"/>
    <w:rsid w:val="0093359D"/>
    <w:rsid w:val="00940458"/>
    <w:rsid w:val="00950C52"/>
    <w:rsid w:val="00960152"/>
    <w:rsid w:val="00960952"/>
    <w:rsid w:val="0099469A"/>
    <w:rsid w:val="009B2522"/>
    <w:rsid w:val="009D4934"/>
    <w:rsid w:val="009D63F0"/>
    <w:rsid w:val="009D7197"/>
    <w:rsid w:val="00A07571"/>
    <w:rsid w:val="00A1150B"/>
    <w:rsid w:val="00A35ED3"/>
    <w:rsid w:val="00A36DEB"/>
    <w:rsid w:val="00A61C1C"/>
    <w:rsid w:val="00A906B6"/>
    <w:rsid w:val="00AA0C5F"/>
    <w:rsid w:val="00AB4375"/>
    <w:rsid w:val="00AB6B44"/>
    <w:rsid w:val="00AC28CE"/>
    <w:rsid w:val="00AC2FFB"/>
    <w:rsid w:val="00AC43A7"/>
    <w:rsid w:val="00AE2941"/>
    <w:rsid w:val="00AE5037"/>
    <w:rsid w:val="00B0237F"/>
    <w:rsid w:val="00B0693A"/>
    <w:rsid w:val="00B1087A"/>
    <w:rsid w:val="00B12AAC"/>
    <w:rsid w:val="00B2192A"/>
    <w:rsid w:val="00B25050"/>
    <w:rsid w:val="00B32909"/>
    <w:rsid w:val="00B541F0"/>
    <w:rsid w:val="00B612AE"/>
    <w:rsid w:val="00B62B7C"/>
    <w:rsid w:val="00B678CC"/>
    <w:rsid w:val="00B75461"/>
    <w:rsid w:val="00B843C4"/>
    <w:rsid w:val="00BB0D19"/>
    <w:rsid w:val="00BB2FA3"/>
    <w:rsid w:val="00BC4C0B"/>
    <w:rsid w:val="00BD5570"/>
    <w:rsid w:val="00BD69DC"/>
    <w:rsid w:val="00BF5FCD"/>
    <w:rsid w:val="00BF6E4B"/>
    <w:rsid w:val="00C04665"/>
    <w:rsid w:val="00C15314"/>
    <w:rsid w:val="00C20D3D"/>
    <w:rsid w:val="00C216B0"/>
    <w:rsid w:val="00C329AA"/>
    <w:rsid w:val="00C33A88"/>
    <w:rsid w:val="00C57054"/>
    <w:rsid w:val="00C57E28"/>
    <w:rsid w:val="00C63144"/>
    <w:rsid w:val="00C944CD"/>
    <w:rsid w:val="00C97D3E"/>
    <w:rsid w:val="00CB3A85"/>
    <w:rsid w:val="00CC2FFE"/>
    <w:rsid w:val="00CC4B02"/>
    <w:rsid w:val="00CD1D61"/>
    <w:rsid w:val="00CD3CAF"/>
    <w:rsid w:val="00CE1690"/>
    <w:rsid w:val="00CE6790"/>
    <w:rsid w:val="00CF29D4"/>
    <w:rsid w:val="00D004BF"/>
    <w:rsid w:val="00D053EC"/>
    <w:rsid w:val="00D13EA1"/>
    <w:rsid w:val="00D17218"/>
    <w:rsid w:val="00D2267D"/>
    <w:rsid w:val="00D40366"/>
    <w:rsid w:val="00D4705A"/>
    <w:rsid w:val="00D52B00"/>
    <w:rsid w:val="00D9120A"/>
    <w:rsid w:val="00D92934"/>
    <w:rsid w:val="00DA61A0"/>
    <w:rsid w:val="00DC1736"/>
    <w:rsid w:val="00DF58A2"/>
    <w:rsid w:val="00E00EF8"/>
    <w:rsid w:val="00E138E9"/>
    <w:rsid w:val="00E15AB2"/>
    <w:rsid w:val="00E22A29"/>
    <w:rsid w:val="00E27B9A"/>
    <w:rsid w:val="00E44900"/>
    <w:rsid w:val="00E4742A"/>
    <w:rsid w:val="00E63D53"/>
    <w:rsid w:val="00E64F21"/>
    <w:rsid w:val="00E7506A"/>
    <w:rsid w:val="00E76DF7"/>
    <w:rsid w:val="00EA0C7E"/>
    <w:rsid w:val="00EB1A4D"/>
    <w:rsid w:val="00EC01D6"/>
    <w:rsid w:val="00EC2CDB"/>
    <w:rsid w:val="00ED416B"/>
    <w:rsid w:val="00EF3E3D"/>
    <w:rsid w:val="00EF5C66"/>
    <w:rsid w:val="00F2723B"/>
    <w:rsid w:val="00F41089"/>
    <w:rsid w:val="00F421F9"/>
    <w:rsid w:val="00F522B7"/>
    <w:rsid w:val="00F540DB"/>
    <w:rsid w:val="00F552C4"/>
    <w:rsid w:val="00F62072"/>
    <w:rsid w:val="00F64169"/>
    <w:rsid w:val="00F710CA"/>
    <w:rsid w:val="00F87AD4"/>
    <w:rsid w:val="00F87C91"/>
    <w:rsid w:val="00FB227C"/>
    <w:rsid w:val="00FB6AEA"/>
    <w:rsid w:val="00FC354B"/>
    <w:rsid w:val="00FC760F"/>
    <w:rsid w:val="00FD32A8"/>
    <w:rsid w:val="00FF3160"/>
    <w:rsid w:val="0621175D"/>
    <w:rsid w:val="0BACDD76"/>
    <w:rsid w:val="0C1D244F"/>
    <w:rsid w:val="0CA0AE3A"/>
    <w:rsid w:val="10E7B6D0"/>
    <w:rsid w:val="11133C5F"/>
    <w:rsid w:val="15F21B8D"/>
    <w:rsid w:val="20BED6AD"/>
    <w:rsid w:val="22A31C70"/>
    <w:rsid w:val="22B1C0E0"/>
    <w:rsid w:val="284F7AEB"/>
    <w:rsid w:val="2ADD319E"/>
    <w:rsid w:val="2DD4016D"/>
    <w:rsid w:val="2DD74471"/>
    <w:rsid w:val="304F989C"/>
    <w:rsid w:val="365A0EE0"/>
    <w:rsid w:val="36E2B056"/>
    <w:rsid w:val="38896531"/>
    <w:rsid w:val="39512DC7"/>
    <w:rsid w:val="3A66CFEB"/>
    <w:rsid w:val="3F381C54"/>
    <w:rsid w:val="3FD5A631"/>
    <w:rsid w:val="41597F59"/>
    <w:rsid w:val="41BBF352"/>
    <w:rsid w:val="4225BF96"/>
    <w:rsid w:val="42F54FBA"/>
    <w:rsid w:val="54511E7E"/>
    <w:rsid w:val="5A49D7EE"/>
    <w:rsid w:val="5ACC7F2E"/>
    <w:rsid w:val="5C63213D"/>
    <w:rsid w:val="5EC1D643"/>
    <w:rsid w:val="601D9CA2"/>
    <w:rsid w:val="6032F31B"/>
    <w:rsid w:val="6070030B"/>
    <w:rsid w:val="61735A93"/>
    <w:rsid w:val="634DCD56"/>
    <w:rsid w:val="68451566"/>
    <w:rsid w:val="68EC88CB"/>
    <w:rsid w:val="6D61848C"/>
    <w:rsid w:val="6F060990"/>
    <w:rsid w:val="71955DB9"/>
    <w:rsid w:val="74021BBD"/>
    <w:rsid w:val="7611D2CD"/>
    <w:rsid w:val="78D48BFA"/>
    <w:rsid w:val="7E9323B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C1EB1A"/>
  <w15:chartTrackingRefBased/>
  <w15:docId w15:val="{FDA168FC-2BD7-41B8-AF80-20D21E8F4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06A"/>
    <w:pPr>
      <w:spacing w:after="0" w:line="240" w:lineRule="auto"/>
    </w:pPr>
    <w:rPr>
      <w:rFonts w:ascii="Calibri" w:hAnsi="Calibri" w:cs="Calibri"/>
      <w:lang w:eastAsia="lt-LT"/>
    </w:rPr>
  </w:style>
  <w:style w:type="paragraph" w:styleId="Heading1">
    <w:name w:val="heading 1"/>
    <w:basedOn w:val="Normal"/>
    <w:next w:val="Normal"/>
    <w:link w:val="Heading1Char"/>
    <w:uiPriority w:val="9"/>
    <w:qFormat/>
    <w:rsid w:val="0053743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EA0C7E"/>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705A"/>
    <w:rPr>
      <w:color w:val="0000FF"/>
      <w:u w:val="single"/>
    </w:rPr>
  </w:style>
  <w:style w:type="paragraph" w:styleId="Header">
    <w:name w:val="header"/>
    <w:basedOn w:val="Normal"/>
    <w:link w:val="Head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HeaderChar">
    <w:name w:val="Header Char"/>
    <w:basedOn w:val="DefaultParagraphFont"/>
    <w:link w:val="Header"/>
    <w:uiPriority w:val="99"/>
    <w:rsid w:val="00FC354B"/>
  </w:style>
  <w:style w:type="paragraph" w:styleId="Footer">
    <w:name w:val="footer"/>
    <w:basedOn w:val="Normal"/>
    <w:link w:val="Foot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FooterChar">
    <w:name w:val="Footer Char"/>
    <w:basedOn w:val="DefaultParagraphFont"/>
    <w:link w:val="Footer"/>
    <w:uiPriority w:val="99"/>
    <w:rsid w:val="00FC354B"/>
  </w:style>
  <w:style w:type="paragraph" w:styleId="PlainText">
    <w:name w:val="Plain Text"/>
    <w:basedOn w:val="Normal"/>
    <w:link w:val="PlainTextChar"/>
    <w:uiPriority w:val="99"/>
    <w:unhideWhenUsed/>
    <w:rsid w:val="00332D7E"/>
    <w:rPr>
      <w:rFonts w:cstheme="minorBidi"/>
      <w:szCs w:val="21"/>
      <w:lang w:eastAsia="en-US"/>
    </w:rPr>
  </w:style>
  <w:style w:type="character" w:customStyle="1" w:styleId="PlainTextChar">
    <w:name w:val="Plain Text Char"/>
    <w:basedOn w:val="DefaultParagraphFont"/>
    <w:link w:val="PlainText"/>
    <w:uiPriority w:val="99"/>
    <w:rsid w:val="00332D7E"/>
    <w:rPr>
      <w:rFonts w:ascii="Calibri" w:hAnsi="Calibri"/>
      <w:szCs w:val="21"/>
    </w:rPr>
  </w:style>
  <w:style w:type="paragraph" w:styleId="BalloonText">
    <w:name w:val="Balloon Text"/>
    <w:basedOn w:val="Normal"/>
    <w:link w:val="BalloonTextChar"/>
    <w:uiPriority w:val="99"/>
    <w:semiHidden/>
    <w:unhideWhenUsed/>
    <w:rsid w:val="004E5A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A53"/>
    <w:rPr>
      <w:rFonts w:ascii="Segoe UI" w:hAnsi="Segoe UI" w:cs="Segoe UI"/>
      <w:sz w:val="18"/>
      <w:szCs w:val="18"/>
    </w:rPr>
  </w:style>
  <w:style w:type="paragraph" w:styleId="ListParagraph">
    <w:name w:val="List Paragraph"/>
    <w:basedOn w:val="Normal"/>
    <w:uiPriority w:val="34"/>
    <w:qFormat/>
    <w:rsid w:val="00BF6E4B"/>
    <w:pPr>
      <w:spacing w:after="160" w:line="256" w:lineRule="auto"/>
      <w:ind w:left="720"/>
      <w:contextualSpacing/>
    </w:pPr>
    <w:rPr>
      <w:rFonts w:asciiTheme="minorHAnsi" w:hAnsiTheme="minorHAnsi" w:cstheme="minorBidi"/>
      <w:lang w:eastAsia="en-US"/>
    </w:rPr>
  </w:style>
  <w:style w:type="character" w:customStyle="1" w:styleId="UnresolvedMention1">
    <w:name w:val="Unresolved Mention1"/>
    <w:basedOn w:val="DefaultParagraphFont"/>
    <w:uiPriority w:val="99"/>
    <w:semiHidden/>
    <w:unhideWhenUsed/>
    <w:rsid w:val="00BF6E4B"/>
    <w:rPr>
      <w:color w:val="605E5C"/>
      <w:shd w:val="clear" w:color="auto" w:fill="E1DFDD"/>
    </w:rPr>
  </w:style>
  <w:style w:type="paragraph" w:customStyle="1" w:styleId="Default">
    <w:name w:val="Default"/>
    <w:rsid w:val="00BF6E4B"/>
    <w:pPr>
      <w:autoSpaceDE w:val="0"/>
      <w:autoSpaceDN w:val="0"/>
      <w:adjustRightInd w:val="0"/>
      <w:spacing w:after="0" w:line="240" w:lineRule="auto"/>
    </w:pPr>
    <w:rPr>
      <w:rFonts w:ascii="Calibri" w:hAnsi="Calibri" w:cs="Calibri"/>
      <w:color w:val="000000"/>
      <w:sz w:val="24"/>
      <w:szCs w:val="24"/>
      <w:lang w:val="en-US"/>
    </w:rPr>
  </w:style>
  <w:style w:type="character" w:styleId="FollowedHyperlink">
    <w:name w:val="FollowedHyperlink"/>
    <w:basedOn w:val="DefaultParagraphFont"/>
    <w:uiPriority w:val="99"/>
    <w:semiHidden/>
    <w:unhideWhenUsed/>
    <w:rsid w:val="008926F5"/>
    <w:rPr>
      <w:color w:val="954F72" w:themeColor="followedHyperlink"/>
      <w:u w:val="single"/>
    </w:rPr>
  </w:style>
  <w:style w:type="character" w:styleId="CommentReference">
    <w:name w:val="annotation reference"/>
    <w:basedOn w:val="DefaultParagraphFont"/>
    <w:uiPriority w:val="99"/>
    <w:semiHidden/>
    <w:unhideWhenUsed/>
    <w:rsid w:val="00837BD6"/>
    <w:rPr>
      <w:sz w:val="16"/>
      <w:szCs w:val="16"/>
    </w:rPr>
  </w:style>
  <w:style w:type="paragraph" w:styleId="CommentText">
    <w:name w:val="annotation text"/>
    <w:basedOn w:val="Normal"/>
    <w:link w:val="CommentTextChar"/>
    <w:uiPriority w:val="99"/>
    <w:unhideWhenUsed/>
    <w:rsid w:val="00837BD6"/>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837BD6"/>
    <w:rPr>
      <w:sz w:val="20"/>
      <w:szCs w:val="20"/>
    </w:rPr>
  </w:style>
  <w:style w:type="paragraph" w:styleId="CommentSubject">
    <w:name w:val="annotation subject"/>
    <w:basedOn w:val="CommentText"/>
    <w:next w:val="CommentText"/>
    <w:link w:val="CommentSubjectChar"/>
    <w:uiPriority w:val="99"/>
    <w:semiHidden/>
    <w:unhideWhenUsed/>
    <w:rsid w:val="00837BD6"/>
    <w:rPr>
      <w:b/>
      <w:bCs/>
    </w:rPr>
  </w:style>
  <w:style w:type="character" w:customStyle="1" w:styleId="CommentSubjectChar">
    <w:name w:val="Comment Subject Char"/>
    <w:basedOn w:val="CommentTextChar"/>
    <w:link w:val="CommentSubject"/>
    <w:uiPriority w:val="99"/>
    <w:semiHidden/>
    <w:rsid w:val="00837BD6"/>
    <w:rPr>
      <w:b/>
      <w:bCs/>
      <w:sz w:val="20"/>
      <w:szCs w:val="20"/>
    </w:rPr>
  </w:style>
  <w:style w:type="paragraph" w:styleId="NoSpacing">
    <w:name w:val="No Spacing"/>
    <w:uiPriority w:val="1"/>
    <w:qFormat/>
    <w:rsid w:val="005B3A54"/>
    <w:pPr>
      <w:spacing w:after="0" w:line="240" w:lineRule="auto"/>
    </w:pPr>
  </w:style>
  <w:style w:type="paragraph" w:styleId="NormalWeb">
    <w:name w:val="Normal (Web)"/>
    <w:basedOn w:val="Normal"/>
    <w:uiPriority w:val="99"/>
    <w:unhideWhenUsed/>
    <w:rsid w:val="005B3A54"/>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EA0C7E"/>
    <w:rPr>
      <w:rFonts w:ascii="Times New Roman" w:eastAsia="Times New Roman" w:hAnsi="Times New Roman" w:cs="Times New Roman"/>
      <w:b/>
      <w:bCs/>
      <w:sz w:val="27"/>
      <w:szCs w:val="27"/>
      <w:lang w:eastAsia="lt-LT"/>
    </w:rPr>
  </w:style>
  <w:style w:type="character" w:styleId="Strong">
    <w:name w:val="Strong"/>
    <w:basedOn w:val="DefaultParagraphFont"/>
    <w:uiPriority w:val="22"/>
    <w:qFormat/>
    <w:rsid w:val="00DC1736"/>
    <w:rPr>
      <w:b/>
      <w:bCs/>
    </w:rPr>
  </w:style>
  <w:style w:type="paragraph" w:styleId="Revision">
    <w:name w:val="Revision"/>
    <w:hidden/>
    <w:uiPriority w:val="99"/>
    <w:semiHidden/>
    <w:rsid w:val="00896CC6"/>
    <w:pPr>
      <w:spacing w:after="0" w:line="240" w:lineRule="auto"/>
    </w:pPr>
    <w:rPr>
      <w:rFonts w:ascii="Calibri" w:hAnsi="Calibri" w:cs="Calibri"/>
      <w:lang w:eastAsia="lt-LT"/>
    </w:rPr>
  </w:style>
  <w:style w:type="character" w:styleId="UnresolvedMention">
    <w:name w:val="Unresolved Mention"/>
    <w:basedOn w:val="DefaultParagraphFont"/>
    <w:uiPriority w:val="99"/>
    <w:semiHidden/>
    <w:unhideWhenUsed/>
    <w:rsid w:val="00294599"/>
    <w:rPr>
      <w:color w:val="605E5C"/>
      <w:shd w:val="clear" w:color="auto" w:fill="E1DFDD"/>
    </w:rPr>
  </w:style>
  <w:style w:type="character" w:customStyle="1" w:styleId="Heading1Char">
    <w:name w:val="Heading 1 Char"/>
    <w:basedOn w:val="DefaultParagraphFont"/>
    <w:link w:val="Heading1"/>
    <w:uiPriority w:val="9"/>
    <w:rsid w:val="0053743F"/>
    <w:rPr>
      <w:rFonts w:asciiTheme="majorHAnsi" w:eastAsiaTheme="majorEastAsia" w:hAnsiTheme="majorHAnsi" w:cstheme="majorBidi"/>
      <w:color w:val="2F5496" w:themeColor="accent1" w:themeShade="BF"/>
      <w:sz w:val="32"/>
      <w:szCs w:val="3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211537">
      <w:bodyDiv w:val="1"/>
      <w:marLeft w:val="0"/>
      <w:marRight w:val="0"/>
      <w:marTop w:val="0"/>
      <w:marBottom w:val="0"/>
      <w:divBdr>
        <w:top w:val="none" w:sz="0" w:space="0" w:color="auto"/>
        <w:left w:val="none" w:sz="0" w:space="0" w:color="auto"/>
        <w:bottom w:val="none" w:sz="0" w:space="0" w:color="auto"/>
        <w:right w:val="none" w:sz="0" w:space="0" w:color="auto"/>
      </w:divBdr>
    </w:div>
    <w:div w:id="222832991">
      <w:bodyDiv w:val="1"/>
      <w:marLeft w:val="0"/>
      <w:marRight w:val="0"/>
      <w:marTop w:val="0"/>
      <w:marBottom w:val="0"/>
      <w:divBdr>
        <w:top w:val="none" w:sz="0" w:space="0" w:color="auto"/>
        <w:left w:val="none" w:sz="0" w:space="0" w:color="auto"/>
        <w:bottom w:val="none" w:sz="0" w:space="0" w:color="auto"/>
        <w:right w:val="none" w:sz="0" w:space="0" w:color="auto"/>
      </w:divBdr>
    </w:div>
    <w:div w:id="247080202">
      <w:bodyDiv w:val="1"/>
      <w:marLeft w:val="0"/>
      <w:marRight w:val="0"/>
      <w:marTop w:val="0"/>
      <w:marBottom w:val="0"/>
      <w:divBdr>
        <w:top w:val="none" w:sz="0" w:space="0" w:color="auto"/>
        <w:left w:val="none" w:sz="0" w:space="0" w:color="auto"/>
        <w:bottom w:val="none" w:sz="0" w:space="0" w:color="auto"/>
        <w:right w:val="none" w:sz="0" w:space="0" w:color="auto"/>
      </w:divBdr>
      <w:divsChild>
        <w:div w:id="2143381688">
          <w:marLeft w:val="0"/>
          <w:marRight w:val="0"/>
          <w:marTop w:val="0"/>
          <w:marBottom w:val="0"/>
          <w:divBdr>
            <w:top w:val="none" w:sz="0" w:space="0" w:color="auto"/>
            <w:left w:val="none" w:sz="0" w:space="0" w:color="auto"/>
            <w:bottom w:val="none" w:sz="0" w:space="0" w:color="auto"/>
            <w:right w:val="none" w:sz="0" w:space="0" w:color="auto"/>
          </w:divBdr>
        </w:div>
      </w:divsChild>
    </w:div>
    <w:div w:id="266698580">
      <w:bodyDiv w:val="1"/>
      <w:marLeft w:val="0"/>
      <w:marRight w:val="0"/>
      <w:marTop w:val="0"/>
      <w:marBottom w:val="0"/>
      <w:divBdr>
        <w:top w:val="none" w:sz="0" w:space="0" w:color="auto"/>
        <w:left w:val="none" w:sz="0" w:space="0" w:color="auto"/>
        <w:bottom w:val="none" w:sz="0" w:space="0" w:color="auto"/>
        <w:right w:val="none" w:sz="0" w:space="0" w:color="auto"/>
      </w:divBdr>
    </w:div>
    <w:div w:id="361394593">
      <w:bodyDiv w:val="1"/>
      <w:marLeft w:val="0"/>
      <w:marRight w:val="0"/>
      <w:marTop w:val="0"/>
      <w:marBottom w:val="0"/>
      <w:divBdr>
        <w:top w:val="none" w:sz="0" w:space="0" w:color="auto"/>
        <w:left w:val="none" w:sz="0" w:space="0" w:color="auto"/>
        <w:bottom w:val="none" w:sz="0" w:space="0" w:color="auto"/>
        <w:right w:val="none" w:sz="0" w:space="0" w:color="auto"/>
      </w:divBdr>
    </w:div>
    <w:div w:id="535578733">
      <w:bodyDiv w:val="1"/>
      <w:marLeft w:val="0"/>
      <w:marRight w:val="0"/>
      <w:marTop w:val="0"/>
      <w:marBottom w:val="0"/>
      <w:divBdr>
        <w:top w:val="none" w:sz="0" w:space="0" w:color="auto"/>
        <w:left w:val="none" w:sz="0" w:space="0" w:color="auto"/>
        <w:bottom w:val="none" w:sz="0" w:space="0" w:color="auto"/>
        <w:right w:val="none" w:sz="0" w:space="0" w:color="auto"/>
      </w:divBdr>
    </w:div>
    <w:div w:id="551582034">
      <w:bodyDiv w:val="1"/>
      <w:marLeft w:val="0"/>
      <w:marRight w:val="0"/>
      <w:marTop w:val="0"/>
      <w:marBottom w:val="0"/>
      <w:divBdr>
        <w:top w:val="none" w:sz="0" w:space="0" w:color="auto"/>
        <w:left w:val="none" w:sz="0" w:space="0" w:color="auto"/>
        <w:bottom w:val="none" w:sz="0" w:space="0" w:color="auto"/>
        <w:right w:val="none" w:sz="0" w:space="0" w:color="auto"/>
      </w:divBdr>
      <w:divsChild>
        <w:div w:id="2123382392">
          <w:marLeft w:val="0"/>
          <w:marRight w:val="0"/>
          <w:marTop w:val="0"/>
          <w:marBottom w:val="0"/>
          <w:divBdr>
            <w:top w:val="none" w:sz="0" w:space="0" w:color="auto"/>
            <w:left w:val="none" w:sz="0" w:space="0" w:color="auto"/>
            <w:bottom w:val="none" w:sz="0" w:space="0" w:color="auto"/>
            <w:right w:val="none" w:sz="0" w:space="0" w:color="auto"/>
          </w:divBdr>
        </w:div>
      </w:divsChild>
    </w:div>
    <w:div w:id="598412688">
      <w:bodyDiv w:val="1"/>
      <w:marLeft w:val="0"/>
      <w:marRight w:val="0"/>
      <w:marTop w:val="0"/>
      <w:marBottom w:val="0"/>
      <w:divBdr>
        <w:top w:val="none" w:sz="0" w:space="0" w:color="auto"/>
        <w:left w:val="none" w:sz="0" w:space="0" w:color="auto"/>
        <w:bottom w:val="none" w:sz="0" w:space="0" w:color="auto"/>
        <w:right w:val="none" w:sz="0" w:space="0" w:color="auto"/>
      </w:divBdr>
    </w:div>
    <w:div w:id="721489851">
      <w:bodyDiv w:val="1"/>
      <w:marLeft w:val="0"/>
      <w:marRight w:val="0"/>
      <w:marTop w:val="0"/>
      <w:marBottom w:val="0"/>
      <w:divBdr>
        <w:top w:val="none" w:sz="0" w:space="0" w:color="auto"/>
        <w:left w:val="none" w:sz="0" w:space="0" w:color="auto"/>
        <w:bottom w:val="none" w:sz="0" w:space="0" w:color="auto"/>
        <w:right w:val="none" w:sz="0" w:space="0" w:color="auto"/>
      </w:divBdr>
      <w:divsChild>
        <w:div w:id="1303582761">
          <w:marLeft w:val="0"/>
          <w:marRight w:val="0"/>
          <w:marTop w:val="0"/>
          <w:marBottom w:val="0"/>
          <w:divBdr>
            <w:top w:val="none" w:sz="0" w:space="0" w:color="auto"/>
            <w:left w:val="none" w:sz="0" w:space="0" w:color="auto"/>
            <w:bottom w:val="none" w:sz="0" w:space="0" w:color="auto"/>
            <w:right w:val="none" w:sz="0" w:space="0" w:color="auto"/>
          </w:divBdr>
        </w:div>
        <w:div w:id="808325848">
          <w:marLeft w:val="0"/>
          <w:marRight w:val="0"/>
          <w:marTop w:val="0"/>
          <w:marBottom w:val="0"/>
          <w:divBdr>
            <w:top w:val="none" w:sz="0" w:space="0" w:color="auto"/>
            <w:left w:val="none" w:sz="0" w:space="0" w:color="auto"/>
            <w:bottom w:val="none" w:sz="0" w:space="0" w:color="auto"/>
            <w:right w:val="none" w:sz="0" w:space="0" w:color="auto"/>
          </w:divBdr>
        </w:div>
        <w:div w:id="1823113185">
          <w:marLeft w:val="0"/>
          <w:marRight w:val="0"/>
          <w:marTop w:val="0"/>
          <w:marBottom w:val="0"/>
          <w:divBdr>
            <w:top w:val="none" w:sz="0" w:space="0" w:color="auto"/>
            <w:left w:val="none" w:sz="0" w:space="0" w:color="auto"/>
            <w:bottom w:val="none" w:sz="0" w:space="0" w:color="auto"/>
            <w:right w:val="none" w:sz="0" w:space="0" w:color="auto"/>
          </w:divBdr>
        </w:div>
        <w:div w:id="259027504">
          <w:marLeft w:val="0"/>
          <w:marRight w:val="0"/>
          <w:marTop w:val="0"/>
          <w:marBottom w:val="0"/>
          <w:divBdr>
            <w:top w:val="none" w:sz="0" w:space="0" w:color="auto"/>
            <w:left w:val="none" w:sz="0" w:space="0" w:color="auto"/>
            <w:bottom w:val="none" w:sz="0" w:space="0" w:color="auto"/>
            <w:right w:val="none" w:sz="0" w:space="0" w:color="auto"/>
          </w:divBdr>
        </w:div>
        <w:div w:id="1231379796">
          <w:marLeft w:val="0"/>
          <w:marRight w:val="0"/>
          <w:marTop w:val="0"/>
          <w:marBottom w:val="0"/>
          <w:divBdr>
            <w:top w:val="none" w:sz="0" w:space="0" w:color="auto"/>
            <w:left w:val="none" w:sz="0" w:space="0" w:color="auto"/>
            <w:bottom w:val="none" w:sz="0" w:space="0" w:color="auto"/>
            <w:right w:val="none" w:sz="0" w:space="0" w:color="auto"/>
          </w:divBdr>
        </w:div>
        <w:div w:id="375391499">
          <w:marLeft w:val="0"/>
          <w:marRight w:val="0"/>
          <w:marTop w:val="0"/>
          <w:marBottom w:val="0"/>
          <w:divBdr>
            <w:top w:val="none" w:sz="0" w:space="0" w:color="auto"/>
            <w:left w:val="none" w:sz="0" w:space="0" w:color="auto"/>
            <w:bottom w:val="none" w:sz="0" w:space="0" w:color="auto"/>
            <w:right w:val="none" w:sz="0" w:space="0" w:color="auto"/>
          </w:divBdr>
        </w:div>
        <w:div w:id="2107193102">
          <w:marLeft w:val="0"/>
          <w:marRight w:val="0"/>
          <w:marTop w:val="0"/>
          <w:marBottom w:val="0"/>
          <w:divBdr>
            <w:top w:val="none" w:sz="0" w:space="0" w:color="auto"/>
            <w:left w:val="none" w:sz="0" w:space="0" w:color="auto"/>
            <w:bottom w:val="none" w:sz="0" w:space="0" w:color="auto"/>
            <w:right w:val="none" w:sz="0" w:space="0" w:color="auto"/>
          </w:divBdr>
        </w:div>
        <w:div w:id="436872838">
          <w:marLeft w:val="0"/>
          <w:marRight w:val="0"/>
          <w:marTop w:val="0"/>
          <w:marBottom w:val="0"/>
          <w:divBdr>
            <w:top w:val="none" w:sz="0" w:space="0" w:color="auto"/>
            <w:left w:val="none" w:sz="0" w:space="0" w:color="auto"/>
            <w:bottom w:val="none" w:sz="0" w:space="0" w:color="auto"/>
            <w:right w:val="none" w:sz="0" w:space="0" w:color="auto"/>
          </w:divBdr>
        </w:div>
        <w:div w:id="1820419972">
          <w:marLeft w:val="0"/>
          <w:marRight w:val="0"/>
          <w:marTop w:val="0"/>
          <w:marBottom w:val="0"/>
          <w:divBdr>
            <w:top w:val="none" w:sz="0" w:space="0" w:color="auto"/>
            <w:left w:val="none" w:sz="0" w:space="0" w:color="auto"/>
            <w:bottom w:val="none" w:sz="0" w:space="0" w:color="auto"/>
            <w:right w:val="none" w:sz="0" w:space="0" w:color="auto"/>
          </w:divBdr>
        </w:div>
        <w:div w:id="1514996987">
          <w:marLeft w:val="0"/>
          <w:marRight w:val="0"/>
          <w:marTop w:val="0"/>
          <w:marBottom w:val="0"/>
          <w:divBdr>
            <w:top w:val="none" w:sz="0" w:space="0" w:color="auto"/>
            <w:left w:val="none" w:sz="0" w:space="0" w:color="auto"/>
            <w:bottom w:val="none" w:sz="0" w:space="0" w:color="auto"/>
            <w:right w:val="none" w:sz="0" w:space="0" w:color="auto"/>
          </w:divBdr>
        </w:div>
        <w:div w:id="492381064">
          <w:marLeft w:val="0"/>
          <w:marRight w:val="0"/>
          <w:marTop w:val="0"/>
          <w:marBottom w:val="0"/>
          <w:divBdr>
            <w:top w:val="none" w:sz="0" w:space="0" w:color="auto"/>
            <w:left w:val="none" w:sz="0" w:space="0" w:color="auto"/>
            <w:bottom w:val="none" w:sz="0" w:space="0" w:color="auto"/>
            <w:right w:val="none" w:sz="0" w:space="0" w:color="auto"/>
          </w:divBdr>
        </w:div>
      </w:divsChild>
    </w:div>
    <w:div w:id="774062815">
      <w:bodyDiv w:val="1"/>
      <w:marLeft w:val="0"/>
      <w:marRight w:val="0"/>
      <w:marTop w:val="0"/>
      <w:marBottom w:val="0"/>
      <w:divBdr>
        <w:top w:val="none" w:sz="0" w:space="0" w:color="auto"/>
        <w:left w:val="none" w:sz="0" w:space="0" w:color="auto"/>
        <w:bottom w:val="none" w:sz="0" w:space="0" w:color="auto"/>
        <w:right w:val="none" w:sz="0" w:space="0" w:color="auto"/>
      </w:divBdr>
      <w:divsChild>
        <w:div w:id="566768882">
          <w:marLeft w:val="0"/>
          <w:marRight w:val="0"/>
          <w:marTop w:val="0"/>
          <w:marBottom w:val="0"/>
          <w:divBdr>
            <w:top w:val="none" w:sz="0" w:space="0" w:color="auto"/>
            <w:left w:val="none" w:sz="0" w:space="0" w:color="auto"/>
            <w:bottom w:val="none" w:sz="0" w:space="0" w:color="auto"/>
            <w:right w:val="none" w:sz="0" w:space="0" w:color="auto"/>
          </w:divBdr>
        </w:div>
        <w:div w:id="1556114043">
          <w:marLeft w:val="0"/>
          <w:marRight w:val="0"/>
          <w:marTop w:val="0"/>
          <w:marBottom w:val="0"/>
          <w:divBdr>
            <w:top w:val="none" w:sz="0" w:space="0" w:color="auto"/>
            <w:left w:val="none" w:sz="0" w:space="0" w:color="auto"/>
            <w:bottom w:val="none" w:sz="0" w:space="0" w:color="auto"/>
            <w:right w:val="none" w:sz="0" w:space="0" w:color="auto"/>
          </w:divBdr>
        </w:div>
        <w:div w:id="231964031">
          <w:marLeft w:val="0"/>
          <w:marRight w:val="0"/>
          <w:marTop w:val="0"/>
          <w:marBottom w:val="0"/>
          <w:divBdr>
            <w:top w:val="none" w:sz="0" w:space="0" w:color="auto"/>
            <w:left w:val="none" w:sz="0" w:space="0" w:color="auto"/>
            <w:bottom w:val="none" w:sz="0" w:space="0" w:color="auto"/>
            <w:right w:val="none" w:sz="0" w:space="0" w:color="auto"/>
          </w:divBdr>
        </w:div>
        <w:div w:id="667638495">
          <w:marLeft w:val="0"/>
          <w:marRight w:val="0"/>
          <w:marTop w:val="0"/>
          <w:marBottom w:val="0"/>
          <w:divBdr>
            <w:top w:val="none" w:sz="0" w:space="0" w:color="auto"/>
            <w:left w:val="none" w:sz="0" w:space="0" w:color="auto"/>
            <w:bottom w:val="none" w:sz="0" w:space="0" w:color="auto"/>
            <w:right w:val="none" w:sz="0" w:space="0" w:color="auto"/>
          </w:divBdr>
        </w:div>
        <w:div w:id="880214451">
          <w:marLeft w:val="0"/>
          <w:marRight w:val="0"/>
          <w:marTop w:val="0"/>
          <w:marBottom w:val="0"/>
          <w:divBdr>
            <w:top w:val="none" w:sz="0" w:space="0" w:color="auto"/>
            <w:left w:val="none" w:sz="0" w:space="0" w:color="auto"/>
            <w:bottom w:val="none" w:sz="0" w:space="0" w:color="auto"/>
            <w:right w:val="none" w:sz="0" w:space="0" w:color="auto"/>
          </w:divBdr>
        </w:div>
        <w:div w:id="671494456">
          <w:marLeft w:val="0"/>
          <w:marRight w:val="0"/>
          <w:marTop w:val="0"/>
          <w:marBottom w:val="0"/>
          <w:divBdr>
            <w:top w:val="none" w:sz="0" w:space="0" w:color="auto"/>
            <w:left w:val="none" w:sz="0" w:space="0" w:color="auto"/>
            <w:bottom w:val="none" w:sz="0" w:space="0" w:color="auto"/>
            <w:right w:val="none" w:sz="0" w:space="0" w:color="auto"/>
          </w:divBdr>
        </w:div>
        <w:div w:id="973220438">
          <w:marLeft w:val="0"/>
          <w:marRight w:val="0"/>
          <w:marTop w:val="0"/>
          <w:marBottom w:val="0"/>
          <w:divBdr>
            <w:top w:val="none" w:sz="0" w:space="0" w:color="auto"/>
            <w:left w:val="none" w:sz="0" w:space="0" w:color="auto"/>
            <w:bottom w:val="none" w:sz="0" w:space="0" w:color="auto"/>
            <w:right w:val="none" w:sz="0" w:space="0" w:color="auto"/>
          </w:divBdr>
        </w:div>
        <w:div w:id="877934894">
          <w:marLeft w:val="0"/>
          <w:marRight w:val="0"/>
          <w:marTop w:val="0"/>
          <w:marBottom w:val="0"/>
          <w:divBdr>
            <w:top w:val="none" w:sz="0" w:space="0" w:color="auto"/>
            <w:left w:val="none" w:sz="0" w:space="0" w:color="auto"/>
            <w:bottom w:val="none" w:sz="0" w:space="0" w:color="auto"/>
            <w:right w:val="none" w:sz="0" w:space="0" w:color="auto"/>
          </w:divBdr>
        </w:div>
        <w:div w:id="553277289">
          <w:marLeft w:val="0"/>
          <w:marRight w:val="0"/>
          <w:marTop w:val="0"/>
          <w:marBottom w:val="0"/>
          <w:divBdr>
            <w:top w:val="none" w:sz="0" w:space="0" w:color="auto"/>
            <w:left w:val="none" w:sz="0" w:space="0" w:color="auto"/>
            <w:bottom w:val="none" w:sz="0" w:space="0" w:color="auto"/>
            <w:right w:val="none" w:sz="0" w:space="0" w:color="auto"/>
          </w:divBdr>
        </w:div>
        <w:div w:id="148181280">
          <w:marLeft w:val="0"/>
          <w:marRight w:val="0"/>
          <w:marTop w:val="0"/>
          <w:marBottom w:val="0"/>
          <w:divBdr>
            <w:top w:val="none" w:sz="0" w:space="0" w:color="auto"/>
            <w:left w:val="none" w:sz="0" w:space="0" w:color="auto"/>
            <w:bottom w:val="none" w:sz="0" w:space="0" w:color="auto"/>
            <w:right w:val="none" w:sz="0" w:space="0" w:color="auto"/>
          </w:divBdr>
        </w:div>
        <w:div w:id="1936327631">
          <w:marLeft w:val="0"/>
          <w:marRight w:val="0"/>
          <w:marTop w:val="0"/>
          <w:marBottom w:val="0"/>
          <w:divBdr>
            <w:top w:val="none" w:sz="0" w:space="0" w:color="auto"/>
            <w:left w:val="none" w:sz="0" w:space="0" w:color="auto"/>
            <w:bottom w:val="none" w:sz="0" w:space="0" w:color="auto"/>
            <w:right w:val="none" w:sz="0" w:space="0" w:color="auto"/>
          </w:divBdr>
        </w:div>
      </w:divsChild>
    </w:div>
    <w:div w:id="870337038">
      <w:bodyDiv w:val="1"/>
      <w:marLeft w:val="0"/>
      <w:marRight w:val="0"/>
      <w:marTop w:val="0"/>
      <w:marBottom w:val="0"/>
      <w:divBdr>
        <w:top w:val="none" w:sz="0" w:space="0" w:color="auto"/>
        <w:left w:val="none" w:sz="0" w:space="0" w:color="auto"/>
        <w:bottom w:val="none" w:sz="0" w:space="0" w:color="auto"/>
        <w:right w:val="none" w:sz="0" w:space="0" w:color="auto"/>
      </w:divBdr>
      <w:divsChild>
        <w:div w:id="1573931325">
          <w:marLeft w:val="0"/>
          <w:marRight w:val="0"/>
          <w:marTop w:val="0"/>
          <w:marBottom w:val="0"/>
          <w:divBdr>
            <w:top w:val="none" w:sz="0" w:space="0" w:color="auto"/>
            <w:left w:val="none" w:sz="0" w:space="0" w:color="auto"/>
            <w:bottom w:val="none" w:sz="0" w:space="0" w:color="auto"/>
            <w:right w:val="none" w:sz="0" w:space="0" w:color="auto"/>
          </w:divBdr>
        </w:div>
      </w:divsChild>
    </w:div>
    <w:div w:id="1044520808">
      <w:bodyDiv w:val="1"/>
      <w:marLeft w:val="0"/>
      <w:marRight w:val="0"/>
      <w:marTop w:val="0"/>
      <w:marBottom w:val="0"/>
      <w:divBdr>
        <w:top w:val="none" w:sz="0" w:space="0" w:color="auto"/>
        <w:left w:val="none" w:sz="0" w:space="0" w:color="auto"/>
        <w:bottom w:val="none" w:sz="0" w:space="0" w:color="auto"/>
        <w:right w:val="none" w:sz="0" w:space="0" w:color="auto"/>
      </w:divBdr>
    </w:div>
    <w:div w:id="1104881365">
      <w:bodyDiv w:val="1"/>
      <w:marLeft w:val="0"/>
      <w:marRight w:val="0"/>
      <w:marTop w:val="0"/>
      <w:marBottom w:val="0"/>
      <w:divBdr>
        <w:top w:val="none" w:sz="0" w:space="0" w:color="auto"/>
        <w:left w:val="none" w:sz="0" w:space="0" w:color="auto"/>
        <w:bottom w:val="none" w:sz="0" w:space="0" w:color="auto"/>
        <w:right w:val="none" w:sz="0" w:space="0" w:color="auto"/>
      </w:divBdr>
    </w:div>
    <w:div w:id="1362585120">
      <w:bodyDiv w:val="1"/>
      <w:marLeft w:val="0"/>
      <w:marRight w:val="0"/>
      <w:marTop w:val="0"/>
      <w:marBottom w:val="0"/>
      <w:divBdr>
        <w:top w:val="none" w:sz="0" w:space="0" w:color="auto"/>
        <w:left w:val="none" w:sz="0" w:space="0" w:color="auto"/>
        <w:bottom w:val="none" w:sz="0" w:space="0" w:color="auto"/>
        <w:right w:val="none" w:sz="0" w:space="0" w:color="auto"/>
      </w:divBdr>
    </w:div>
    <w:div w:id="1445349213">
      <w:bodyDiv w:val="1"/>
      <w:marLeft w:val="0"/>
      <w:marRight w:val="0"/>
      <w:marTop w:val="0"/>
      <w:marBottom w:val="0"/>
      <w:divBdr>
        <w:top w:val="none" w:sz="0" w:space="0" w:color="auto"/>
        <w:left w:val="none" w:sz="0" w:space="0" w:color="auto"/>
        <w:bottom w:val="none" w:sz="0" w:space="0" w:color="auto"/>
        <w:right w:val="none" w:sz="0" w:space="0" w:color="auto"/>
      </w:divBdr>
    </w:div>
    <w:div w:id="1789011159">
      <w:bodyDiv w:val="1"/>
      <w:marLeft w:val="0"/>
      <w:marRight w:val="0"/>
      <w:marTop w:val="0"/>
      <w:marBottom w:val="0"/>
      <w:divBdr>
        <w:top w:val="none" w:sz="0" w:space="0" w:color="auto"/>
        <w:left w:val="none" w:sz="0" w:space="0" w:color="auto"/>
        <w:bottom w:val="none" w:sz="0" w:space="0" w:color="auto"/>
        <w:right w:val="none" w:sz="0" w:space="0" w:color="auto"/>
      </w:divBdr>
    </w:div>
    <w:div w:id="1802113433">
      <w:bodyDiv w:val="1"/>
      <w:marLeft w:val="0"/>
      <w:marRight w:val="0"/>
      <w:marTop w:val="0"/>
      <w:marBottom w:val="0"/>
      <w:divBdr>
        <w:top w:val="none" w:sz="0" w:space="0" w:color="auto"/>
        <w:left w:val="none" w:sz="0" w:space="0" w:color="auto"/>
        <w:bottom w:val="none" w:sz="0" w:space="0" w:color="auto"/>
        <w:right w:val="none" w:sz="0" w:space="0" w:color="auto"/>
      </w:divBdr>
    </w:div>
    <w:div w:id="1849978332">
      <w:bodyDiv w:val="1"/>
      <w:marLeft w:val="0"/>
      <w:marRight w:val="0"/>
      <w:marTop w:val="0"/>
      <w:marBottom w:val="0"/>
      <w:divBdr>
        <w:top w:val="none" w:sz="0" w:space="0" w:color="auto"/>
        <w:left w:val="none" w:sz="0" w:space="0" w:color="auto"/>
        <w:bottom w:val="none" w:sz="0" w:space="0" w:color="auto"/>
        <w:right w:val="none" w:sz="0" w:space="0" w:color="auto"/>
      </w:divBdr>
    </w:div>
    <w:div w:id="1879049679">
      <w:bodyDiv w:val="1"/>
      <w:marLeft w:val="0"/>
      <w:marRight w:val="0"/>
      <w:marTop w:val="0"/>
      <w:marBottom w:val="0"/>
      <w:divBdr>
        <w:top w:val="none" w:sz="0" w:space="0" w:color="auto"/>
        <w:left w:val="none" w:sz="0" w:space="0" w:color="auto"/>
        <w:bottom w:val="none" w:sz="0" w:space="0" w:color="auto"/>
        <w:right w:val="none" w:sz="0" w:space="0" w:color="auto"/>
      </w:divBdr>
      <w:divsChild>
        <w:div w:id="1302618438">
          <w:marLeft w:val="0"/>
          <w:marRight w:val="0"/>
          <w:marTop w:val="0"/>
          <w:marBottom w:val="0"/>
          <w:divBdr>
            <w:top w:val="none" w:sz="0" w:space="0" w:color="auto"/>
            <w:left w:val="none" w:sz="0" w:space="0" w:color="auto"/>
            <w:bottom w:val="none" w:sz="0" w:space="0" w:color="auto"/>
            <w:right w:val="none" w:sz="0" w:space="0" w:color="auto"/>
          </w:divBdr>
          <w:divsChild>
            <w:div w:id="1416436363">
              <w:marLeft w:val="0"/>
              <w:marRight w:val="0"/>
              <w:marTop w:val="0"/>
              <w:marBottom w:val="0"/>
              <w:divBdr>
                <w:top w:val="none" w:sz="0" w:space="0" w:color="auto"/>
                <w:left w:val="none" w:sz="0" w:space="0" w:color="auto"/>
                <w:bottom w:val="none" w:sz="0" w:space="0" w:color="auto"/>
                <w:right w:val="none" w:sz="0" w:space="0" w:color="auto"/>
              </w:divBdr>
              <w:divsChild>
                <w:div w:id="1185170692">
                  <w:marLeft w:val="0"/>
                  <w:marRight w:val="0"/>
                  <w:marTop w:val="0"/>
                  <w:marBottom w:val="0"/>
                  <w:divBdr>
                    <w:top w:val="none" w:sz="0" w:space="0" w:color="auto"/>
                    <w:left w:val="none" w:sz="0" w:space="0" w:color="auto"/>
                    <w:bottom w:val="none" w:sz="0" w:space="0" w:color="auto"/>
                    <w:right w:val="none" w:sz="0" w:space="0" w:color="auto"/>
                  </w:divBdr>
                  <w:divsChild>
                    <w:div w:id="1848861751">
                      <w:marLeft w:val="0"/>
                      <w:marRight w:val="0"/>
                      <w:marTop w:val="0"/>
                      <w:marBottom w:val="0"/>
                      <w:divBdr>
                        <w:top w:val="none" w:sz="0" w:space="0" w:color="auto"/>
                        <w:left w:val="none" w:sz="0" w:space="0" w:color="auto"/>
                        <w:bottom w:val="none" w:sz="0" w:space="0" w:color="auto"/>
                        <w:right w:val="none" w:sz="0" w:space="0" w:color="auto"/>
                      </w:divBdr>
                      <w:divsChild>
                        <w:div w:id="130489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0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45562">
      <w:bodyDiv w:val="1"/>
      <w:marLeft w:val="0"/>
      <w:marRight w:val="0"/>
      <w:marTop w:val="0"/>
      <w:marBottom w:val="0"/>
      <w:divBdr>
        <w:top w:val="none" w:sz="0" w:space="0" w:color="auto"/>
        <w:left w:val="none" w:sz="0" w:space="0" w:color="auto"/>
        <w:bottom w:val="none" w:sz="0" w:space="0" w:color="auto"/>
        <w:right w:val="none" w:sz="0" w:space="0" w:color="auto"/>
      </w:divBdr>
    </w:div>
    <w:div w:id="1911235106">
      <w:bodyDiv w:val="1"/>
      <w:marLeft w:val="0"/>
      <w:marRight w:val="0"/>
      <w:marTop w:val="0"/>
      <w:marBottom w:val="0"/>
      <w:divBdr>
        <w:top w:val="none" w:sz="0" w:space="0" w:color="auto"/>
        <w:left w:val="none" w:sz="0" w:space="0" w:color="auto"/>
        <w:bottom w:val="none" w:sz="0" w:space="0" w:color="auto"/>
        <w:right w:val="none" w:sz="0" w:space="0" w:color="auto"/>
      </w:divBdr>
    </w:div>
    <w:div w:id="2038778126">
      <w:bodyDiv w:val="1"/>
      <w:marLeft w:val="0"/>
      <w:marRight w:val="0"/>
      <w:marTop w:val="0"/>
      <w:marBottom w:val="0"/>
      <w:divBdr>
        <w:top w:val="none" w:sz="0" w:space="0" w:color="auto"/>
        <w:left w:val="none" w:sz="0" w:space="0" w:color="auto"/>
        <w:bottom w:val="none" w:sz="0" w:space="0" w:color="auto"/>
        <w:right w:val="none" w:sz="0" w:space="0" w:color="auto"/>
      </w:divBdr>
      <w:divsChild>
        <w:div w:id="1978870356">
          <w:marLeft w:val="0"/>
          <w:marRight w:val="0"/>
          <w:marTop w:val="0"/>
          <w:marBottom w:val="0"/>
          <w:divBdr>
            <w:top w:val="none" w:sz="0" w:space="0" w:color="auto"/>
            <w:left w:val="none" w:sz="0" w:space="0" w:color="auto"/>
            <w:bottom w:val="none" w:sz="0" w:space="0" w:color="auto"/>
            <w:right w:val="none" w:sz="0" w:space="0" w:color="auto"/>
          </w:divBdr>
        </w:div>
      </w:divsChild>
    </w:div>
    <w:div w:id="2056197120">
      <w:bodyDiv w:val="1"/>
      <w:marLeft w:val="0"/>
      <w:marRight w:val="0"/>
      <w:marTop w:val="0"/>
      <w:marBottom w:val="0"/>
      <w:divBdr>
        <w:top w:val="none" w:sz="0" w:space="0" w:color="auto"/>
        <w:left w:val="none" w:sz="0" w:space="0" w:color="auto"/>
        <w:bottom w:val="none" w:sz="0" w:space="0" w:color="auto"/>
        <w:right w:val="none" w:sz="0" w:space="0" w:color="auto"/>
      </w:divBdr>
      <w:divsChild>
        <w:div w:id="4209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63A1D8-8B34-4257-A86F-3D0501FE14B5}">
  <ds:schemaRefs>
    <ds:schemaRef ds:uri="http://schemas.microsoft.com/sharepoint/v3/contenttype/forms"/>
  </ds:schemaRefs>
</ds:datastoreItem>
</file>

<file path=customXml/itemProps2.xml><?xml version="1.0" encoding="utf-8"?>
<ds:datastoreItem xmlns:ds="http://schemas.openxmlformats.org/officeDocument/2006/customXml" ds:itemID="{1D54B1A9-4C03-41B9-9B60-B9794A7CF92B}">
  <ds:schemaRefs>
    <ds:schemaRef ds:uri="http://schemas.openxmlformats.org/officeDocument/2006/bibliography"/>
  </ds:schemaRefs>
</ds:datastoreItem>
</file>

<file path=customXml/itemProps3.xml><?xml version="1.0" encoding="utf-8"?>
<ds:datastoreItem xmlns:ds="http://schemas.openxmlformats.org/officeDocument/2006/customXml" ds:itemID="{744FE703-48FF-4E09-9BE7-2DFB182A3B60}">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4.xml><?xml version="1.0" encoding="utf-8"?>
<ds:datastoreItem xmlns:ds="http://schemas.openxmlformats.org/officeDocument/2006/customXml" ds:itemID="{563DEA29-003E-4536-BA57-4B1D6087A9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2304</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bruser1729</cp:lastModifiedBy>
  <cp:revision>2</cp:revision>
  <cp:lastPrinted>2021-09-10T06:28:00Z</cp:lastPrinted>
  <dcterms:created xsi:type="dcterms:W3CDTF">2025-07-14T14:55:00Z</dcterms:created>
  <dcterms:modified xsi:type="dcterms:W3CDTF">2025-07-14T14:55:00Z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y fmtid="{D5CDD505-2E9C-101B-9397-08002B2CF9AE}" pid="4" name="GrammarlyDocumentId">
    <vt:lpwstr>53ca1d34255d95cebfa1eb4bed38341181af7de979048a170e000d57d38ad0c6</vt:lpwstr>
  </property>
</Properties>
</file>