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2658AF" w14:textId="493E52C3" w:rsidR="00C238DB" w:rsidRPr="00C238DB" w:rsidRDefault="00C238DB" w:rsidP="00C238DB">
      <w:pPr>
        <w:jc w:val="both"/>
        <w:rPr>
          <w:rFonts w:ascii="Arial" w:hAnsi="Arial" w:cs="Arial"/>
          <w:b/>
          <w:bCs/>
          <w:sz w:val="22"/>
          <w:szCs w:val="22"/>
        </w:rPr>
      </w:pPr>
      <w:r w:rsidRPr="69D3E7D3">
        <w:rPr>
          <w:rFonts w:ascii="Arial" w:hAnsi="Arial" w:cs="Arial"/>
          <w:b/>
          <w:bCs/>
          <w:sz w:val="22"/>
          <w:szCs w:val="22"/>
        </w:rPr>
        <w:t>Lietuvoje – vartojimo paskolų bumas: ką reikia žinoti prieš kreipiantis į banką?</w:t>
      </w:r>
    </w:p>
    <w:p w14:paraId="2525130F" w14:textId="735BDB7C" w:rsidR="00C238DB" w:rsidRPr="00C238DB" w:rsidRDefault="003A5397" w:rsidP="003A5397">
      <w:pPr>
        <w:jc w:val="both"/>
        <w:rPr>
          <w:rFonts w:ascii="Arial" w:hAnsi="Arial" w:cs="Arial"/>
          <w:b/>
          <w:bCs/>
          <w:sz w:val="22"/>
          <w:szCs w:val="22"/>
        </w:rPr>
      </w:pPr>
      <w:r w:rsidRPr="009D2B8B">
        <w:rPr>
          <w:rFonts w:ascii="Arial" w:hAnsi="Arial" w:cs="Arial"/>
          <w:b/>
          <w:bCs/>
          <w:sz w:val="22"/>
          <w:szCs w:val="22"/>
        </w:rPr>
        <w:t>Vartojimo paskolos Lietuvoje auga sparčiausiai iš visų euro zonos šalių</w:t>
      </w:r>
      <w:r>
        <w:rPr>
          <w:rFonts w:ascii="Arial" w:hAnsi="Arial" w:cs="Arial"/>
          <w:b/>
          <w:bCs/>
          <w:sz w:val="22"/>
          <w:szCs w:val="22"/>
        </w:rPr>
        <w:t>. Lietuvos banko duomenimis, p</w:t>
      </w:r>
      <w:r w:rsidR="00C238DB" w:rsidRPr="69D3E7D3">
        <w:rPr>
          <w:rFonts w:ascii="Arial" w:hAnsi="Arial" w:cs="Arial"/>
          <w:b/>
          <w:bCs/>
          <w:sz w:val="22"/>
          <w:szCs w:val="22"/>
        </w:rPr>
        <w:t xml:space="preserve">er penkis šių metų mėnesius naujų vartojimo paskolų išduota už 768,3 mln. eurų. Tai – dukart daugiau nei tuo pačiu laikotarpiu pernai (359 mln. eurų). Finansų ekspertai teigia, kad vartojimo paskolų bumą lemia pagerėję gyventojų lūkesčiai ir atpigusios paskolos, tuo pačiu primena apie būtinybę skolinantis atsakingai įvertinti finansines </w:t>
      </w:r>
      <w:r w:rsidR="00EB7765">
        <w:rPr>
          <w:rFonts w:ascii="Arial" w:hAnsi="Arial" w:cs="Arial"/>
          <w:b/>
          <w:bCs/>
          <w:sz w:val="22"/>
          <w:szCs w:val="22"/>
        </w:rPr>
        <w:t>rizikas ir galimybes.</w:t>
      </w:r>
    </w:p>
    <w:p w14:paraId="1A58E5FE" w14:textId="2CE957A9" w:rsidR="00C238DB" w:rsidRPr="00C238DB" w:rsidRDefault="00C238DB" w:rsidP="00C238DB">
      <w:pPr>
        <w:jc w:val="both"/>
        <w:rPr>
          <w:rFonts w:ascii="Arial" w:hAnsi="Arial" w:cs="Arial"/>
          <w:sz w:val="22"/>
          <w:szCs w:val="22"/>
        </w:rPr>
      </w:pPr>
      <w:r w:rsidRPr="00C238DB">
        <w:rPr>
          <w:rFonts w:ascii="Arial" w:hAnsi="Arial" w:cs="Arial"/>
          <w:sz w:val="22"/>
          <w:szCs w:val="22"/>
        </w:rPr>
        <w:t xml:space="preserve">„Atsigavus po 2022 m. infliacijos sukelto kainų šoko ir tęsiantis sparčiam atlyginimų augimui, gyventojai labiau pasitiki finansinėmis galimybėmis bei drąsiau skolinasi savo </w:t>
      </w:r>
      <w:proofErr w:type="spellStart"/>
      <w:r w:rsidRPr="00C238DB">
        <w:rPr>
          <w:rFonts w:ascii="Arial" w:hAnsi="Arial" w:cs="Arial"/>
          <w:sz w:val="22"/>
          <w:szCs w:val="22"/>
        </w:rPr>
        <w:t>gerbūviui</w:t>
      </w:r>
      <w:proofErr w:type="spellEnd"/>
      <w:r w:rsidRPr="00C238DB">
        <w:rPr>
          <w:rFonts w:ascii="Arial" w:hAnsi="Arial" w:cs="Arial"/>
          <w:sz w:val="22"/>
          <w:szCs w:val="22"/>
        </w:rPr>
        <w:t xml:space="preserve">. Sparčiai augantį vartojimą taip pat skatina ir palankesnės paskolų sąlygos“, – pastebi „Urbo“ </w:t>
      </w:r>
      <w:r>
        <w:rPr>
          <w:rFonts w:ascii="Arial" w:hAnsi="Arial" w:cs="Arial"/>
          <w:sz w:val="22"/>
          <w:szCs w:val="22"/>
        </w:rPr>
        <w:t>banko V</w:t>
      </w:r>
      <w:r w:rsidRPr="00C238DB">
        <w:rPr>
          <w:rFonts w:ascii="Arial" w:hAnsi="Arial" w:cs="Arial"/>
          <w:sz w:val="22"/>
          <w:szCs w:val="22"/>
        </w:rPr>
        <w:t xml:space="preserve">erslo tarnybos direktorius Julius Ivaška. </w:t>
      </w:r>
    </w:p>
    <w:p w14:paraId="5F7BF5F2" w14:textId="77777777" w:rsidR="00C238DB" w:rsidRPr="00C238DB" w:rsidRDefault="00C238DB" w:rsidP="00C238DB">
      <w:pPr>
        <w:jc w:val="both"/>
        <w:rPr>
          <w:rFonts w:ascii="Arial" w:hAnsi="Arial" w:cs="Arial"/>
          <w:sz w:val="22"/>
          <w:szCs w:val="22"/>
        </w:rPr>
      </w:pPr>
      <w:r w:rsidRPr="00C238DB">
        <w:rPr>
          <w:rFonts w:ascii="Arial" w:hAnsi="Arial" w:cs="Arial"/>
          <w:sz w:val="22"/>
          <w:szCs w:val="22"/>
        </w:rPr>
        <w:t xml:space="preserve">Pasak jo, taip pat nereikia pamiršti ir </w:t>
      </w:r>
      <w:proofErr w:type="spellStart"/>
      <w:r w:rsidRPr="00C238DB">
        <w:rPr>
          <w:rFonts w:ascii="Arial" w:hAnsi="Arial" w:cs="Arial"/>
          <w:sz w:val="22"/>
          <w:szCs w:val="22"/>
        </w:rPr>
        <w:t>skaitmenizacijos</w:t>
      </w:r>
      <w:proofErr w:type="spellEnd"/>
      <w:r w:rsidRPr="00C238DB">
        <w:rPr>
          <w:rFonts w:ascii="Arial" w:hAnsi="Arial" w:cs="Arial"/>
          <w:sz w:val="22"/>
          <w:szCs w:val="22"/>
        </w:rPr>
        <w:t xml:space="preserve"> patogumų: dalį paskolų suteikimo procedūrų perkėlus į virtualią erdvę, šis procesas tapo paprastesnis, patogesnis ir dar labiau taupantis laiką. </w:t>
      </w:r>
    </w:p>
    <w:p w14:paraId="3197395B" w14:textId="22A7F5D3" w:rsidR="00C238DB" w:rsidRPr="00C238DB" w:rsidRDefault="00C238DB" w:rsidP="00C238DB">
      <w:pPr>
        <w:jc w:val="both"/>
        <w:rPr>
          <w:rFonts w:ascii="Arial" w:hAnsi="Arial" w:cs="Arial"/>
          <w:sz w:val="22"/>
          <w:szCs w:val="22"/>
        </w:rPr>
      </w:pPr>
      <w:r w:rsidRPr="5A6B5493">
        <w:rPr>
          <w:rFonts w:ascii="Arial" w:hAnsi="Arial" w:cs="Arial"/>
          <w:sz w:val="22"/>
          <w:szCs w:val="22"/>
        </w:rPr>
        <w:t xml:space="preserve">„Visi šie veiksniai lemia, kad žmonės drąsiau ima vartojimo paskolas, įsigydami </w:t>
      </w:r>
      <w:r w:rsidR="00EB7765">
        <w:rPr>
          <w:rFonts w:ascii="Arial" w:hAnsi="Arial" w:cs="Arial"/>
          <w:sz w:val="22"/>
          <w:szCs w:val="22"/>
        </w:rPr>
        <w:t xml:space="preserve">automobilius bei kitus </w:t>
      </w:r>
      <w:r w:rsidRPr="5A6B5493">
        <w:rPr>
          <w:rFonts w:ascii="Arial" w:hAnsi="Arial" w:cs="Arial"/>
          <w:sz w:val="22"/>
          <w:szCs w:val="22"/>
        </w:rPr>
        <w:t>didesnius</w:t>
      </w:r>
      <w:r w:rsidR="00EB7765">
        <w:rPr>
          <w:rFonts w:ascii="Arial" w:hAnsi="Arial" w:cs="Arial"/>
          <w:sz w:val="22"/>
          <w:szCs w:val="22"/>
        </w:rPr>
        <w:t xml:space="preserve"> </w:t>
      </w:r>
      <w:r w:rsidRPr="5A6B5493">
        <w:rPr>
          <w:rFonts w:ascii="Arial" w:hAnsi="Arial" w:cs="Arial"/>
          <w:sz w:val="22"/>
          <w:szCs w:val="22"/>
        </w:rPr>
        <w:t>pirkinius,</w:t>
      </w:r>
      <w:r w:rsidR="00EB7765">
        <w:rPr>
          <w:rFonts w:ascii="Arial" w:hAnsi="Arial" w:cs="Arial"/>
          <w:sz w:val="22"/>
          <w:szCs w:val="22"/>
        </w:rPr>
        <w:t xml:space="preserve"> dengdami medicininių paslaugų išlaidas</w:t>
      </w:r>
      <w:r w:rsidRPr="5A6B5493">
        <w:rPr>
          <w:rFonts w:ascii="Arial" w:hAnsi="Arial" w:cs="Arial"/>
          <w:sz w:val="22"/>
          <w:szCs w:val="22"/>
        </w:rPr>
        <w:t xml:space="preserve"> ar remontuodami būstą“, – sako J. Ivaška. </w:t>
      </w:r>
    </w:p>
    <w:p w14:paraId="6FA83020" w14:textId="77777777" w:rsidR="00DD225B" w:rsidRPr="00C238DB" w:rsidRDefault="00DD225B" w:rsidP="00DD225B">
      <w:pPr>
        <w:jc w:val="both"/>
        <w:rPr>
          <w:rFonts w:ascii="Arial" w:hAnsi="Arial" w:cs="Arial"/>
          <w:b/>
          <w:bCs/>
          <w:sz w:val="22"/>
          <w:szCs w:val="22"/>
        </w:rPr>
      </w:pPr>
      <w:r w:rsidRPr="00C238DB">
        <w:rPr>
          <w:rFonts w:ascii="Arial" w:hAnsi="Arial" w:cs="Arial"/>
          <w:b/>
          <w:bCs/>
          <w:sz w:val="22"/>
          <w:szCs w:val="22"/>
        </w:rPr>
        <w:t xml:space="preserve">Kiek atpigo vartojimo paskola? </w:t>
      </w:r>
    </w:p>
    <w:p w14:paraId="79D40697" w14:textId="5FAA4A6A" w:rsidR="00C238DB" w:rsidRPr="009D2B8B" w:rsidRDefault="00C238DB" w:rsidP="00C238DB">
      <w:pPr>
        <w:jc w:val="both"/>
        <w:rPr>
          <w:rFonts w:ascii="Arial" w:hAnsi="Arial" w:cs="Arial"/>
          <w:sz w:val="22"/>
          <w:szCs w:val="22"/>
        </w:rPr>
      </w:pPr>
      <w:r w:rsidRPr="69D3E7D3">
        <w:rPr>
          <w:rFonts w:ascii="Arial" w:hAnsi="Arial" w:cs="Arial"/>
          <w:sz w:val="22"/>
          <w:szCs w:val="22"/>
        </w:rPr>
        <w:t xml:space="preserve">Nepaisant itin spartaus skolinimosi apimčių augimo, paskolų rinka išlieka tvari. </w:t>
      </w:r>
    </w:p>
    <w:p w14:paraId="560DD55A" w14:textId="26FF4FE3" w:rsidR="00C238DB" w:rsidRPr="00C238DB" w:rsidRDefault="00C238DB" w:rsidP="00C238DB">
      <w:pPr>
        <w:jc w:val="both"/>
        <w:rPr>
          <w:rFonts w:ascii="Arial" w:hAnsi="Arial" w:cs="Arial"/>
          <w:sz w:val="22"/>
          <w:szCs w:val="22"/>
        </w:rPr>
      </w:pPr>
      <w:r w:rsidRPr="69D3E7D3">
        <w:rPr>
          <w:rFonts w:ascii="Arial" w:hAnsi="Arial" w:cs="Arial"/>
          <w:sz w:val="22"/>
          <w:szCs w:val="22"/>
        </w:rPr>
        <w:t xml:space="preserve">„Nors naujų vartojimo paskolų </w:t>
      </w:r>
      <w:r w:rsidR="00DD225B">
        <w:rPr>
          <w:rFonts w:ascii="Arial" w:hAnsi="Arial" w:cs="Arial"/>
          <w:sz w:val="22"/>
          <w:szCs w:val="22"/>
        </w:rPr>
        <w:t>išduodama gerokai daugiau nei pernai</w:t>
      </w:r>
      <w:r w:rsidRPr="69D3E7D3">
        <w:rPr>
          <w:rFonts w:ascii="Arial" w:hAnsi="Arial" w:cs="Arial"/>
          <w:sz w:val="22"/>
          <w:szCs w:val="22"/>
        </w:rPr>
        <w:t xml:space="preserve">, jos grąžinamos tvarkingai, pradelstų paskolų </w:t>
      </w:r>
      <w:r w:rsidR="00DD225B">
        <w:rPr>
          <w:rFonts w:ascii="Arial" w:hAnsi="Arial" w:cs="Arial"/>
          <w:sz w:val="22"/>
          <w:szCs w:val="22"/>
        </w:rPr>
        <w:t xml:space="preserve">santykis </w:t>
      </w:r>
      <w:r w:rsidRPr="69D3E7D3">
        <w:rPr>
          <w:rFonts w:ascii="Arial" w:hAnsi="Arial" w:cs="Arial"/>
          <w:sz w:val="22"/>
          <w:szCs w:val="22"/>
        </w:rPr>
        <w:t>neauga. Tai – dar vienas indikatorius, kad finansinė Lietuvos gyventojų situacija yra ger</w:t>
      </w:r>
      <w:r w:rsidR="00DD225B">
        <w:rPr>
          <w:rFonts w:ascii="Arial" w:hAnsi="Arial" w:cs="Arial"/>
          <w:sz w:val="22"/>
          <w:szCs w:val="22"/>
        </w:rPr>
        <w:t>a</w:t>
      </w:r>
      <w:r w:rsidRPr="69D3E7D3">
        <w:rPr>
          <w:rFonts w:ascii="Arial" w:hAnsi="Arial" w:cs="Arial"/>
          <w:sz w:val="22"/>
          <w:szCs w:val="22"/>
        </w:rPr>
        <w:t xml:space="preserve">. Augant pragyvenimo lygiui, žmonės ne tik patenkina kasdienius poreikius, bet ir gali sau leisti be neigiamų pasekmių prisiimti didesnius finansinius įsipareigojimus“, – sako J. Ivaška. </w:t>
      </w:r>
    </w:p>
    <w:p w14:paraId="0ED8D157" w14:textId="77777777" w:rsidR="00C238DB" w:rsidRPr="00C238DB" w:rsidRDefault="00C238DB" w:rsidP="00C238DB">
      <w:pPr>
        <w:jc w:val="both"/>
        <w:rPr>
          <w:rFonts w:ascii="Arial" w:hAnsi="Arial" w:cs="Arial"/>
          <w:sz w:val="22"/>
          <w:szCs w:val="22"/>
        </w:rPr>
      </w:pPr>
      <w:r w:rsidRPr="00C238DB">
        <w:rPr>
          <w:rFonts w:ascii="Arial" w:hAnsi="Arial" w:cs="Arial"/>
          <w:sz w:val="22"/>
          <w:szCs w:val="22"/>
        </w:rPr>
        <w:t xml:space="preserve">Bendras Lietuvos gyventojų vartojimo paskolų portfelis, Lietuvos banko duomenimis, gegužės mėnesio pabaigoje pasiekė 1,56 mlrd. eurų – 32 proc. daugiau nei prieš metus. </w:t>
      </w:r>
    </w:p>
    <w:p w14:paraId="2EE3B9F8" w14:textId="77777777" w:rsidR="00C238DB" w:rsidRPr="00C238DB" w:rsidRDefault="00C238DB" w:rsidP="00C238DB">
      <w:pPr>
        <w:jc w:val="both"/>
        <w:rPr>
          <w:rFonts w:ascii="Arial" w:hAnsi="Arial" w:cs="Arial"/>
          <w:sz w:val="22"/>
          <w:szCs w:val="22"/>
        </w:rPr>
      </w:pPr>
      <w:r w:rsidRPr="00C238DB">
        <w:rPr>
          <w:rFonts w:ascii="Arial" w:hAnsi="Arial" w:cs="Arial"/>
          <w:sz w:val="22"/>
          <w:szCs w:val="22"/>
        </w:rPr>
        <w:t xml:space="preserve">Per tą patį laikotarpį vidutinė vartojimo paskolų palūkanų norma sumažėjo nuo 9,6 proc. iki 8,43 proc. Atitinkamai traukėsi ir kredito gavėjų mokamos mėnesinės įmokos. </w:t>
      </w:r>
    </w:p>
    <w:p w14:paraId="71621DE2" w14:textId="77777777" w:rsidR="00C238DB" w:rsidRPr="00C238DB" w:rsidRDefault="00C238DB" w:rsidP="00C238DB">
      <w:pPr>
        <w:jc w:val="both"/>
        <w:rPr>
          <w:rFonts w:ascii="Arial" w:hAnsi="Arial" w:cs="Arial"/>
          <w:sz w:val="22"/>
          <w:szCs w:val="22"/>
        </w:rPr>
      </w:pPr>
      <w:r w:rsidRPr="00C238DB">
        <w:rPr>
          <w:rFonts w:ascii="Arial" w:hAnsi="Arial" w:cs="Arial"/>
          <w:sz w:val="22"/>
          <w:szCs w:val="22"/>
        </w:rPr>
        <w:t xml:space="preserve">„Pavyzdžiui, jei 5 tūkst. eurų dydžio penkerių metų trukmės vartojimo paskola būtų buvusi paimta pernai gegužę su vidutinėmis 9,6 proc. palūkanomis, jos mėnesio įmoka būtų siekusi maždaug 107 eurus. Skolinantis šių metų gegužę už vidutines 8,43 proc. palūkanas, mėnesio įmoka jau būtų beveik 5 eurais mažesnė“, – skaičiuoja J. Ivaška. </w:t>
      </w:r>
    </w:p>
    <w:p w14:paraId="5C21492E" w14:textId="77777777" w:rsidR="00C238DB" w:rsidRPr="00C238DB" w:rsidRDefault="00C238DB" w:rsidP="00C238DB">
      <w:pPr>
        <w:jc w:val="both"/>
        <w:rPr>
          <w:rFonts w:ascii="Arial" w:hAnsi="Arial" w:cs="Arial"/>
          <w:sz w:val="22"/>
          <w:szCs w:val="22"/>
        </w:rPr>
      </w:pPr>
      <w:r w:rsidRPr="00C238DB">
        <w:rPr>
          <w:rFonts w:ascii="Arial" w:hAnsi="Arial" w:cs="Arial"/>
          <w:sz w:val="22"/>
          <w:szCs w:val="22"/>
        </w:rPr>
        <w:t xml:space="preserve">Kitoms paskolos sąlygoms nesikeičiant, o paskolos sumai dvigubėjant iki 10 tūkst., atitinkamai du kartus išaugtų ir sutaupymo efektas. </w:t>
      </w:r>
    </w:p>
    <w:p w14:paraId="04016113" w14:textId="2ED323B1" w:rsidR="00C238DB" w:rsidRPr="00C238DB" w:rsidRDefault="00C238DB" w:rsidP="00C238DB">
      <w:pPr>
        <w:jc w:val="both"/>
        <w:rPr>
          <w:rFonts w:ascii="Arial" w:hAnsi="Arial" w:cs="Arial"/>
          <w:sz w:val="22"/>
          <w:szCs w:val="22"/>
        </w:rPr>
      </w:pPr>
      <w:r w:rsidRPr="69D3E7D3">
        <w:rPr>
          <w:rFonts w:ascii="Arial" w:hAnsi="Arial" w:cs="Arial"/>
          <w:sz w:val="22"/>
          <w:szCs w:val="22"/>
        </w:rPr>
        <w:t xml:space="preserve">„Žinoma, pagrindinė vartojimo paskolų palūkanų mažėjimo nauda yra ne keliais ar keliolika eurų sumažėjusi mėnesio įmoka. Pagrindinis privalumas – kad žmonės, pernelyg neapsunkindami savo biudžeto, </w:t>
      </w:r>
      <w:r w:rsidR="09B43C8A" w:rsidRPr="69D3E7D3">
        <w:rPr>
          <w:rFonts w:ascii="Arial" w:hAnsi="Arial" w:cs="Arial"/>
          <w:sz w:val="22"/>
          <w:szCs w:val="22"/>
        </w:rPr>
        <w:t xml:space="preserve">gali </w:t>
      </w:r>
      <w:r w:rsidRPr="69D3E7D3">
        <w:rPr>
          <w:rFonts w:ascii="Arial" w:hAnsi="Arial" w:cs="Arial"/>
          <w:sz w:val="22"/>
          <w:szCs w:val="22"/>
        </w:rPr>
        <w:t xml:space="preserve">sau leisti daugiau“, – pastebi </w:t>
      </w:r>
      <w:r w:rsidR="00DD225B">
        <w:rPr>
          <w:rFonts w:ascii="Arial" w:hAnsi="Arial" w:cs="Arial"/>
          <w:sz w:val="22"/>
          <w:szCs w:val="22"/>
        </w:rPr>
        <w:t xml:space="preserve">„Urbo“ </w:t>
      </w:r>
      <w:r w:rsidRPr="69D3E7D3">
        <w:rPr>
          <w:rFonts w:ascii="Arial" w:hAnsi="Arial" w:cs="Arial"/>
          <w:sz w:val="22"/>
          <w:szCs w:val="22"/>
        </w:rPr>
        <w:t xml:space="preserve">banko atstovas. </w:t>
      </w:r>
    </w:p>
    <w:p w14:paraId="43F5D6F1" w14:textId="3E470B18" w:rsidR="00C238DB" w:rsidRPr="00C238DB" w:rsidRDefault="00C238DB" w:rsidP="00C238DB">
      <w:pPr>
        <w:jc w:val="both"/>
        <w:rPr>
          <w:rFonts w:ascii="Arial" w:hAnsi="Arial" w:cs="Arial"/>
          <w:b/>
          <w:bCs/>
          <w:sz w:val="22"/>
          <w:szCs w:val="22"/>
        </w:rPr>
      </w:pPr>
      <w:r w:rsidRPr="00C238DB">
        <w:rPr>
          <w:rFonts w:ascii="Arial" w:hAnsi="Arial" w:cs="Arial"/>
          <w:b/>
          <w:bCs/>
          <w:sz w:val="22"/>
          <w:szCs w:val="22"/>
        </w:rPr>
        <w:t xml:space="preserve">Ką reikia žinoti prieš skolinantis? </w:t>
      </w:r>
    </w:p>
    <w:p w14:paraId="4943A880" w14:textId="7ABA4A45" w:rsidR="00C238DB" w:rsidRPr="00C238DB" w:rsidRDefault="00C238DB" w:rsidP="00C238DB">
      <w:pPr>
        <w:jc w:val="both"/>
        <w:rPr>
          <w:rFonts w:ascii="Arial" w:hAnsi="Arial" w:cs="Arial"/>
          <w:sz w:val="22"/>
          <w:szCs w:val="22"/>
        </w:rPr>
      </w:pPr>
      <w:r w:rsidRPr="69D3E7D3">
        <w:rPr>
          <w:rFonts w:ascii="Arial" w:hAnsi="Arial" w:cs="Arial"/>
          <w:sz w:val="22"/>
          <w:szCs w:val="22"/>
        </w:rPr>
        <w:lastRenderedPageBreak/>
        <w:t xml:space="preserve">Visgi prieš skolinantis ekspertas pataria pirmiausiai įsivertinti, ar paskola išties reikalinga. Jei atsakymas teigiamas, </w:t>
      </w:r>
      <w:r w:rsidR="00DD225B">
        <w:rPr>
          <w:rFonts w:ascii="Arial" w:hAnsi="Arial" w:cs="Arial"/>
          <w:sz w:val="22"/>
          <w:szCs w:val="22"/>
        </w:rPr>
        <w:t xml:space="preserve">svarbu žinoti, </w:t>
      </w:r>
      <w:r w:rsidRPr="69D3E7D3">
        <w:rPr>
          <w:rFonts w:ascii="Arial" w:hAnsi="Arial" w:cs="Arial"/>
          <w:sz w:val="22"/>
          <w:szCs w:val="22"/>
        </w:rPr>
        <w:t>kad bendra</w:t>
      </w:r>
      <w:r w:rsidR="00DD225B">
        <w:rPr>
          <w:rFonts w:ascii="Arial" w:hAnsi="Arial" w:cs="Arial"/>
          <w:sz w:val="22"/>
          <w:szCs w:val="22"/>
        </w:rPr>
        <w:t>s</w:t>
      </w:r>
      <w:r w:rsidRPr="69D3E7D3">
        <w:rPr>
          <w:rFonts w:ascii="Arial" w:hAnsi="Arial" w:cs="Arial"/>
          <w:sz w:val="22"/>
          <w:szCs w:val="22"/>
        </w:rPr>
        <w:t xml:space="preserve"> mėnesio įmoka kartu su jau esamais finansiniais įsipareigojimais </w:t>
      </w:r>
      <w:r w:rsidR="00DD225B">
        <w:rPr>
          <w:rFonts w:ascii="Arial" w:hAnsi="Arial" w:cs="Arial"/>
          <w:sz w:val="22"/>
          <w:szCs w:val="22"/>
        </w:rPr>
        <w:t xml:space="preserve">negali viršyti </w:t>
      </w:r>
      <w:r w:rsidRPr="69D3E7D3">
        <w:rPr>
          <w:rFonts w:ascii="Arial" w:hAnsi="Arial" w:cs="Arial"/>
          <w:sz w:val="22"/>
          <w:szCs w:val="22"/>
        </w:rPr>
        <w:t>40 </w:t>
      </w:r>
      <w:r w:rsidR="00DD225B" w:rsidRPr="69D3E7D3">
        <w:rPr>
          <w:rFonts w:ascii="Arial" w:hAnsi="Arial" w:cs="Arial"/>
          <w:sz w:val="22"/>
          <w:szCs w:val="22"/>
        </w:rPr>
        <w:t>proc</w:t>
      </w:r>
      <w:r w:rsidR="00DD225B">
        <w:rPr>
          <w:rFonts w:ascii="Arial" w:hAnsi="Arial" w:cs="Arial"/>
          <w:sz w:val="22"/>
          <w:szCs w:val="22"/>
        </w:rPr>
        <w:t xml:space="preserve">. </w:t>
      </w:r>
      <w:r w:rsidRPr="69D3E7D3">
        <w:rPr>
          <w:rFonts w:ascii="Arial" w:hAnsi="Arial" w:cs="Arial"/>
          <w:sz w:val="22"/>
          <w:szCs w:val="22"/>
        </w:rPr>
        <w:t xml:space="preserve">šeimos pajamų. </w:t>
      </w:r>
    </w:p>
    <w:p w14:paraId="43A4253E" w14:textId="77777777" w:rsidR="00C238DB" w:rsidRPr="00C238DB" w:rsidRDefault="00C238DB" w:rsidP="00C238DB">
      <w:pPr>
        <w:jc w:val="both"/>
        <w:rPr>
          <w:rFonts w:ascii="Arial" w:hAnsi="Arial" w:cs="Arial"/>
          <w:sz w:val="22"/>
          <w:szCs w:val="22"/>
        </w:rPr>
      </w:pPr>
      <w:r w:rsidRPr="00C238DB">
        <w:rPr>
          <w:rFonts w:ascii="Arial" w:hAnsi="Arial" w:cs="Arial"/>
          <w:sz w:val="22"/>
          <w:szCs w:val="22"/>
        </w:rPr>
        <w:t xml:space="preserve">„Tą pamatyti padeda tvarkingai sudarytas šeimos biudžetas. Aiškus mėnesio pajamų, išlaidų ir turimų įsipareigojimų suskaičiavimas gelbsti ne tik imant paskolą, bet ir kasdieniame gyvenime, nes leidžia lengvai ir paprastai kontroliuoti finansinę situaciją ir planuoti ateitį“, – pataria J. Ivaška. </w:t>
      </w:r>
    </w:p>
    <w:p w14:paraId="0B35A733" w14:textId="77777777" w:rsidR="00C238DB" w:rsidRPr="00C238DB" w:rsidRDefault="00C238DB" w:rsidP="00C238DB">
      <w:pPr>
        <w:jc w:val="both"/>
        <w:rPr>
          <w:rFonts w:ascii="Arial" w:hAnsi="Arial" w:cs="Arial"/>
          <w:sz w:val="22"/>
          <w:szCs w:val="22"/>
        </w:rPr>
      </w:pPr>
      <w:r w:rsidRPr="00C238DB">
        <w:rPr>
          <w:rFonts w:ascii="Arial" w:hAnsi="Arial" w:cs="Arial"/>
          <w:sz w:val="22"/>
          <w:szCs w:val="22"/>
        </w:rPr>
        <w:t xml:space="preserve">Pasak eksperto, prieš imant vartojimo paskolą, taip pat reikėtų skirti laiko įsivertinti skirtingus rinkoje esančius pasiūlymus: palyginti siūlomų palūkanų dydį, sutarties mokesčius, kitas sutarties sąlygas ar papildomas naudas. </w:t>
      </w:r>
    </w:p>
    <w:p w14:paraId="245C03AE" w14:textId="77777777" w:rsidR="00C238DB" w:rsidRPr="00C238DB" w:rsidRDefault="00C238DB" w:rsidP="00C238DB">
      <w:pPr>
        <w:jc w:val="both"/>
        <w:rPr>
          <w:rFonts w:ascii="Arial" w:hAnsi="Arial" w:cs="Arial"/>
          <w:sz w:val="22"/>
          <w:szCs w:val="22"/>
        </w:rPr>
      </w:pPr>
      <w:r w:rsidRPr="00C238DB">
        <w:rPr>
          <w:rFonts w:ascii="Arial" w:hAnsi="Arial" w:cs="Arial"/>
          <w:sz w:val="22"/>
          <w:szCs w:val="22"/>
        </w:rPr>
        <w:t xml:space="preserve">„Tuo tarpu patį paskolos gavimo procesą labai palengvina iš anksto pasiruošti visi reikalingi dokumentai: asmens tapatybės, gaunamų pajamų įrodymo (pvz., darbo sutarties) kopijos bei turimų finansinių įsipareigojimų sąrašas. Nevenkite iš anksto pasiteirauti kredito institucijos, kokių konkrečiai dokumentų reikės – tai tikrai pagreitins procesą“, – pabrėžia J. Ivaška. </w:t>
      </w:r>
    </w:p>
    <w:p w14:paraId="74C511F8" w14:textId="3EAC3401" w:rsidR="002E5FB5" w:rsidRDefault="00C238DB" w:rsidP="00C238DB">
      <w:pPr>
        <w:jc w:val="both"/>
        <w:rPr>
          <w:rFonts w:ascii="Arial" w:hAnsi="Arial" w:cs="Arial"/>
          <w:sz w:val="20"/>
          <w:szCs w:val="20"/>
          <w:lang w:val="pt-PT"/>
        </w:rPr>
      </w:pPr>
      <w:r w:rsidRPr="69D3E7D3">
        <w:rPr>
          <w:rFonts w:ascii="Arial" w:hAnsi="Arial" w:cs="Arial"/>
          <w:sz w:val="22"/>
          <w:szCs w:val="22"/>
        </w:rPr>
        <w:t xml:space="preserve">„Urbo“ taip pat primena, kad </w:t>
      </w:r>
      <w:r w:rsidR="00DD225B">
        <w:rPr>
          <w:rFonts w:ascii="Arial" w:hAnsi="Arial" w:cs="Arial"/>
          <w:sz w:val="22"/>
          <w:szCs w:val="22"/>
        </w:rPr>
        <w:t xml:space="preserve">vartojimo paskolos gavėjas turi teisę be papildomų mokesčių atsisakyti kredito sutarties per </w:t>
      </w:r>
      <w:r w:rsidR="00DD225B">
        <w:rPr>
          <w:rFonts w:ascii="Arial" w:hAnsi="Arial" w:cs="Arial"/>
          <w:sz w:val="22"/>
          <w:szCs w:val="22"/>
          <w:lang w:val="en-US"/>
        </w:rPr>
        <w:t xml:space="preserve">14 </w:t>
      </w:r>
      <w:r w:rsidR="00DD225B">
        <w:rPr>
          <w:rFonts w:ascii="Arial" w:hAnsi="Arial" w:cs="Arial"/>
          <w:sz w:val="22"/>
          <w:szCs w:val="22"/>
        </w:rPr>
        <w:t xml:space="preserve">dienų nuo jos sudarymo. Tokia galimybė numatyta </w:t>
      </w:r>
      <w:r w:rsidRPr="69D3E7D3">
        <w:rPr>
          <w:rFonts w:ascii="Arial" w:hAnsi="Arial" w:cs="Arial"/>
          <w:sz w:val="22"/>
          <w:szCs w:val="22"/>
        </w:rPr>
        <w:t>Vartojimo kredito įstatym</w:t>
      </w:r>
      <w:r w:rsidR="00DD225B">
        <w:rPr>
          <w:rFonts w:ascii="Arial" w:hAnsi="Arial" w:cs="Arial"/>
          <w:sz w:val="22"/>
          <w:szCs w:val="22"/>
        </w:rPr>
        <w:t xml:space="preserve">e. </w:t>
      </w:r>
    </w:p>
    <w:p w14:paraId="4FC1A4FB" w14:textId="77777777" w:rsidR="002E5FB5" w:rsidRPr="00EB7765" w:rsidRDefault="002E5FB5" w:rsidP="00395C55">
      <w:pPr>
        <w:jc w:val="both"/>
        <w:rPr>
          <w:rFonts w:ascii="Arial" w:hAnsi="Arial" w:cs="Arial"/>
          <w:sz w:val="22"/>
          <w:szCs w:val="22"/>
          <w:lang w:val="en-US"/>
        </w:rPr>
      </w:pPr>
    </w:p>
    <w:sectPr w:rsidR="002E5FB5" w:rsidRPr="00EB7765" w:rsidSect="00C238DB">
      <w:headerReference w:type="first" r:id="rId7"/>
      <w:pgSz w:w="11906" w:h="16838"/>
      <w:pgMar w:top="1701" w:right="991"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E13C70" w14:textId="77777777" w:rsidR="0080209C" w:rsidRDefault="0080209C" w:rsidP="0080209C">
      <w:pPr>
        <w:spacing w:after="0" w:line="240" w:lineRule="auto"/>
      </w:pPr>
      <w:r>
        <w:separator/>
      </w:r>
    </w:p>
  </w:endnote>
  <w:endnote w:type="continuationSeparator" w:id="0">
    <w:p w14:paraId="0DC666B1" w14:textId="77777777" w:rsidR="0080209C" w:rsidRDefault="0080209C" w:rsidP="00802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oppins">
    <w:charset w:val="00"/>
    <w:family w:val="auto"/>
    <w:pitch w:val="variable"/>
    <w:sig w:usb0="00008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BE001" w14:textId="77777777" w:rsidR="0080209C" w:rsidRDefault="0080209C" w:rsidP="0080209C">
      <w:pPr>
        <w:spacing w:after="0" w:line="240" w:lineRule="auto"/>
      </w:pPr>
      <w:r>
        <w:separator/>
      </w:r>
    </w:p>
  </w:footnote>
  <w:footnote w:type="continuationSeparator" w:id="0">
    <w:p w14:paraId="7519481E" w14:textId="77777777" w:rsidR="0080209C" w:rsidRDefault="0080209C" w:rsidP="00802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970F2" w14:textId="77777777" w:rsidR="00C238DB" w:rsidRPr="00191D29" w:rsidRDefault="00C238DB" w:rsidP="00C238DB">
    <w:pPr>
      <w:pStyle w:val="Header"/>
      <w:rPr>
        <w:rFonts w:asciiTheme="majorHAnsi" w:hAnsiTheme="majorHAnsi" w:cs="Poppins"/>
        <w:color w:val="808080" w:themeColor="background1" w:themeShade="80"/>
        <w:sz w:val="20"/>
        <w:szCs w:val="20"/>
      </w:rPr>
    </w:pPr>
    <w:r w:rsidRPr="00191D29">
      <w:rPr>
        <w:rFonts w:asciiTheme="majorHAnsi" w:hAnsiTheme="majorHAnsi" w:cs="Poppins"/>
        <w:noProof/>
        <w:color w:val="808080" w:themeColor="background1" w:themeShade="80"/>
        <w:sz w:val="20"/>
        <w:szCs w:val="20"/>
      </w:rPr>
      <w:drawing>
        <wp:anchor distT="0" distB="0" distL="114300" distR="114300" simplePos="0" relativeHeight="251659264" behindDoc="1" locked="0" layoutInCell="1" allowOverlap="1" wp14:anchorId="0B024749" wp14:editId="71757968">
          <wp:simplePos x="0" y="0"/>
          <wp:positionH relativeFrom="margin">
            <wp:posOffset>4612005</wp:posOffset>
          </wp:positionH>
          <wp:positionV relativeFrom="paragraph">
            <wp:posOffset>10160</wp:posOffset>
          </wp:positionV>
          <wp:extent cx="1363980" cy="367165"/>
          <wp:effectExtent l="0" t="0" r="7620" b="0"/>
          <wp:wrapNone/>
          <wp:docPr id="58" name="Picture 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1" descr="A green and black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980" cy="367165"/>
                  </a:xfrm>
                  <a:prstGeom prst="rect">
                    <a:avLst/>
                  </a:prstGeom>
                </pic:spPr>
              </pic:pic>
            </a:graphicData>
          </a:graphic>
          <wp14:sizeRelH relativeFrom="margin">
            <wp14:pctWidth>0</wp14:pctWidth>
          </wp14:sizeRelH>
          <wp14:sizeRelV relativeFrom="margin">
            <wp14:pctHeight>0</wp14:pctHeight>
          </wp14:sizeRelV>
        </wp:anchor>
      </w:drawing>
    </w:r>
    <w:r w:rsidRPr="00191D29">
      <w:rPr>
        <w:rFonts w:asciiTheme="majorHAnsi" w:hAnsiTheme="majorHAnsi" w:cs="Poppins"/>
        <w:color w:val="808080" w:themeColor="background1" w:themeShade="80"/>
        <w:sz w:val="20"/>
        <w:szCs w:val="20"/>
      </w:rPr>
      <w:t>Pranešimas žiniasklaidai</w:t>
    </w:r>
  </w:p>
  <w:p w14:paraId="694EB1A7" w14:textId="7EF7BF07" w:rsidR="00C238DB" w:rsidRPr="00F36C0C" w:rsidRDefault="00C238DB" w:rsidP="00C238DB">
    <w:pPr>
      <w:pStyle w:val="Header"/>
      <w:rPr>
        <w:rFonts w:asciiTheme="majorHAnsi" w:hAnsiTheme="majorHAnsi" w:cs="Poppins"/>
        <w:color w:val="808080" w:themeColor="background1" w:themeShade="80"/>
        <w:sz w:val="20"/>
        <w:szCs w:val="20"/>
      </w:rPr>
    </w:pPr>
    <w:r w:rsidRPr="00191D29">
      <w:rPr>
        <w:rFonts w:asciiTheme="majorHAnsi" w:hAnsiTheme="majorHAnsi" w:cs="Poppins"/>
        <w:color w:val="808080" w:themeColor="background1" w:themeShade="80"/>
        <w:sz w:val="20"/>
        <w:szCs w:val="20"/>
      </w:rPr>
      <w:t xml:space="preserve">2025 m. </w:t>
    </w:r>
    <w:r>
      <w:rPr>
        <w:rFonts w:asciiTheme="majorHAnsi" w:hAnsiTheme="majorHAnsi" w:cs="Poppins"/>
        <w:color w:val="808080" w:themeColor="background1" w:themeShade="80"/>
        <w:sz w:val="20"/>
        <w:szCs w:val="20"/>
      </w:rPr>
      <w:t xml:space="preserve">liepos </w:t>
    </w:r>
    <w:r w:rsidR="003A5397">
      <w:rPr>
        <w:rFonts w:asciiTheme="majorHAnsi" w:hAnsiTheme="majorHAnsi" w:cs="Poppins"/>
        <w:color w:val="808080" w:themeColor="background1" w:themeShade="80"/>
        <w:sz w:val="20"/>
        <w:szCs w:val="20"/>
        <w:lang w:val="en-US"/>
      </w:rPr>
      <w:t>15</w:t>
    </w:r>
    <w:r>
      <w:rPr>
        <w:rFonts w:asciiTheme="majorHAnsi" w:hAnsiTheme="majorHAnsi" w:cs="Poppins"/>
        <w:color w:val="808080" w:themeColor="background1" w:themeShade="80"/>
        <w:sz w:val="20"/>
        <w:szCs w:val="20"/>
        <w:lang w:val="en-US"/>
      </w:rPr>
      <w:t xml:space="preserve"> </w:t>
    </w:r>
    <w:r>
      <w:rPr>
        <w:rFonts w:asciiTheme="majorHAnsi" w:hAnsiTheme="majorHAnsi" w:cs="Poppins"/>
        <w:color w:val="808080" w:themeColor="background1" w:themeShade="80"/>
        <w:sz w:val="20"/>
        <w:szCs w:val="20"/>
      </w:rPr>
      <w:t>d</w:t>
    </w:r>
    <w:r w:rsidRPr="00191D29">
      <w:rPr>
        <w:rFonts w:asciiTheme="majorHAnsi" w:hAnsiTheme="majorHAnsi" w:cs="Poppins"/>
        <w:color w:val="808080" w:themeColor="background1" w:themeShade="80"/>
        <w:sz w:val="20"/>
        <w:szCs w:val="20"/>
      </w:rPr>
      <w:t>.</w:t>
    </w:r>
  </w:p>
  <w:p w14:paraId="6666FA8D" w14:textId="77777777" w:rsidR="00C238DB" w:rsidRDefault="00C238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9935D8"/>
    <w:multiLevelType w:val="multilevel"/>
    <w:tmpl w:val="ABE28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68554E"/>
    <w:multiLevelType w:val="multilevel"/>
    <w:tmpl w:val="B484D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4684394">
    <w:abstractNumId w:val="0"/>
  </w:num>
  <w:num w:numId="2" w16cid:durableId="1263031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3E5"/>
    <w:rsid w:val="0000476C"/>
    <w:rsid w:val="00034CD9"/>
    <w:rsid w:val="00051ABD"/>
    <w:rsid w:val="00052D29"/>
    <w:rsid w:val="00053FA7"/>
    <w:rsid w:val="0006398B"/>
    <w:rsid w:val="000673FF"/>
    <w:rsid w:val="00080FD2"/>
    <w:rsid w:val="0008154A"/>
    <w:rsid w:val="000823F6"/>
    <w:rsid w:val="00086E67"/>
    <w:rsid w:val="000A1147"/>
    <w:rsid w:val="000C5762"/>
    <w:rsid w:val="000D1EF3"/>
    <w:rsid w:val="000D3DA1"/>
    <w:rsid w:val="00105C81"/>
    <w:rsid w:val="00124F01"/>
    <w:rsid w:val="001250AF"/>
    <w:rsid w:val="0014124E"/>
    <w:rsid w:val="00141343"/>
    <w:rsid w:val="00150041"/>
    <w:rsid w:val="00171E5E"/>
    <w:rsid w:val="001770BB"/>
    <w:rsid w:val="001B31B5"/>
    <w:rsid w:val="001C2191"/>
    <w:rsid w:val="001D6334"/>
    <w:rsid w:val="001E5B77"/>
    <w:rsid w:val="001F4DAF"/>
    <w:rsid w:val="001F65E7"/>
    <w:rsid w:val="001F6F96"/>
    <w:rsid w:val="002118CB"/>
    <w:rsid w:val="0023391E"/>
    <w:rsid w:val="0024380B"/>
    <w:rsid w:val="00243A6D"/>
    <w:rsid w:val="00274FA3"/>
    <w:rsid w:val="00287EFA"/>
    <w:rsid w:val="002B20E4"/>
    <w:rsid w:val="002C1C70"/>
    <w:rsid w:val="002C555F"/>
    <w:rsid w:val="002D5C21"/>
    <w:rsid w:val="002D5D26"/>
    <w:rsid w:val="002E5FB5"/>
    <w:rsid w:val="00302011"/>
    <w:rsid w:val="00306FD6"/>
    <w:rsid w:val="003226E6"/>
    <w:rsid w:val="00324446"/>
    <w:rsid w:val="003402F5"/>
    <w:rsid w:val="003518A6"/>
    <w:rsid w:val="003620C0"/>
    <w:rsid w:val="003636AB"/>
    <w:rsid w:val="0036776F"/>
    <w:rsid w:val="003818C9"/>
    <w:rsid w:val="00386CB9"/>
    <w:rsid w:val="00395C55"/>
    <w:rsid w:val="003A5397"/>
    <w:rsid w:val="003C0FF9"/>
    <w:rsid w:val="003D0553"/>
    <w:rsid w:val="003E11DD"/>
    <w:rsid w:val="003F0CEC"/>
    <w:rsid w:val="003F6964"/>
    <w:rsid w:val="004023F1"/>
    <w:rsid w:val="00417F11"/>
    <w:rsid w:val="00420852"/>
    <w:rsid w:val="00423B66"/>
    <w:rsid w:val="00432CD5"/>
    <w:rsid w:val="00437A4B"/>
    <w:rsid w:val="00447B77"/>
    <w:rsid w:val="00481F37"/>
    <w:rsid w:val="00484731"/>
    <w:rsid w:val="004B3176"/>
    <w:rsid w:val="004C12DA"/>
    <w:rsid w:val="004F522F"/>
    <w:rsid w:val="005154AB"/>
    <w:rsid w:val="00536B1A"/>
    <w:rsid w:val="00545EF2"/>
    <w:rsid w:val="00561130"/>
    <w:rsid w:val="0057382D"/>
    <w:rsid w:val="00583756"/>
    <w:rsid w:val="0059339F"/>
    <w:rsid w:val="005A66EF"/>
    <w:rsid w:val="005D66B8"/>
    <w:rsid w:val="005E3AFF"/>
    <w:rsid w:val="006201D9"/>
    <w:rsid w:val="00631D23"/>
    <w:rsid w:val="006456A3"/>
    <w:rsid w:val="00671295"/>
    <w:rsid w:val="00686745"/>
    <w:rsid w:val="00687053"/>
    <w:rsid w:val="0069490F"/>
    <w:rsid w:val="006B124E"/>
    <w:rsid w:val="006C00D0"/>
    <w:rsid w:val="006D3CD1"/>
    <w:rsid w:val="006D762C"/>
    <w:rsid w:val="006F65E4"/>
    <w:rsid w:val="00715E88"/>
    <w:rsid w:val="0072193E"/>
    <w:rsid w:val="00723D5E"/>
    <w:rsid w:val="00724FB2"/>
    <w:rsid w:val="007322B6"/>
    <w:rsid w:val="00734035"/>
    <w:rsid w:val="0074616D"/>
    <w:rsid w:val="0078751F"/>
    <w:rsid w:val="00790722"/>
    <w:rsid w:val="0079645D"/>
    <w:rsid w:val="007A00BB"/>
    <w:rsid w:val="007A76F4"/>
    <w:rsid w:val="007B57B4"/>
    <w:rsid w:val="007C7B60"/>
    <w:rsid w:val="007D5F8E"/>
    <w:rsid w:val="007F1220"/>
    <w:rsid w:val="0080209C"/>
    <w:rsid w:val="0081180D"/>
    <w:rsid w:val="00827B46"/>
    <w:rsid w:val="008425F4"/>
    <w:rsid w:val="00855C8F"/>
    <w:rsid w:val="008649FB"/>
    <w:rsid w:val="008676FE"/>
    <w:rsid w:val="008863E5"/>
    <w:rsid w:val="008907E4"/>
    <w:rsid w:val="008A01CB"/>
    <w:rsid w:val="008A34D5"/>
    <w:rsid w:val="008A78C1"/>
    <w:rsid w:val="008C4337"/>
    <w:rsid w:val="008D0255"/>
    <w:rsid w:val="008E1477"/>
    <w:rsid w:val="008E1900"/>
    <w:rsid w:val="008F17E7"/>
    <w:rsid w:val="008F284F"/>
    <w:rsid w:val="008F3CA9"/>
    <w:rsid w:val="00912BAC"/>
    <w:rsid w:val="00921CA1"/>
    <w:rsid w:val="009239BC"/>
    <w:rsid w:val="00926ECF"/>
    <w:rsid w:val="00942EEF"/>
    <w:rsid w:val="009432C3"/>
    <w:rsid w:val="009471AA"/>
    <w:rsid w:val="00950366"/>
    <w:rsid w:val="0095374B"/>
    <w:rsid w:val="00965D01"/>
    <w:rsid w:val="00967BB2"/>
    <w:rsid w:val="009721CA"/>
    <w:rsid w:val="00983263"/>
    <w:rsid w:val="009D2B8B"/>
    <w:rsid w:val="009E0BB8"/>
    <w:rsid w:val="00A063FD"/>
    <w:rsid w:val="00A10036"/>
    <w:rsid w:val="00A21A1A"/>
    <w:rsid w:val="00A2649A"/>
    <w:rsid w:val="00A37263"/>
    <w:rsid w:val="00A462A8"/>
    <w:rsid w:val="00A54F02"/>
    <w:rsid w:val="00A75AE8"/>
    <w:rsid w:val="00A775F5"/>
    <w:rsid w:val="00A80B3F"/>
    <w:rsid w:val="00A97773"/>
    <w:rsid w:val="00AB3414"/>
    <w:rsid w:val="00AF06BA"/>
    <w:rsid w:val="00B12167"/>
    <w:rsid w:val="00B2116B"/>
    <w:rsid w:val="00B2184A"/>
    <w:rsid w:val="00B222B3"/>
    <w:rsid w:val="00B24039"/>
    <w:rsid w:val="00B268EA"/>
    <w:rsid w:val="00B74AD6"/>
    <w:rsid w:val="00B8407C"/>
    <w:rsid w:val="00BB1200"/>
    <w:rsid w:val="00BD2C90"/>
    <w:rsid w:val="00BD6D67"/>
    <w:rsid w:val="00BF0DFD"/>
    <w:rsid w:val="00C07685"/>
    <w:rsid w:val="00C16ECF"/>
    <w:rsid w:val="00C238DB"/>
    <w:rsid w:val="00C2571A"/>
    <w:rsid w:val="00C27434"/>
    <w:rsid w:val="00C4656A"/>
    <w:rsid w:val="00C65E75"/>
    <w:rsid w:val="00C6656E"/>
    <w:rsid w:val="00C67167"/>
    <w:rsid w:val="00C75C3A"/>
    <w:rsid w:val="00C8745D"/>
    <w:rsid w:val="00C87F1A"/>
    <w:rsid w:val="00CA0482"/>
    <w:rsid w:val="00CB5DF9"/>
    <w:rsid w:val="00CF17AD"/>
    <w:rsid w:val="00D01F54"/>
    <w:rsid w:val="00D176C3"/>
    <w:rsid w:val="00D24F6C"/>
    <w:rsid w:val="00D265A6"/>
    <w:rsid w:val="00D319D4"/>
    <w:rsid w:val="00D54917"/>
    <w:rsid w:val="00D82A6A"/>
    <w:rsid w:val="00D90C64"/>
    <w:rsid w:val="00DC5D33"/>
    <w:rsid w:val="00DD225B"/>
    <w:rsid w:val="00DE6FF0"/>
    <w:rsid w:val="00E0796A"/>
    <w:rsid w:val="00E140CD"/>
    <w:rsid w:val="00E24C81"/>
    <w:rsid w:val="00E26B15"/>
    <w:rsid w:val="00E467E8"/>
    <w:rsid w:val="00E54E70"/>
    <w:rsid w:val="00E5656D"/>
    <w:rsid w:val="00E56849"/>
    <w:rsid w:val="00E62A3D"/>
    <w:rsid w:val="00E97AF7"/>
    <w:rsid w:val="00EA18D8"/>
    <w:rsid w:val="00EB7765"/>
    <w:rsid w:val="00EB79B0"/>
    <w:rsid w:val="00EC2A8C"/>
    <w:rsid w:val="00ED2EA0"/>
    <w:rsid w:val="00ED350D"/>
    <w:rsid w:val="00EE15F9"/>
    <w:rsid w:val="00F11360"/>
    <w:rsid w:val="00F178A5"/>
    <w:rsid w:val="00F20642"/>
    <w:rsid w:val="00F4747A"/>
    <w:rsid w:val="00F5753C"/>
    <w:rsid w:val="00F60C7E"/>
    <w:rsid w:val="00F82E82"/>
    <w:rsid w:val="00F915EA"/>
    <w:rsid w:val="00FC5970"/>
    <w:rsid w:val="00FD7B70"/>
    <w:rsid w:val="00FE09B8"/>
    <w:rsid w:val="04E76FF6"/>
    <w:rsid w:val="098F04BE"/>
    <w:rsid w:val="09B43C8A"/>
    <w:rsid w:val="2F13C00B"/>
    <w:rsid w:val="30D82BD0"/>
    <w:rsid w:val="46958BC4"/>
    <w:rsid w:val="47E1911A"/>
    <w:rsid w:val="51D16095"/>
    <w:rsid w:val="5A6B5493"/>
    <w:rsid w:val="5B35716D"/>
    <w:rsid w:val="6122868A"/>
    <w:rsid w:val="68F4E10E"/>
    <w:rsid w:val="69D3E7D3"/>
    <w:rsid w:val="69E586CD"/>
    <w:rsid w:val="6B3CA1FE"/>
    <w:rsid w:val="6FF7D12A"/>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8E578"/>
  <w15:chartTrackingRefBased/>
  <w15:docId w15:val="{C318810B-77C2-461F-93F2-F002D9EA7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63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63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63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63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63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63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63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63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63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3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63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63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63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63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63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63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63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63E5"/>
    <w:rPr>
      <w:rFonts w:eastAsiaTheme="majorEastAsia" w:cstheme="majorBidi"/>
      <w:color w:val="272727" w:themeColor="text1" w:themeTint="D8"/>
    </w:rPr>
  </w:style>
  <w:style w:type="paragraph" w:styleId="Title">
    <w:name w:val="Title"/>
    <w:basedOn w:val="Normal"/>
    <w:next w:val="Normal"/>
    <w:link w:val="TitleChar"/>
    <w:uiPriority w:val="10"/>
    <w:qFormat/>
    <w:rsid w:val="008863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63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63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63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63E5"/>
    <w:pPr>
      <w:spacing w:before="160"/>
      <w:jc w:val="center"/>
    </w:pPr>
    <w:rPr>
      <w:i/>
      <w:iCs/>
      <w:color w:val="404040" w:themeColor="text1" w:themeTint="BF"/>
    </w:rPr>
  </w:style>
  <w:style w:type="character" w:customStyle="1" w:styleId="QuoteChar">
    <w:name w:val="Quote Char"/>
    <w:basedOn w:val="DefaultParagraphFont"/>
    <w:link w:val="Quote"/>
    <w:uiPriority w:val="29"/>
    <w:rsid w:val="008863E5"/>
    <w:rPr>
      <w:i/>
      <w:iCs/>
      <w:color w:val="404040" w:themeColor="text1" w:themeTint="BF"/>
    </w:rPr>
  </w:style>
  <w:style w:type="paragraph" w:styleId="ListParagraph">
    <w:name w:val="List Paragraph"/>
    <w:basedOn w:val="Normal"/>
    <w:uiPriority w:val="34"/>
    <w:qFormat/>
    <w:rsid w:val="008863E5"/>
    <w:pPr>
      <w:ind w:left="720"/>
      <w:contextualSpacing/>
    </w:pPr>
  </w:style>
  <w:style w:type="character" w:styleId="IntenseEmphasis">
    <w:name w:val="Intense Emphasis"/>
    <w:basedOn w:val="DefaultParagraphFont"/>
    <w:uiPriority w:val="21"/>
    <w:qFormat/>
    <w:rsid w:val="008863E5"/>
    <w:rPr>
      <w:i/>
      <w:iCs/>
      <w:color w:val="0F4761" w:themeColor="accent1" w:themeShade="BF"/>
    </w:rPr>
  </w:style>
  <w:style w:type="paragraph" w:styleId="IntenseQuote">
    <w:name w:val="Intense Quote"/>
    <w:basedOn w:val="Normal"/>
    <w:next w:val="Normal"/>
    <w:link w:val="IntenseQuoteChar"/>
    <w:uiPriority w:val="30"/>
    <w:qFormat/>
    <w:rsid w:val="008863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63E5"/>
    <w:rPr>
      <w:i/>
      <w:iCs/>
      <w:color w:val="0F4761" w:themeColor="accent1" w:themeShade="BF"/>
    </w:rPr>
  </w:style>
  <w:style w:type="character" w:styleId="IntenseReference">
    <w:name w:val="Intense Reference"/>
    <w:basedOn w:val="DefaultParagraphFont"/>
    <w:uiPriority w:val="32"/>
    <w:qFormat/>
    <w:rsid w:val="008863E5"/>
    <w:rPr>
      <w:b/>
      <w:bCs/>
      <w:smallCaps/>
      <w:color w:val="0F4761" w:themeColor="accent1" w:themeShade="BF"/>
      <w:spacing w:val="5"/>
    </w:rPr>
  </w:style>
  <w:style w:type="character" w:styleId="CommentReference">
    <w:name w:val="annotation reference"/>
    <w:basedOn w:val="DefaultParagraphFont"/>
    <w:uiPriority w:val="99"/>
    <w:semiHidden/>
    <w:unhideWhenUsed/>
    <w:rsid w:val="00C07685"/>
    <w:rPr>
      <w:sz w:val="16"/>
      <w:szCs w:val="16"/>
    </w:rPr>
  </w:style>
  <w:style w:type="paragraph" w:styleId="CommentText">
    <w:name w:val="annotation text"/>
    <w:basedOn w:val="Normal"/>
    <w:link w:val="CommentTextChar"/>
    <w:uiPriority w:val="99"/>
    <w:unhideWhenUsed/>
    <w:rsid w:val="00C07685"/>
    <w:pPr>
      <w:spacing w:line="240" w:lineRule="auto"/>
    </w:pPr>
    <w:rPr>
      <w:sz w:val="20"/>
      <w:szCs w:val="20"/>
    </w:rPr>
  </w:style>
  <w:style w:type="character" w:customStyle="1" w:styleId="CommentTextChar">
    <w:name w:val="Comment Text Char"/>
    <w:basedOn w:val="DefaultParagraphFont"/>
    <w:link w:val="CommentText"/>
    <w:uiPriority w:val="99"/>
    <w:rsid w:val="00C07685"/>
    <w:rPr>
      <w:sz w:val="20"/>
      <w:szCs w:val="20"/>
    </w:rPr>
  </w:style>
  <w:style w:type="paragraph" w:styleId="CommentSubject">
    <w:name w:val="annotation subject"/>
    <w:basedOn w:val="CommentText"/>
    <w:next w:val="CommentText"/>
    <w:link w:val="CommentSubjectChar"/>
    <w:uiPriority w:val="99"/>
    <w:semiHidden/>
    <w:unhideWhenUsed/>
    <w:rsid w:val="00C07685"/>
    <w:rPr>
      <w:b/>
      <w:bCs/>
    </w:rPr>
  </w:style>
  <w:style w:type="character" w:customStyle="1" w:styleId="CommentSubjectChar">
    <w:name w:val="Comment Subject Char"/>
    <w:basedOn w:val="CommentTextChar"/>
    <w:link w:val="CommentSubject"/>
    <w:uiPriority w:val="99"/>
    <w:semiHidden/>
    <w:rsid w:val="00C07685"/>
    <w:rPr>
      <w:b/>
      <w:bCs/>
      <w:sz w:val="20"/>
      <w:szCs w:val="20"/>
    </w:rPr>
  </w:style>
  <w:style w:type="paragraph" w:styleId="Revision">
    <w:name w:val="Revision"/>
    <w:hidden/>
    <w:uiPriority w:val="99"/>
    <w:semiHidden/>
    <w:rsid w:val="00C07685"/>
    <w:pPr>
      <w:spacing w:after="0" w:line="240" w:lineRule="auto"/>
    </w:pPr>
  </w:style>
  <w:style w:type="paragraph" w:styleId="Header">
    <w:name w:val="header"/>
    <w:basedOn w:val="Normal"/>
    <w:link w:val="HeaderChar"/>
    <w:uiPriority w:val="99"/>
    <w:unhideWhenUsed/>
    <w:rsid w:val="00802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09C"/>
  </w:style>
  <w:style w:type="paragraph" w:styleId="Footer">
    <w:name w:val="footer"/>
    <w:basedOn w:val="Normal"/>
    <w:link w:val="FooterChar"/>
    <w:uiPriority w:val="99"/>
    <w:unhideWhenUsed/>
    <w:rsid w:val="00802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09C"/>
  </w:style>
  <w:style w:type="character" w:styleId="Hyperlink">
    <w:name w:val="Hyperlink"/>
    <w:basedOn w:val="DefaultParagraphFont"/>
    <w:uiPriority w:val="99"/>
    <w:unhideWhenUsed/>
    <w:rsid w:val="002E5FB5"/>
    <w:rPr>
      <w:color w:val="467886" w:themeColor="hyperlink"/>
      <w:u w:val="single"/>
    </w:rPr>
  </w:style>
  <w:style w:type="character" w:styleId="UnresolvedMention">
    <w:name w:val="Unresolved Mention"/>
    <w:basedOn w:val="DefaultParagraphFont"/>
    <w:uiPriority w:val="99"/>
    <w:semiHidden/>
    <w:unhideWhenUsed/>
    <w:rsid w:val="00EB77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67940">
      <w:bodyDiv w:val="1"/>
      <w:marLeft w:val="0"/>
      <w:marRight w:val="0"/>
      <w:marTop w:val="0"/>
      <w:marBottom w:val="0"/>
      <w:divBdr>
        <w:top w:val="none" w:sz="0" w:space="0" w:color="auto"/>
        <w:left w:val="none" w:sz="0" w:space="0" w:color="auto"/>
        <w:bottom w:val="none" w:sz="0" w:space="0" w:color="auto"/>
        <w:right w:val="none" w:sz="0" w:space="0" w:color="auto"/>
      </w:divBdr>
      <w:divsChild>
        <w:div w:id="1923947568">
          <w:marLeft w:val="0"/>
          <w:marRight w:val="0"/>
          <w:marTop w:val="0"/>
          <w:marBottom w:val="0"/>
          <w:divBdr>
            <w:top w:val="none" w:sz="0" w:space="0" w:color="auto"/>
            <w:left w:val="none" w:sz="0" w:space="0" w:color="auto"/>
            <w:bottom w:val="none" w:sz="0" w:space="0" w:color="auto"/>
            <w:right w:val="none" w:sz="0" w:space="0" w:color="auto"/>
          </w:divBdr>
        </w:div>
      </w:divsChild>
    </w:div>
    <w:div w:id="165678770">
      <w:bodyDiv w:val="1"/>
      <w:marLeft w:val="0"/>
      <w:marRight w:val="0"/>
      <w:marTop w:val="0"/>
      <w:marBottom w:val="0"/>
      <w:divBdr>
        <w:top w:val="none" w:sz="0" w:space="0" w:color="auto"/>
        <w:left w:val="none" w:sz="0" w:space="0" w:color="auto"/>
        <w:bottom w:val="none" w:sz="0" w:space="0" w:color="auto"/>
        <w:right w:val="none" w:sz="0" w:space="0" w:color="auto"/>
      </w:divBdr>
    </w:div>
    <w:div w:id="281039690">
      <w:bodyDiv w:val="1"/>
      <w:marLeft w:val="0"/>
      <w:marRight w:val="0"/>
      <w:marTop w:val="0"/>
      <w:marBottom w:val="0"/>
      <w:divBdr>
        <w:top w:val="none" w:sz="0" w:space="0" w:color="auto"/>
        <w:left w:val="none" w:sz="0" w:space="0" w:color="auto"/>
        <w:bottom w:val="none" w:sz="0" w:space="0" w:color="auto"/>
        <w:right w:val="none" w:sz="0" w:space="0" w:color="auto"/>
      </w:divBdr>
    </w:div>
    <w:div w:id="330833226">
      <w:bodyDiv w:val="1"/>
      <w:marLeft w:val="0"/>
      <w:marRight w:val="0"/>
      <w:marTop w:val="0"/>
      <w:marBottom w:val="0"/>
      <w:divBdr>
        <w:top w:val="none" w:sz="0" w:space="0" w:color="auto"/>
        <w:left w:val="none" w:sz="0" w:space="0" w:color="auto"/>
        <w:bottom w:val="none" w:sz="0" w:space="0" w:color="auto"/>
        <w:right w:val="none" w:sz="0" w:space="0" w:color="auto"/>
      </w:divBdr>
    </w:div>
    <w:div w:id="370804866">
      <w:bodyDiv w:val="1"/>
      <w:marLeft w:val="0"/>
      <w:marRight w:val="0"/>
      <w:marTop w:val="0"/>
      <w:marBottom w:val="0"/>
      <w:divBdr>
        <w:top w:val="none" w:sz="0" w:space="0" w:color="auto"/>
        <w:left w:val="none" w:sz="0" w:space="0" w:color="auto"/>
        <w:bottom w:val="none" w:sz="0" w:space="0" w:color="auto"/>
        <w:right w:val="none" w:sz="0" w:space="0" w:color="auto"/>
      </w:divBdr>
      <w:divsChild>
        <w:div w:id="81027504">
          <w:marLeft w:val="0"/>
          <w:marRight w:val="0"/>
          <w:marTop w:val="0"/>
          <w:marBottom w:val="0"/>
          <w:divBdr>
            <w:top w:val="none" w:sz="0" w:space="0" w:color="auto"/>
            <w:left w:val="none" w:sz="0" w:space="0" w:color="auto"/>
            <w:bottom w:val="none" w:sz="0" w:space="0" w:color="auto"/>
            <w:right w:val="none" w:sz="0" w:space="0" w:color="auto"/>
          </w:divBdr>
        </w:div>
      </w:divsChild>
    </w:div>
    <w:div w:id="1000079620">
      <w:bodyDiv w:val="1"/>
      <w:marLeft w:val="0"/>
      <w:marRight w:val="0"/>
      <w:marTop w:val="0"/>
      <w:marBottom w:val="0"/>
      <w:divBdr>
        <w:top w:val="none" w:sz="0" w:space="0" w:color="auto"/>
        <w:left w:val="none" w:sz="0" w:space="0" w:color="auto"/>
        <w:bottom w:val="none" w:sz="0" w:space="0" w:color="auto"/>
        <w:right w:val="none" w:sz="0" w:space="0" w:color="auto"/>
      </w:divBdr>
      <w:divsChild>
        <w:div w:id="204373874">
          <w:marLeft w:val="0"/>
          <w:marRight w:val="0"/>
          <w:marTop w:val="0"/>
          <w:marBottom w:val="0"/>
          <w:divBdr>
            <w:top w:val="none" w:sz="0" w:space="0" w:color="auto"/>
            <w:left w:val="none" w:sz="0" w:space="0" w:color="auto"/>
            <w:bottom w:val="none" w:sz="0" w:space="0" w:color="auto"/>
            <w:right w:val="none" w:sz="0" w:space="0" w:color="auto"/>
          </w:divBdr>
        </w:div>
      </w:divsChild>
    </w:div>
    <w:div w:id="1484665177">
      <w:bodyDiv w:val="1"/>
      <w:marLeft w:val="0"/>
      <w:marRight w:val="0"/>
      <w:marTop w:val="0"/>
      <w:marBottom w:val="0"/>
      <w:divBdr>
        <w:top w:val="none" w:sz="0" w:space="0" w:color="auto"/>
        <w:left w:val="none" w:sz="0" w:space="0" w:color="auto"/>
        <w:bottom w:val="none" w:sz="0" w:space="0" w:color="auto"/>
        <w:right w:val="none" w:sz="0" w:space="0" w:color="auto"/>
      </w:divBdr>
      <w:divsChild>
        <w:div w:id="377512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2710</Words>
  <Characters>1546</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Rolandas Kajokas</cp:lastModifiedBy>
  <cp:revision>3</cp:revision>
  <dcterms:created xsi:type="dcterms:W3CDTF">2025-07-11T12:06:00Z</dcterms:created>
  <dcterms:modified xsi:type="dcterms:W3CDTF">2025-07-14T07:27:00Z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2025-06-17T10:06:24Z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1ac60e19-10de-4bf1-8069-9a54021fc5de</vt:lpwstr>
  </property>
  <property fmtid="{D5CDD505-2E9C-101B-9397-08002B2CF9AE}" pid="7" name="MSIP_Label_defa4170-0d19-0005-0004-bc88714345d2_ActionId">
    <vt:lpwstr>dbd632f2-6b36-4e06-9a8b-bcd382e81fff</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