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CACD5" w14:textId="58CC14AC" w:rsidR="005027E1" w:rsidRPr="005027E1" w:rsidRDefault="005027E1" w:rsidP="005027E1">
      <w:pPr>
        <w:jc w:val="both"/>
        <w:rPr>
          <w:rFonts w:ascii="Roboto" w:hAnsi="Roboto"/>
          <w:b/>
          <w:bCs/>
          <w:sz w:val="22"/>
          <w:szCs w:val="22"/>
          <w:lang w:val="lt-LT"/>
        </w:rPr>
      </w:pPr>
      <w:r w:rsidRPr="005027E1">
        <w:rPr>
          <w:rFonts w:ascii="Roboto" w:hAnsi="Roboto"/>
          <w:b/>
          <w:bCs/>
          <w:sz w:val="22"/>
          <w:szCs w:val="22"/>
          <w:lang w:val="lt-LT"/>
        </w:rPr>
        <w:t>Pranešimas žiniasklaidai</w:t>
      </w:r>
    </w:p>
    <w:p w14:paraId="6A3F3BD2" w14:textId="63810F4A" w:rsidR="005027E1" w:rsidRPr="005027E1" w:rsidRDefault="005027E1" w:rsidP="005027E1">
      <w:pPr>
        <w:spacing w:before="120" w:after="120"/>
        <w:jc w:val="both"/>
        <w:rPr>
          <w:rStyle w:val="Strong"/>
          <w:rFonts w:ascii="Roboto" w:hAnsi="Roboto" w:cs="Calibri"/>
          <w:b w:val="0"/>
          <w:bCs w:val="0"/>
          <w:sz w:val="22"/>
          <w:szCs w:val="22"/>
          <w:lang w:val="lt-LT"/>
        </w:rPr>
      </w:pPr>
      <w:r w:rsidRPr="005027E1">
        <w:rPr>
          <w:rFonts w:ascii="Roboto" w:hAnsi="Roboto"/>
          <w:sz w:val="22"/>
          <w:szCs w:val="22"/>
        </w:rPr>
        <w:t>2025 m. liepos</w:t>
      </w:r>
      <w:r w:rsidRPr="005027E1">
        <w:rPr>
          <w:rFonts w:ascii="Roboto" w:hAnsi="Roboto"/>
          <w:sz w:val="22"/>
          <w:szCs w:val="22"/>
          <w:lang w:val="lt-LT"/>
        </w:rPr>
        <w:t xml:space="preserve"> </w:t>
      </w:r>
      <w:r w:rsidR="00E67CEA">
        <w:rPr>
          <w:rFonts w:ascii="Roboto" w:hAnsi="Roboto"/>
          <w:sz w:val="22"/>
          <w:szCs w:val="22"/>
        </w:rPr>
        <w:t>16</w:t>
      </w:r>
      <w:r w:rsidRPr="005027E1">
        <w:rPr>
          <w:rFonts w:ascii="Roboto" w:hAnsi="Roboto"/>
          <w:sz w:val="22"/>
          <w:szCs w:val="22"/>
        </w:rPr>
        <w:t xml:space="preserve"> d.</w:t>
      </w:r>
    </w:p>
    <w:p w14:paraId="5566216E" w14:textId="00DC4A90" w:rsidR="005027E1" w:rsidRDefault="006032EE" w:rsidP="005027E1">
      <w:pPr>
        <w:jc w:val="both"/>
        <w:rPr>
          <w:rFonts w:ascii="Roboto" w:hAnsi="Roboto"/>
          <w:b/>
          <w:bCs/>
          <w:color w:val="000000"/>
          <w:sz w:val="22"/>
          <w:szCs w:val="22"/>
          <w:lang w:val="lt-LT"/>
        </w:rPr>
      </w:pPr>
      <w:r w:rsidRPr="006032EE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Pametėte </w:t>
      </w:r>
      <w:r w:rsidR="00FE6D2F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savo ar radote svetimą </w:t>
      </w:r>
      <w:r w:rsidR="004B71AB">
        <w:rPr>
          <w:rFonts w:ascii="Roboto" w:hAnsi="Roboto"/>
          <w:b/>
          <w:bCs/>
          <w:color w:val="000000"/>
          <w:sz w:val="22"/>
          <w:szCs w:val="22"/>
          <w:lang w:val="lt-LT"/>
        </w:rPr>
        <w:t>banko kortelę</w:t>
      </w:r>
      <w:r w:rsidRPr="006032EE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? </w:t>
      </w:r>
      <w:r w:rsidR="00FE6D2F">
        <w:rPr>
          <w:rFonts w:ascii="Roboto" w:hAnsi="Roboto"/>
          <w:b/>
          <w:bCs/>
          <w:color w:val="000000"/>
          <w:sz w:val="22"/>
          <w:szCs w:val="22"/>
          <w:lang w:val="lt-LT"/>
        </w:rPr>
        <w:t>Štai, ką turite padaryti pirmiausia</w:t>
      </w:r>
    </w:p>
    <w:p w14:paraId="56A60E8D" w14:textId="66108F51" w:rsidR="005027E1" w:rsidRDefault="00E06644" w:rsidP="005027E1">
      <w:pPr>
        <w:jc w:val="both"/>
        <w:rPr>
          <w:rFonts w:ascii="Roboto" w:hAnsi="Roboto"/>
          <w:b/>
          <w:bCs/>
          <w:color w:val="000000"/>
          <w:sz w:val="22"/>
          <w:szCs w:val="22"/>
          <w:lang w:val="lt-LT"/>
        </w:rPr>
      </w:pPr>
      <w:r w:rsidRPr="004B71AB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Vasarą, kai gyventojai </w:t>
      </w:r>
      <w:r w:rsidR="00613781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daugiau </w:t>
      </w:r>
      <w:r w:rsidR="00931A4F">
        <w:rPr>
          <w:rFonts w:ascii="Roboto" w:hAnsi="Roboto"/>
          <w:b/>
          <w:bCs/>
          <w:color w:val="000000"/>
          <w:sz w:val="22"/>
          <w:szCs w:val="22"/>
          <w:lang w:val="lt-LT"/>
        </w:rPr>
        <w:t>keliauja ir aktyviau leidžia laisvalaikį</w:t>
      </w:r>
      <w:r w:rsidRPr="004B71AB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, atsipalaidavimas neretai eina koja kojon su mažesniu budrumu. Tokiose situacijose padidėja </w:t>
      </w:r>
      <w:r w:rsidR="008305DA" w:rsidRPr="004B71AB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ir </w:t>
      </w:r>
      <w:r w:rsidRPr="004B71AB">
        <w:rPr>
          <w:rFonts w:ascii="Roboto" w:hAnsi="Roboto"/>
          <w:b/>
          <w:bCs/>
          <w:color w:val="000000"/>
          <w:sz w:val="22"/>
          <w:szCs w:val="22"/>
          <w:lang w:val="lt-LT"/>
        </w:rPr>
        <w:t>rizika p</w:t>
      </w:r>
      <w:r w:rsidR="00E10962">
        <w:rPr>
          <w:rFonts w:ascii="Roboto" w:hAnsi="Roboto"/>
          <w:b/>
          <w:bCs/>
          <w:color w:val="000000"/>
          <w:sz w:val="22"/>
          <w:szCs w:val="22"/>
          <w:lang w:val="lt-LT"/>
        </w:rPr>
        <w:t>rarasti</w:t>
      </w:r>
      <w:r w:rsidRPr="004B71AB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 banko kortelę – </w:t>
      </w:r>
      <w:r w:rsidR="00E10962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pamesti ją </w:t>
      </w:r>
      <w:r w:rsidR="006C5D99" w:rsidRPr="004B71AB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paplūdimyje, </w:t>
      </w:r>
      <w:r w:rsidR="00E44636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palikti </w:t>
      </w:r>
      <w:r w:rsidR="006C5D99" w:rsidRPr="004B71AB">
        <w:rPr>
          <w:rFonts w:ascii="Roboto" w:hAnsi="Roboto"/>
          <w:b/>
          <w:bCs/>
          <w:color w:val="000000"/>
          <w:sz w:val="22"/>
          <w:szCs w:val="22"/>
          <w:lang w:val="lt-LT"/>
        </w:rPr>
        <w:t>kavinėje</w:t>
      </w:r>
      <w:r w:rsidR="00E44636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, </w:t>
      </w:r>
      <w:r w:rsidR="006C5D99" w:rsidRPr="004B71AB">
        <w:rPr>
          <w:rFonts w:ascii="Roboto" w:hAnsi="Roboto"/>
          <w:b/>
          <w:bCs/>
          <w:color w:val="000000"/>
          <w:sz w:val="22"/>
          <w:szCs w:val="22"/>
          <w:lang w:val="lt-LT"/>
        </w:rPr>
        <w:t>oro uoste ar kito</w:t>
      </w:r>
      <w:r w:rsidR="00E10962">
        <w:rPr>
          <w:rFonts w:ascii="Roboto" w:hAnsi="Roboto"/>
          <w:b/>
          <w:bCs/>
          <w:color w:val="000000"/>
          <w:sz w:val="22"/>
          <w:szCs w:val="22"/>
          <w:lang w:val="lt-LT"/>
        </w:rPr>
        <w:t>je judrioje vietoje.</w:t>
      </w:r>
      <w:r w:rsidRPr="004B71AB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 „Citadele“ banko </w:t>
      </w:r>
      <w:r w:rsidR="00B72739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plėtros vadovas Romas Čereška </w:t>
      </w:r>
      <w:r w:rsidRPr="004B71AB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primena, </w:t>
      </w:r>
      <w:r w:rsidR="0011431E" w:rsidRPr="004B71AB">
        <w:rPr>
          <w:rFonts w:ascii="Roboto" w:hAnsi="Roboto"/>
          <w:b/>
          <w:bCs/>
          <w:color w:val="000000"/>
          <w:sz w:val="22"/>
          <w:szCs w:val="22"/>
          <w:lang w:val="lt-LT"/>
        </w:rPr>
        <w:t>koki</w:t>
      </w:r>
      <w:r w:rsidR="00FA5021" w:rsidRPr="004B71AB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ų veiksmų </w:t>
      </w:r>
      <w:r w:rsidR="0011431E" w:rsidRPr="004B71AB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būtina </w:t>
      </w:r>
      <w:r w:rsidR="00FA5021" w:rsidRPr="004B71AB">
        <w:rPr>
          <w:rFonts w:ascii="Roboto" w:hAnsi="Roboto"/>
          <w:b/>
          <w:bCs/>
          <w:color w:val="000000"/>
          <w:sz w:val="22"/>
          <w:szCs w:val="22"/>
          <w:lang w:val="lt-LT"/>
        </w:rPr>
        <w:t>imti</w:t>
      </w:r>
      <w:r w:rsidR="00611B1B">
        <w:rPr>
          <w:rFonts w:ascii="Roboto" w:hAnsi="Roboto"/>
          <w:b/>
          <w:bCs/>
          <w:color w:val="000000"/>
          <w:sz w:val="22"/>
          <w:szCs w:val="22"/>
          <w:lang w:val="lt-LT"/>
        </w:rPr>
        <w:t>s</w:t>
      </w:r>
      <w:r w:rsidR="0011431E" w:rsidRPr="004B71AB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, </w:t>
      </w:r>
      <w:r w:rsidR="000170C2" w:rsidRPr="004B71AB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pametus </w:t>
      </w:r>
      <w:r w:rsidR="00094912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savo </w:t>
      </w:r>
      <w:r w:rsidR="000170C2" w:rsidRPr="004B71AB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ar radus </w:t>
      </w:r>
      <w:r w:rsidR="00094912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svetimą </w:t>
      </w:r>
      <w:r w:rsidR="00EF3B7F">
        <w:rPr>
          <w:rFonts w:ascii="Roboto" w:hAnsi="Roboto"/>
          <w:b/>
          <w:bCs/>
          <w:color w:val="000000"/>
          <w:sz w:val="22"/>
          <w:szCs w:val="22"/>
          <w:lang w:val="lt-LT"/>
        </w:rPr>
        <w:t>mokėjimų</w:t>
      </w:r>
      <w:r w:rsidR="000170C2" w:rsidRPr="004B71AB">
        <w:rPr>
          <w:rFonts w:ascii="Roboto" w:hAnsi="Roboto"/>
          <w:b/>
          <w:bCs/>
          <w:color w:val="000000"/>
          <w:sz w:val="22"/>
          <w:szCs w:val="22"/>
          <w:lang w:val="lt-LT"/>
        </w:rPr>
        <w:t xml:space="preserve"> kortelę.</w:t>
      </w:r>
    </w:p>
    <w:p w14:paraId="53EB743F" w14:textId="77777777" w:rsidR="005027E1" w:rsidRDefault="006032EE" w:rsidP="005027E1">
      <w:pPr>
        <w:jc w:val="both"/>
        <w:rPr>
          <w:rFonts w:ascii="Roboto" w:hAnsi="Roboto"/>
          <w:b/>
          <w:bCs/>
          <w:color w:val="000000"/>
          <w:sz w:val="22"/>
          <w:szCs w:val="22"/>
          <w:lang w:val="lt-LT"/>
        </w:rPr>
      </w:pPr>
      <w:r w:rsidRPr="006032EE">
        <w:rPr>
          <w:rFonts w:ascii="Roboto" w:eastAsia="Times New Roman" w:hAnsi="Roboto" w:cs="Times New Roman"/>
          <w:b/>
          <w:bCs/>
          <w:color w:val="000000"/>
          <w:kern w:val="0"/>
          <w:sz w:val="22"/>
          <w:szCs w:val="22"/>
          <w:lang w:val="lt-LT"/>
          <w14:ligatures w14:val="none"/>
        </w:rPr>
        <w:t xml:space="preserve">Pametėte kortelę? </w:t>
      </w:r>
      <w:r w:rsidR="009D7DCD">
        <w:rPr>
          <w:rFonts w:ascii="Roboto" w:eastAsia="Times New Roman" w:hAnsi="Roboto" w:cs="Times New Roman"/>
          <w:b/>
          <w:bCs/>
          <w:color w:val="000000"/>
          <w:kern w:val="0"/>
          <w:sz w:val="22"/>
          <w:szCs w:val="22"/>
          <w:lang w:val="lt-LT"/>
          <w14:ligatures w14:val="none"/>
        </w:rPr>
        <w:t>Apsisaugokite, kad niekas ja neatsiskaitytų</w:t>
      </w:r>
    </w:p>
    <w:p w14:paraId="599A81CD" w14:textId="1807F9E4" w:rsidR="005027E1" w:rsidRDefault="00BF19D0" w:rsidP="005027E1">
      <w:pPr>
        <w:jc w:val="both"/>
        <w:rPr>
          <w:rFonts w:ascii="Roboto" w:hAnsi="Roboto"/>
          <w:b/>
          <w:bCs/>
          <w:color w:val="000000"/>
          <w:sz w:val="22"/>
          <w:szCs w:val="22"/>
          <w:lang w:val="lt-LT"/>
        </w:rPr>
      </w:pPr>
      <w:r w:rsidRPr="00071AD5">
        <w:rPr>
          <w:rFonts w:ascii="Roboto" w:hAnsi="Roboto"/>
          <w:color w:val="000000" w:themeColor="text1"/>
          <w:sz w:val="22"/>
          <w:szCs w:val="22"/>
          <w:lang w:val="lt-LT"/>
        </w:rPr>
        <w:t xml:space="preserve">Netekus kortelės svarbiausia – </w:t>
      </w:r>
      <w:r w:rsidR="00611B1B">
        <w:rPr>
          <w:rFonts w:ascii="Roboto" w:hAnsi="Roboto"/>
          <w:color w:val="000000" w:themeColor="text1"/>
          <w:sz w:val="22"/>
          <w:szCs w:val="22"/>
          <w:lang w:val="lt-LT"/>
        </w:rPr>
        <w:t>reaguoti nedelsiant</w:t>
      </w:r>
      <w:r w:rsidRPr="00071AD5">
        <w:rPr>
          <w:rFonts w:ascii="Roboto" w:hAnsi="Roboto"/>
          <w:color w:val="000000" w:themeColor="text1"/>
          <w:sz w:val="22"/>
          <w:szCs w:val="22"/>
          <w:lang w:val="lt-LT"/>
        </w:rPr>
        <w:t xml:space="preserve">. Anot „Citadele“ banko plėtros vadovo Romo Čereškos, </w:t>
      </w:r>
      <w:r w:rsidR="00893DB1">
        <w:rPr>
          <w:rFonts w:ascii="Roboto" w:hAnsi="Roboto"/>
          <w:color w:val="000000" w:themeColor="text1"/>
          <w:sz w:val="22"/>
          <w:szCs w:val="22"/>
          <w:lang w:val="lt-LT"/>
        </w:rPr>
        <w:t>pirmas žingsnis – kuo greičiau ją</w:t>
      </w:r>
      <w:r w:rsidRPr="00071AD5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="00893DB1">
        <w:rPr>
          <w:rFonts w:ascii="Roboto" w:hAnsi="Roboto"/>
          <w:color w:val="000000" w:themeColor="text1"/>
          <w:sz w:val="22"/>
          <w:szCs w:val="22"/>
          <w:lang w:val="lt-LT"/>
        </w:rPr>
        <w:t>užblokuoti.</w:t>
      </w:r>
    </w:p>
    <w:p w14:paraId="75B22E54" w14:textId="1CB844A6" w:rsidR="005027E1" w:rsidRDefault="005027E1" w:rsidP="005027E1">
      <w:pPr>
        <w:jc w:val="both"/>
        <w:rPr>
          <w:rFonts w:ascii="Roboto" w:hAnsi="Roboto"/>
          <w:b/>
          <w:bCs/>
          <w:color w:val="000000"/>
          <w:sz w:val="22"/>
          <w:szCs w:val="22"/>
          <w:lang w:val="lt-LT"/>
        </w:rPr>
      </w:pPr>
      <w:r>
        <w:rPr>
          <w:rFonts w:ascii="Roboto" w:hAnsi="Roboto"/>
          <w:color w:val="000000" w:themeColor="text1"/>
          <w:sz w:val="22"/>
          <w:szCs w:val="22"/>
          <w:lang w:val="lt-LT"/>
        </w:rPr>
        <w:t>„</w:t>
      </w:r>
      <w:r w:rsidR="00BF19D0" w:rsidRPr="00071AD5">
        <w:rPr>
          <w:rFonts w:ascii="Roboto" w:hAnsi="Roboto"/>
          <w:color w:val="000000" w:themeColor="text1"/>
          <w:sz w:val="22"/>
          <w:szCs w:val="22"/>
          <w:lang w:val="lt-LT"/>
        </w:rPr>
        <w:t>Tai galima padaryti bet kuriuo paros metu, nepriklausomai nuo to, kurioje šalyje esate – mobiliojoje programėlėje, interneto banke, paskambinus bankui arba atvykus į artimiausią banko skyrių.</w:t>
      </w:r>
      <w:r w:rsidR="00597784" w:rsidRPr="00071AD5">
        <w:rPr>
          <w:rFonts w:ascii="Roboto" w:hAnsi="Roboto"/>
          <w:color w:val="000000" w:themeColor="text1"/>
          <w:sz w:val="22"/>
          <w:szCs w:val="22"/>
          <w:lang w:val="lt-LT"/>
        </w:rPr>
        <w:t xml:space="preserve"> Reikėtų nedelsti, nes tai gali apsaugoti nuo rimtų nuostolių. Taip pat </w:t>
      </w:r>
      <w:r w:rsidR="0093200B">
        <w:rPr>
          <w:rFonts w:ascii="Roboto" w:hAnsi="Roboto"/>
          <w:color w:val="000000" w:themeColor="text1"/>
          <w:sz w:val="22"/>
          <w:szCs w:val="22"/>
          <w:lang w:val="lt-LT"/>
        </w:rPr>
        <w:t xml:space="preserve">po </w:t>
      </w:r>
      <w:r w:rsidR="00597784" w:rsidRPr="00071AD5">
        <w:rPr>
          <w:rFonts w:ascii="Roboto" w:hAnsi="Roboto"/>
          <w:color w:val="000000" w:themeColor="text1"/>
          <w:sz w:val="22"/>
          <w:szCs w:val="22"/>
          <w:lang w:val="lt-LT"/>
        </w:rPr>
        <w:t xml:space="preserve">blokavimo rekomenduojama iš karto užsisakyti naują kortelę”, </w:t>
      </w:r>
      <w:r w:rsidR="00E626BE" w:rsidRPr="00071AD5">
        <w:rPr>
          <w:rFonts w:ascii="Roboto" w:hAnsi="Roboto"/>
          <w:color w:val="000000" w:themeColor="text1"/>
          <w:sz w:val="22"/>
          <w:szCs w:val="22"/>
          <w:lang w:val="lt-LT"/>
        </w:rPr>
        <w:t>–</w:t>
      </w:r>
      <w:r w:rsidR="00597784" w:rsidRPr="00071AD5">
        <w:rPr>
          <w:rFonts w:ascii="Roboto" w:hAnsi="Roboto"/>
          <w:color w:val="000000" w:themeColor="text1"/>
          <w:sz w:val="22"/>
          <w:szCs w:val="22"/>
          <w:lang w:val="lt-LT"/>
        </w:rPr>
        <w:t xml:space="preserve"> teigia </w:t>
      </w:r>
      <w:r w:rsidR="008C767E" w:rsidRPr="00071AD5">
        <w:rPr>
          <w:rFonts w:ascii="Roboto" w:hAnsi="Roboto"/>
          <w:color w:val="000000" w:themeColor="text1"/>
          <w:sz w:val="22"/>
          <w:szCs w:val="22"/>
          <w:lang w:val="lt-LT"/>
        </w:rPr>
        <w:t>R. Čerešk</w:t>
      </w:r>
      <w:r w:rsidR="00E626BE">
        <w:rPr>
          <w:rFonts w:ascii="Roboto" w:hAnsi="Roboto"/>
          <w:color w:val="000000" w:themeColor="text1"/>
          <w:sz w:val="22"/>
          <w:szCs w:val="22"/>
          <w:lang w:val="lt-LT"/>
        </w:rPr>
        <w:t>a.</w:t>
      </w:r>
    </w:p>
    <w:p w14:paraId="4F7CD773" w14:textId="1B044745" w:rsidR="005027E1" w:rsidRDefault="00FE1897" w:rsidP="005027E1">
      <w:pPr>
        <w:jc w:val="both"/>
        <w:rPr>
          <w:rFonts w:ascii="Roboto" w:hAnsi="Roboto"/>
          <w:b/>
          <w:bCs/>
          <w:color w:val="000000"/>
          <w:sz w:val="22"/>
          <w:szCs w:val="22"/>
          <w:lang w:val="lt-LT"/>
        </w:rPr>
      </w:pPr>
      <w:r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Visgi</w:t>
      </w:r>
      <w:r w:rsidR="006032EE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 pasitaiko </w:t>
      </w:r>
      <w:r w:rsidR="00E626BE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atvejų</w:t>
      </w:r>
      <w:r w:rsidR="006032EE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, kai </w:t>
      </w:r>
      <w:r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pamestą kortelę </w:t>
      </w:r>
      <w:r w:rsidR="00A723A3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kažkas randa ir </w:t>
      </w:r>
      <w:r w:rsidR="00E626BE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spėja</w:t>
      </w:r>
      <w:r w:rsidR="00A723A3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 ja pasinaudoti</w:t>
      </w:r>
      <w:r w:rsidR="006032EE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. Toki</w:t>
      </w:r>
      <w:r w:rsidR="00E626BE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ose situacijose</w:t>
      </w:r>
      <w:r w:rsidR="006032EE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, anot </w:t>
      </w:r>
      <w:r w:rsidR="00110A3C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R. </w:t>
      </w:r>
      <w:r w:rsidR="006032EE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Čereškos, </w:t>
      </w:r>
      <w:r w:rsidR="00155178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būtina</w:t>
      </w:r>
      <w:r w:rsidR="006032EE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 kuo greičiau </w:t>
      </w:r>
      <w:r w:rsidR="00155178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apie tai pranešti </w:t>
      </w:r>
      <w:r w:rsidR="006032EE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bank</w:t>
      </w:r>
      <w:r w:rsidR="00155178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ui</w:t>
      </w:r>
      <w:r w:rsidR="006032EE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 ir užpildyti formą dėl neteisėtai panaudotų lėšų.</w:t>
      </w:r>
    </w:p>
    <w:p w14:paraId="532B2D80" w14:textId="579A9D34" w:rsidR="005027E1" w:rsidRDefault="00110A3C" w:rsidP="005027E1">
      <w:pPr>
        <w:jc w:val="both"/>
        <w:rPr>
          <w:rFonts w:ascii="Roboto" w:eastAsia="Times New Roman" w:hAnsi="Roboto" w:cs="Times New Roman"/>
          <w:color w:val="000000"/>
          <w:kern w:val="0"/>
          <w:sz w:val="22"/>
          <w:szCs w:val="22"/>
          <w:lang w:val="lt-LT"/>
          <w14:ligatures w14:val="none"/>
        </w:rPr>
      </w:pPr>
      <w:r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„</w:t>
      </w:r>
      <w:r w:rsidR="00572855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Mokėjimo kortelėms taikomi t</w:t>
      </w:r>
      <w:r w:rsidR="006032EE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arptautini</w:t>
      </w:r>
      <w:r w:rsidR="00572855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ai</w:t>
      </w:r>
      <w:r w:rsidR="006032EE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 standart</w:t>
      </w:r>
      <w:r w:rsidR="00572855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ai </w:t>
      </w:r>
      <w:r w:rsidR="00155178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ap</w:t>
      </w:r>
      <w:r w:rsidR="0035549A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saugo vartotojus</w:t>
      </w:r>
      <w:r w:rsidR="00364C84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 nuo tokių situacijų pasekmių</w:t>
      </w:r>
      <w:r w:rsidR="00280314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.</w:t>
      </w:r>
      <w:r w:rsidR="00364C84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 </w:t>
      </w:r>
      <w:r w:rsidR="00280314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P</w:t>
      </w:r>
      <w:r w:rsidR="00364C84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avyzdžiui, „Visa“ ir „Mastercard“</w:t>
      </w:r>
      <w:r w:rsidR="006032EE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 kortelių </w:t>
      </w:r>
      <w:r w:rsidR="00364C84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naudotojai</w:t>
      </w:r>
      <w:r w:rsidR="006032EE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 dažn</w:t>
      </w:r>
      <w:r w:rsidR="00364C84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iausiai</w:t>
      </w:r>
      <w:r w:rsidR="006032EE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 atgauna prarastas lėšas. Tačiau kiekvienas atvejis vertinamas </w:t>
      </w:r>
      <w:r w:rsidR="00280314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individualiai – </w:t>
      </w:r>
      <w:r w:rsidR="006032EE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atsižvelgi</w:t>
      </w:r>
      <w:r w:rsidR="00280314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ama į aplinkybes</w:t>
      </w:r>
      <w:r w:rsidR="006032EE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, ar buvo laik</w:t>
      </w:r>
      <w:r w:rsidR="001C3183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omasi</w:t>
      </w:r>
      <w:r w:rsidR="006032EE" w:rsidRPr="00071AD5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 bazinių saugumo taisyklių</w:t>
      </w:r>
      <w:r w:rsidR="008920E0" w:rsidRPr="00071AD5">
        <w:rPr>
          <w:rFonts w:ascii="Roboto" w:eastAsia="Times New Roman" w:hAnsi="Roboto" w:cs="Times New Roman"/>
          <w:color w:val="000000"/>
          <w:kern w:val="0"/>
          <w:sz w:val="22"/>
          <w:szCs w:val="22"/>
          <w:lang w:val="lt-LT"/>
          <w14:ligatures w14:val="none"/>
        </w:rPr>
        <w:t xml:space="preserve">“, </w:t>
      </w:r>
      <w:r w:rsidR="001C3183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–</w:t>
      </w:r>
      <w:r w:rsidR="008920E0" w:rsidRPr="00071AD5">
        <w:rPr>
          <w:rFonts w:ascii="Roboto" w:eastAsia="Times New Roman" w:hAnsi="Roboto" w:cs="Times New Roman"/>
          <w:color w:val="000000"/>
          <w:kern w:val="0"/>
          <w:sz w:val="22"/>
          <w:szCs w:val="22"/>
          <w:lang w:val="lt-LT"/>
          <w14:ligatures w14:val="none"/>
        </w:rPr>
        <w:t xml:space="preserve"> komentuoja banko atstovas. </w:t>
      </w:r>
    </w:p>
    <w:p w14:paraId="72D7FA8F" w14:textId="77B73E98" w:rsidR="00574E0E" w:rsidRPr="00DD4615" w:rsidRDefault="009C270B" w:rsidP="005027E1">
      <w:pPr>
        <w:jc w:val="both"/>
        <w:rPr>
          <w:rFonts w:ascii="Roboto" w:hAnsi="Roboto"/>
          <w:b/>
          <w:bCs/>
          <w:color w:val="000000"/>
          <w:sz w:val="22"/>
          <w:szCs w:val="22"/>
          <w:lang w:val="lt-LT"/>
        </w:rPr>
      </w:pPr>
      <w:r>
        <w:rPr>
          <w:rFonts w:ascii="Roboto" w:eastAsia="Times New Roman" w:hAnsi="Roboto" w:cs="Times New Roman"/>
          <w:b/>
          <w:bCs/>
          <w:color w:val="000000"/>
          <w:kern w:val="0"/>
          <w:sz w:val="22"/>
          <w:szCs w:val="22"/>
          <w:lang w:val="lt-LT"/>
          <w14:ligatures w14:val="none"/>
        </w:rPr>
        <w:t>P</w:t>
      </w:r>
      <w:r w:rsidR="00DD4615" w:rsidRPr="00DD4615">
        <w:rPr>
          <w:rFonts w:ascii="Roboto" w:eastAsia="Times New Roman" w:hAnsi="Roboto" w:cs="Times New Roman"/>
          <w:b/>
          <w:bCs/>
          <w:color w:val="000000"/>
          <w:kern w:val="0"/>
          <w:sz w:val="22"/>
          <w:szCs w:val="22"/>
          <w:lang w:val="lt-LT"/>
          <w14:ligatures w14:val="none"/>
        </w:rPr>
        <w:t>revencija</w:t>
      </w:r>
      <w:r w:rsidR="006D6A94">
        <w:rPr>
          <w:rFonts w:ascii="Roboto" w:eastAsia="Times New Roman" w:hAnsi="Roboto" w:cs="Times New Roman"/>
          <w:b/>
          <w:bCs/>
          <w:color w:val="000000"/>
          <w:kern w:val="0"/>
          <w:sz w:val="22"/>
          <w:szCs w:val="22"/>
          <w:lang w:val="lt-LT"/>
          <w14:ligatures w14:val="none"/>
        </w:rPr>
        <w:t>i</w:t>
      </w:r>
      <w:r w:rsidR="00DD4615" w:rsidRPr="00DD4615">
        <w:rPr>
          <w:rFonts w:ascii="Roboto" w:eastAsia="Times New Roman" w:hAnsi="Roboto" w:cs="Times New Roman"/>
          <w:b/>
          <w:bCs/>
          <w:color w:val="000000"/>
          <w:kern w:val="0"/>
          <w:sz w:val="22"/>
          <w:szCs w:val="22"/>
          <w:lang w:val="lt-LT"/>
          <w14:ligatures w14:val="none"/>
        </w:rPr>
        <w:t xml:space="preserve"> – alternatyvūs atsiskaitymo būdai</w:t>
      </w:r>
      <w:r>
        <w:rPr>
          <w:rFonts w:ascii="Roboto" w:eastAsia="Times New Roman" w:hAnsi="Roboto" w:cs="Times New Roman"/>
          <w:b/>
          <w:bCs/>
          <w:color w:val="000000"/>
          <w:kern w:val="0"/>
          <w:sz w:val="22"/>
          <w:szCs w:val="22"/>
          <w:lang w:val="lt-LT"/>
          <w14:ligatures w14:val="none"/>
        </w:rPr>
        <w:t xml:space="preserve"> ir </w:t>
      </w:r>
      <w:r w:rsidR="006D6A94">
        <w:rPr>
          <w:rFonts w:ascii="Roboto" w:eastAsia="Times New Roman" w:hAnsi="Roboto" w:cs="Times New Roman"/>
          <w:b/>
          <w:bCs/>
          <w:color w:val="000000"/>
          <w:kern w:val="0"/>
          <w:sz w:val="22"/>
          <w:szCs w:val="22"/>
          <w:lang w:val="lt-LT"/>
          <w14:ligatures w14:val="none"/>
        </w:rPr>
        <w:t>papildomi saugumo nustatymai</w:t>
      </w:r>
    </w:p>
    <w:p w14:paraId="438B2D75" w14:textId="0BE48EA9" w:rsidR="005027E1" w:rsidRDefault="00CE0C6F" w:rsidP="005027E1">
      <w:pPr>
        <w:jc w:val="both"/>
        <w:rPr>
          <w:rFonts w:ascii="Roboto" w:hAnsi="Roboto"/>
          <w:b/>
          <w:bCs/>
          <w:color w:val="000000"/>
          <w:sz w:val="22"/>
          <w:szCs w:val="22"/>
          <w:lang w:val="lt-LT"/>
        </w:rPr>
      </w:pPr>
      <w:r w:rsidRPr="00071AD5">
        <w:rPr>
          <w:rFonts w:ascii="Roboto" w:eastAsia="Times New Roman" w:hAnsi="Roboto" w:cs="Times New Roman"/>
          <w:color w:val="000000"/>
          <w:kern w:val="0"/>
          <w:sz w:val="22"/>
          <w:szCs w:val="22"/>
          <w:lang w:val="lt-LT"/>
          <w14:ligatures w14:val="none"/>
        </w:rPr>
        <w:t>Anot jo, daugelis žmonių imasi veiksmų tik tada, kai nutinka incidentas</w:t>
      </w:r>
      <w:r w:rsidR="009A4461">
        <w:rPr>
          <w:rFonts w:ascii="Roboto" w:eastAsia="Times New Roman" w:hAnsi="Roboto" w:cs="Times New Roman"/>
          <w:color w:val="000000"/>
          <w:kern w:val="0"/>
          <w:sz w:val="22"/>
          <w:szCs w:val="22"/>
          <w:lang w:val="lt-LT"/>
          <w14:ligatures w14:val="none"/>
        </w:rPr>
        <w:t xml:space="preserve">, nors apie saugumą reikėtų galvoti iš anksto. </w:t>
      </w:r>
      <w:r w:rsidRPr="00071AD5">
        <w:rPr>
          <w:rFonts w:ascii="Roboto" w:eastAsia="Times New Roman" w:hAnsi="Roboto" w:cs="Times New Roman"/>
          <w:color w:val="000000"/>
          <w:kern w:val="0"/>
          <w:sz w:val="22"/>
          <w:szCs w:val="22"/>
          <w:lang w:val="lt-LT"/>
          <w14:ligatures w14:val="none"/>
        </w:rPr>
        <w:t>„</w:t>
      </w:r>
      <w:r w:rsidR="004710D3" w:rsidRPr="00071AD5">
        <w:rPr>
          <w:rFonts w:ascii="Roboto" w:eastAsia="Times New Roman" w:hAnsi="Roboto" w:cs="Times New Roman"/>
          <w:color w:val="000000"/>
          <w:kern w:val="0"/>
          <w:sz w:val="22"/>
          <w:szCs w:val="22"/>
          <w:lang w:val="lt-LT"/>
          <w14:ligatures w14:val="none"/>
        </w:rPr>
        <w:t xml:space="preserve">Vasarą, kai norisi kuo mažiau rūpesčių, verta pagalvoti apie </w:t>
      </w:r>
      <w:r w:rsidR="00FC614C" w:rsidRPr="00071AD5">
        <w:rPr>
          <w:rFonts w:ascii="Roboto" w:eastAsia="Times New Roman" w:hAnsi="Roboto" w:cs="Times New Roman"/>
          <w:color w:val="000000"/>
          <w:kern w:val="0"/>
          <w:sz w:val="22"/>
          <w:szCs w:val="22"/>
          <w:lang w:val="lt-LT"/>
          <w14:ligatures w14:val="none"/>
        </w:rPr>
        <w:t>skaitmenini</w:t>
      </w:r>
      <w:r w:rsidR="00450114">
        <w:rPr>
          <w:rFonts w:ascii="Roboto" w:eastAsia="Times New Roman" w:hAnsi="Roboto" w:cs="Times New Roman"/>
          <w:color w:val="000000"/>
          <w:kern w:val="0"/>
          <w:sz w:val="22"/>
          <w:szCs w:val="22"/>
          <w:lang w:val="lt-LT"/>
          <w14:ligatures w14:val="none"/>
        </w:rPr>
        <w:t>us</w:t>
      </w:r>
      <w:r w:rsidR="00FC614C" w:rsidRPr="00071AD5">
        <w:rPr>
          <w:rFonts w:ascii="Roboto" w:eastAsia="Times New Roman" w:hAnsi="Roboto" w:cs="Times New Roman"/>
          <w:color w:val="000000"/>
          <w:kern w:val="0"/>
          <w:sz w:val="22"/>
          <w:szCs w:val="22"/>
          <w:lang w:val="lt-LT"/>
          <w14:ligatures w14:val="none"/>
        </w:rPr>
        <w:t xml:space="preserve"> atsiskaitymo sprendim</w:t>
      </w:r>
      <w:r w:rsidR="00450114">
        <w:rPr>
          <w:rFonts w:ascii="Roboto" w:eastAsia="Times New Roman" w:hAnsi="Roboto" w:cs="Times New Roman"/>
          <w:color w:val="000000"/>
          <w:kern w:val="0"/>
          <w:sz w:val="22"/>
          <w:szCs w:val="22"/>
          <w:lang w:val="lt-LT"/>
          <w14:ligatures w14:val="none"/>
        </w:rPr>
        <w:t xml:space="preserve">us – mokėjimus telefonu, </w:t>
      </w:r>
      <w:r w:rsidR="00C06021">
        <w:rPr>
          <w:rFonts w:ascii="Roboto" w:eastAsia="Times New Roman" w:hAnsi="Roboto" w:cs="Times New Roman"/>
          <w:color w:val="000000"/>
          <w:kern w:val="0"/>
          <w:sz w:val="22"/>
          <w:szCs w:val="22"/>
          <w:lang w:val="lt-LT"/>
          <w14:ligatures w14:val="none"/>
        </w:rPr>
        <w:t xml:space="preserve">laikrodžiu ar mokėjimo žiedu. </w:t>
      </w:r>
      <w:r w:rsidR="002448F7" w:rsidRPr="00071AD5">
        <w:rPr>
          <w:rFonts w:ascii="Roboto" w:eastAsia="Times New Roman" w:hAnsi="Roboto" w:cs="Times New Roman"/>
          <w:color w:val="000000"/>
          <w:kern w:val="0"/>
          <w:sz w:val="22"/>
          <w:szCs w:val="22"/>
          <w:lang w:val="lt-LT"/>
          <w14:ligatures w14:val="none"/>
        </w:rPr>
        <w:t xml:space="preserve">Tai ne tik patogu, </w:t>
      </w:r>
      <w:r w:rsidR="00D25529" w:rsidRPr="00071AD5">
        <w:rPr>
          <w:rFonts w:ascii="Roboto" w:hAnsi="Roboto"/>
          <w:color w:val="000000"/>
          <w:sz w:val="22"/>
          <w:szCs w:val="22"/>
          <w:lang w:val="lt-LT"/>
        </w:rPr>
        <w:t xml:space="preserve">bet ir padeda sumažinti kortelės duomenų vagystės riziką”, </w:t>
      </w:r>
      <w:r w:rsidR="00C06021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– </w:t>
      </w:r>
      <w:r w:rsidR="00D25529" w:rsidRPr="00071AD5">
        <w:rPr>
          <w:rFonts w:ascii="Roboto" w:hAnsi="Roboto"/>
          <w:color w:val="000000"/>
          <w:sz w:val="22"/>
          <w:szCs w:val="22"/>
          <w:lang w:val="lt-LT"/>
        </w:rPr>
        <w:t xml:space="preserve">teigia R. Čereška. </w:t>
      </w:r>
    </w:p>
    <w:p w14:paraId="19DED027" w14:textId="62641504" w:rsidR="005027E1" w:rsidRDefault="00D25529" w:rsidP="005027E1">
      <w:pPr>
        <w:jc w:val="both"/>
        <w:rPr>
          <w:rFonts w:ascii="Roboto" w:hAnsi="Roboto"/>
          <w:b/>
          <w:bCs/>
          <w:color w:val="000000"/>
          <w:sz w:val="22"/>
          <w:szCs w:val="22"/>
          <w:lang w:val="lt-LT"/>
        </w:rPr>
      </w:pPr>
      <w:r w:rsidRPr="00071AD5">
        <w:rPr>
          <w:rFonts w:ascii="Roboto" w:hAnsi="Roboto"/>
          <w:color w:val="000000"/>
          <w:sz w:val="22"/>
          <w:szCs w:val="22"/>
          <w:lang w:val="lt-LT"/>
        </w:rPr>
        <w:t>B</w:t>
      </w:r>
      <w:r w:rsidR="00FC614C" w:rsidRPr="00071AD5">
        <w:rPr>
          <w:rFonts w:ascii="Roboto" w:hAnsi="Roboto"/>
          <w:color w:val="000000"/>
          <w:sz w:val="22"/>
          <w:szCs w:val="22"/>
          <w:lang w:val="lt-LT"/>
        </w:rPr>
        <w:t>anko atstova</w:t>
      </w:r>
      <w:r w:rsidRPr="00071AD5">
        <w:rPr>
          <w:rFonts w:ascii="Roboto" w:hAnsi="Roboto"/>
          <w:color w:val="000000"/>
          <w:sz w:val="22"/>
          <w:szCs w:val="22"/>
          <w:lang w:val="lt-LT"/>
        </w:rPr>
        <w:t>s taip pat</w:t>
      </w:r>
      <w:r w:rsidR="00FC614C" w:rsidRPr="00071AD5">
        <w:rPr>
          <w:rFonts w:ascii="Roboto" w:hAnsi="Roboto"/>
          <w:color w:val="000000"/>
          <w:sz w:val="22"/>
          <w:szCs w:val="22"/>
          <w:lang w:val="lt-LT"/>
        </w:rPr>
        <w:t xml:space="preserve"> rekomenduoja </w:t>
      </w:r>
      <w:r w:rsidR="00E36C95">
        <w:rPr>
          <w:rFonts w:ascii="Roboto" w:hAnsi="Roboto"/>
          <w:color w:val="000000"/>
          <w:sz w:val="22"/>
          <w:szCs w:val="22"/>
          <w:lang w:val="lt-LT"/>
        </w:rPr>
        <w:t>aktyvuoti</w:t>
      </w:r>
      <w:r w:rsidR="00FC614C" w:rsidRPr="00071AD5">
        <w:rPr>
          <w:rFonts w:ascii="Roboto" w:hAnsi="Roboto"/>
          <w:color w:val="000000"/>
          <w:sz w:val="22"/>
          <w:szCs w:val="22"/>
          <w:lang w:val="lt-LT"/>
        </w:rPr>
        <w:t xml:space="preserve"> pranešimus mobiliojoje programėlėje</w:t>
      </w:r>
      <w:r w:rsidRPr="00071AD5">
        <w:rPr>
          <w:rFonts w:ascii="Roboto" w:hAnsi="Roboto"/>
          <w:color w:val="000000"/>
          <w:sz w:val="22"/>
          <w:szCs w:val="22"/>
          <w:lang w:val="lt-LT"/>
        </w:rPr>
        <w:t xml:space="preserve">, kurie </w:t>
      </w:r>
      <w:r w:rsidR="00FC614C" w:rsidRPr="00071AD5">
        <w:rPr>
          <w:rFonts w:ascii="Roboto" w:hAnsi="Roboto"/>
          <w:color w:val="000000"/>
          <w:sz w:val="22"/>
          <w:szCs w:val="22"/>
          <w:lang w:val="lt-LT"/>
        </w:rPr>
        <w:t>leidžia realiu laiku stebėti visas kortelės operacijas ir greitai reaguoti</w:t>
      </w:r>
      <w:r w:rsidR="00E36C95">
        <w:rPr>
          <w:rFonts w:ascii="Roboto" w:hAnsi="Roboto"/>
          <w:color w:val="000000"/>
          <w:sz w:val="22"/>
          <w:szCs w:val="22"/>
          <w:lang w:val="lt-LT"/>
        </w:rPr>
        <w:t xml:space="preserve"> į bet kokį įtartiną veiksmą. Be to,</w:t>
      </w:r>
      <w:r w:rsidR="005A5A23">
        <w:rPr>
          <w:rFonts w:ascii="Roboto" w:hAnsi="Roboto"/>
          <w:color w:val="000000"/>
          <w:sz w:val="22"/>
          <w:szCs w:val="22"/>
          <w:lang w:val="lt-LT"/>
        </w:rPr>
        <w:t xml:space="preserve"> vartotojai gali</w:t>
      </w:r>
      <w:r w:rsidR="00DD2E80" w:rsidRPr="00071AD5">
        <w:rPr>
          <w:rFonts w:ascii="Roboto" w:hAnsi="Roboto"/>
          <w:color w:val="000000"/>
          <w:sz w:val="22"/>
          <w:szCs w:val="22"/>
          <w:lang w:val="lt-LT"/>
        </w:rPr>
        <w:t xml:space="preserve"> individualiai </w:t>
      </w:r>
      <w:r w:rsidR="005A5A23">
        <w:rPr>
          <w:rFonts w:ascii="Roboto" w:hAnsi="Roboto"/>
          <w:color w:val="000000"/>
          <w:sz w:val="22"/>
          <w:szCs w:val="22"/>
          <w:lang w:val="lt-LT"/>
        </w:rPr>
        <w:t xml:space="preserve">reguliuoti </w:t>
      </w:r>
      <w:r w:rsidR="00DD2E80" w:rsidRPr="00071AD5">
        <w:rPr>
          <w:rFonts w:ascii="Roboto" w:hAnsi="Roboto"/>
          <w:color w:val="000000"/>
          <w:sz w:val="22"/>
          <w:szCs w:val="22"/>
          <w:lang w:val="lt-LT"/>
        </w:rPr>
        <w:t xml:space="preserve">kortelės naudojimo nustatymus – apriboti galimus atsiskaitymo regionus, nustatyti dienos limitus, pasirinkti atsiskaitymo būdus – pavyzdžiui, tik su PIN </w:t>
      </w:r>
      <w:r w:rsidR="00341468">
        <w:rPr>
          <w:rFonts w:ascii="Roboto" w:hAnsi="Roboto"/>
          <w:color w:val="000000"/>
          <w:sz w:val="22"/>
          <w:szCs w:val="22"/>
          <w:lang w:val="lt-LT"/>
        </w:rPr>
        <w:t xml:space="preserve">kodu </w:t>
      </w:r>
      <w:r w:rsidR="00DD2E80" w:rsidRPr="00071AD5">
        <w:rPr>
          <w:rFonts w:ascii="Roboto" w:hAnsi="Roboto"/>
          <w:color w:val="000000"/>
          <w:sz w:val="22"/>
          <w:szCs w:val="22"/>
          <w:lang w:val="lt-LT"/>
        </w:rPr>
        <w:t xml:space="preserve">ar tik fizinėse prekybos vietose. </w:t>
      </w:r>
    </w:p>
    <w:p w14:paraId="2DA34557" w14:textId="1625B353" w:rsidR="00CE0C6F" w:rsidRPr="005027E1" w:rsidRDefault="00AB5920" w:rsidP="005027E1">
      <w:pPr>
        <w:jc w:val="both"/>
        <w:rPr>
          <w:rFonts w:ascii="Roboto" w:hAnsi="Roboto"/>
          <w:b/>
          <w:bCs/>
          <w:color w:val="000000"/>
          <w:sz w:val="22"/>
          <w:szCs w:val="22"/>
          <w:lang w:val="lt-LT"/>
        </w:rPr>
      </w:pPr>
      <w:r>
        <w:rPr>
          <w:rFonts w:ascii="Roboto" w:hAnsi="Roboto"/>
          <w:color w:val="000000"/>
          <w:sz w:val="22"/>
          <w:szCs w:val="22"/>
          <w:lang w:val="lt-LT"/>
        </w:rPr>
        <w:t>„Taip pat k</w:t>
      </w:r>
      <w:r w:rsidR="00DD2E80" w:rsidRPr="00071AD5">
        <w:rPr>
          <w:rFonts w:ascii="Roboto" w:hAnsi="Roboto"/>
          <w:color w:val="000000"/>
          <w:sz w:val="22"/>
          <w:szCs w:val="22"/>
          <w:lang w:val="lt-LT"/>
        </w:rPr>
        <w:t xml:space="preserve">eliaujant naudinga turėti atsarginę kortelę, laikomą atskirai nuo pagrindinės, </w:t>
      </w:r>
      <w:r w:rsidR="00983D78">
        <w:rPr>
          <w:rFonts w:ascii="Roboto" w:hAnsi="Roboto"/>
          <w:color w:val="000000"/>
          <w:sz w:val="22"/>
          <w:szCs w:val="22"/>
          <w:lang w:val="lt-LT"/>
        </w:rPr>
        <w:t>o lėšas paskirstyti per kelias sąskaitas.</w:t>
      </w:r>
      <w:r w:rsidR="00DD2E80" w:rsidRPr="00071AD5">
        <w:rPr>
          <w:rFonts w:ascii="Roboto" w:hAnsi="Roboto"/>
          <w:color w:val="000000"/>
          <w:sz w:val="22"/>
          <w:szCs w:val="22"/>
          <w:lang w:val="lt-LT"/>
        </w:rPr>
        <w:t xml:space="preserve"> Svarbu nepamiršti ir </w:t>
      </w:r>
      <w:r w:rsidR="00983D78">
        <w:rPr>
          <w:rFonts w:ascii="Roboto" w:hAnsi="Roboto"/>
          <w:color w:val="000000"/>
          <w:sz w:val="22"/>
          <w:szCs w:val="22"/>
          <w:lang w:val="lt-LT"/>
        </w:rPr>
        <w:t>paprastos</w:t>
      </w:r>
      <w:r w:rsidR="00DD2E80" w:rsidRPr="00071AD5">
        <w:rPr>
          <w:rFonts w:ascii="Roboto" w:hAnsi="Roboto"/>
          <w:color w:val="000000"/>
          <w:sz w:val="22"/>
          <w:szCs w:val="22"/>
          <w:lang w:val="lt-LT"/>
        </w:rPr>
        <w:t xml:space="preserve">, bet vis dar dažnai </w:t>
      </w:r>
      <w:r w:rsidR="00983D78">
        <w:rPr>
          <w:rFonts w:ascii="Roboto" w:hAnsi="Roboto"/>
          <w:color w:val="000000"/>
          <w:sz w:val="22"/>
          <w:szCs w:val="22"/>
          <w:lang w:val="lt-LT"/>
        </w:rPr>
        <w:t>ignoruojamos</w:t>
      </w:r>
      <w:r w:rsidR="00DD2E80" w:rsidRPr="00071AD5">
        <w:rPr>
          <w:rFonts w:ascii="Roboto" w:hAnsi="Roboto"/>
          <w:color w:val="000000"/>
          <w:sz w:val="22"/>
          <w:szCs w:val="22"/>
          <w:lang w:val="lt-LT"/>
        </w:rPr>
        <w:t xml:space="preserve"> taisyklės – PIN kodas niekada neturėtų būti saugomas kartu su kortele</w:t>
      </w:r>
      <w:r w:rsidR="00071AD5" w:rsidRPr="00071AD5">
        <w:rPr>
          <w:rFonts w:ascii="Roboto" w:hAnsi="Roboto"/>
          <w:color w:val="000000"/>
          <w:sz w:val="22"/>
          <w:szCs w:val="22"/>
          <w:lang w:val="lt-LT"/>
        </w:rPr>
        <w:t xml:space="preserve">”, </w:t>
      </w:r>
      <w:r w:rsidRPr="00071AD5">
        <w:rPr>
          <w:rFonts w:ascii="Roboto" w:hAnsi="Roboto"/>
          <w:color w:val="000000"/>
          <w:sz w:val="22"/>
          <w:szCs w:val="22"/>
          <w:lang w:val="lt-LT"/>
        </w:rPr>
        <w:t>–</w:t>
      </w:r>
      <w:r w:rsidR="00071AD5" w:rsidRPr="00071AD5">
        <w:rPr>
          <w:rFonts w:ascii="Roboto" w:hAnsi="Roboto"/>
          <w:color w:val="000000"/>
          <w:sz w:val="22"/>
          <w:szCs w:val="22"/>
          <w:lang w:val="lt-LT"/>
        </w:rPr>
        <w:t xml:space="preserve"> pataria R. Čereška.</w:t>
      </w:r>
    </w:p>
    <w:p w14:paraId="5B28D833" w14:textId="77777777" w:rsidR="005027E1" w:rsidRDefault="00906790" w:rsidP="00906369">
      <w:pPr>
        <w:spacing w:before="100" w:beforeAutospacing="1" w:after="100" w:afterAutospacing="1" w:line="240" w:lineRule="auto"/>
        <w:jc w:val="both"/>
        <w:outlineLvl w:val="2"/>
        <w:rPr>
          <w:rFonts w:ascii="Roboto" w:eastAsia="Times New Roman" w:hAnsi="Roboto" w:cs="Times New Roman"/>
          <w:b/>
          <w:bCs/>
          <w:color w:val="000000" w:themeColor="text1"/>
          <w:kern w:val="0"/>
          <w:sz w:val="22"/>
          <w:szCs w:val="22"/>
          <w:lang w:val="lt-LT"/>
          <w14:ligatures w14:val="none"/>
        </w:rPr>
      </w:pPr>
      <w:r w:rsidRPr="00906369">
        <w:rPr>
          <w:rFonts w:ascii="Roboto" w:eastAsia="Times New Roman" w:hAnsi="Roboto" w:cs="Times New Roman"/>
          <w:b/>
          <w:bCs/>
          <w:color w:val="000000" w:themeColor="text1"/>
          <w:kern w:val="0"/>
          <w:sz w:val="22"/>
          <w:szCs w:val="22"/>
          <w:lang w:val="lt-LT"/>
          <w14:ligatures w14:val="none"/>
        </w:rPr>
        <w:lastRenderedPageBreak/>
        <w:t>Kaip elgtis radus svetimą kortelę?</w:t>
      </w:r>
    </w:p>
    <w:p w14:paraId="4DAA94B7" w14:textId="53216E51" w:rsidR="005027E1" w:rsidRDefault="00DF0537" w:rsidP="005027E1">
      <w:pPr>
        <w:spacing w:before="100" w:beforeAutospacing="1" w:after="100" w:afterAutospacing="1" w:line="240" w:lineRule="auto"/>
        <w:jc w:val="both"/>
        <w:outlineLvl w:val="2"/>
        <w:rPr>
          <w:rFonts w:ascii="Roboto" w:eastAsia="Times New Roman" w:hAnsi="Roboto" w:cs="Times New Roman"/>
          <w:b/>
          <w:bCs/>
          <w:color w:val="000000" w:themeColor="text1"/>
          <w:kern w:val="0"/>
          <w:sz w:val="22"/>
          <w:szCs w:val="22"/>
          <w:lang w:val="lt-LT"/>
          <w14:ligatures w14:val="none"/>
        </w:rPr>
      </w:pPr>
      <w:r w:rsidRPr="00906369">
        <w:rPr>
          <w:rFonts w:ascii="Roboto" w:hAnsi="Roboto"/>
          <w:color w:val="000000" w:themeColor="text1"/>
          <w:sz w:val="22"/>
          <w:szCs w:val="22"/>
          <w:lang w:val="lt-LT"/>
        </w:rPr>
        <w:t xml:space="preserve">Nors dažniausiai </w:t>
      </w:r>
      <w:r w:rsidR="00983D78">
        <w:rPr>
          <w:rFonts w:ascii="Roboto" w:hAnsi="Roboto"/>
          <w:color w:val="000000" w:themeColor="text1"/>
          <w:sz w:val="22"/>
          <w:szCs w:val="22"/>
          <w:lang w:val="lt-LT"/>
        </w:rPr>
        <w:t>akcentuojama</w:t>
      </w:r>
      <w:r w:rsidRPr="00906369">
        <w:rPr>
          <w:rFonts w:ascii="Roboto" w:hAnsi="Roboto"/>
          <w:color w:val="000000" w:themeColor="text1"/>
          <w:sz w:val="22"/>
          <w:szCs w:val="22"/>
          <w:lang w:val="lt-LT"/>
        </w:rPr>
        <w:t>, k</w:t>
      </w:r>
      <w:r w:rsidR="00983D78">
        <w:rPr>
          <w:rFonts w:ascii="Roboto" w:hAnsi="Roboto"/>
          <w:color w:val="000000" w:themeColor="text1"/>
          <w:sz w:val="22"/>
          <w:szCs w:val="22"/>
          <w:lang w:val="lt-LT"/>
        </w:rPr>
        <w:t>aip elgtis</w:t>
      </w:r>
      <w:r w:rsidRPr="00906369">
        <w:rPr>
          <w:rFonts w:ascii="Roboto" w:hAnsi="Roboto"/>
          <w:color w:val="000000" w:themeColor="text1"/>
          <w:sz w:val="22"/>
          <w:szCs w:val="22"/>
          <w:lang w:val="lt-LT"/>
        </w:rPr>
        <w:t xml:space="preserve"> pametus savo banko kortelę,</w:t>
      </w:r>
      <w:r w:rsidR="00983D78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Pr="00906369">
        <w:rPr>
          <w:rFonts w:ascii="Roboto" w:hAnsi="Roboto"/>
          <w:color w:val="000000" w:themeColor="text1"/>
          <w:sz w:val="22"/>
          <w:szCs w:val="22"/>
          <w:lang w:val="lt-LT"/>
        </w:rPr>
        <w:t xml:space="preserve">gali nutikti ir </w:t>
      </w:r>
      <w:r w:rsidR="00983D78">
        <w:rPr>
          <w:rFonts w:ascii="Roboto" w:hAnsi="Roboto"/>
          <w:color w:val="000000" w:themeColor="text1"/>
          <w:sz w:val="22"/>
          <w:szCs w:val="22"/>
          <w:lang w:val="lt-LT"/>
        </w:rPr>
        <w:t>atvirkščiai</w:t>
      </w:r>
      <w:r w:rsidRPr="00906369">
        <w:rPr>
          <w:rFonts w:ascii="Roboto" w:hAnsi="Roboto"/>
          <w:color w:val="000000" w:themeColor="text1"/>
          <w:sz w:val="22"/>
          <w:szCs w:val="22"/>
          <w:lang w:val="lt-LT"/>
        </w:rPr>
        <w:t xml:space="preserve"> – </w:t>
      </w:r>
      <w:r w:rsidR="00983D78">
        <w:rPr>
          <w:rFonts w:ascii="Roboto" w:hAnsi="Roboto"/>
          <w:color w:val="000000" w:themeColor="text1"/>
          <w:sz w:val="22"/>
          <w:szCs w:val="22"/>
          <w:lang w:val="lt-LT"/>
        </w:rPr>
        <w:t xml:space="preserve">kortelę </w:t>
      </w:r>
      <w:r w:rsidR="00317F51" w:rsidRPr="00906369">
        <w:rPr>
          <w:rFonts w:ascii="Roboto" w:hAnsi="Roboto"/>
          <w:color w:val="000000" w:themeColor="text1"/>
          <w:sz w:val="22"/>
          <w:szCs w:val="22"/>
          <w:lang w:val="lt-LT"/>
        </w:rPr>
        <w:t>galima rasti.</w:t>
      </w:r>
      <w:r w:rsidRPr="00906369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="00983D78">
        <w:rPr>
          <w:rFonts w:ascii="Roboto" w:hAnsi="Roboto"/>
          <w:color w:val="000000" w:themeColor="text1"/>
          <w:sz w:val="22"/>
          <w:szCs w:val="22"/>
          <w:lang w:val="lt-LT"/>
        </w:rPr>
        <w:t xml:space="preserve">Tokiose situacijose </w:t>
      </w:r>
      <w:r w:rsidR="00983D78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d</w:t>
      </w:r>
      <w:r w:rsidR="00F51C5B" w:rsidRPr="00906369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augelis nori padėti ir grąžinti </w:t>
      </w:r>
      <w:r w:rsidR="000C444B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ją</w:t>
      </w:r>
      <w:r w:rsidR="00F51C5B" w:rsidRPr="00906369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 savinink</w:t>
      </w:r>
      <w:r w:rsidR="00983D78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ui</w:t>
      </w:r>
      <w:r w:rsidR="00F51C5B" w:rsidRPr="00906369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, tačiau </w:t>
      </w:r>
      <w:r w:rsidR="000C444B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dažnai </w:t>
      </w:r>
      <w:r w:rsidR="00F51C5B" w:rsidRPr="00906369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nežino, k</w:t>
      </w:r>
      <w:r w:rsidR="00204BB2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ur kreiptis</w:t>
      </w:r>
      <w:r w:rsidR="00192776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.</w:t>
      </w:r>
    </w:p>
    <w:p w14:paraId="2252B3EA" w14:textId="50F2E4F1" w:rsidR="005027E1" w:rsidRDefault="0090736D" w:rsidP="005027E1">
      <w:pPr>
        <w:spacing w:before="100" w:beforeAutospacing="1" w:after="100" w:afterAutospacing="1" w:line="240" w:lineRule="auto"/>
        <w:jc w:val="both"/>
        <w:outlineLvl w:val="2"/>
        <w:rPr>
          <w:rFonts w:ascii="Roboto" w:eastAsia="Times New Roman" w:hAnsi="Roboto" w:cs="Times New Roman"/>
          <w:b/>
          <w:bCs/>
          <w:color w:val="000000" w:themeColor="text1"/>
          <w:kern w:val="0"/>
          <w:sz w:val="22"/>
          <w:szCs w:val="22"/>
          <w:lang w:val="lt-LT"/>
          <w14:ligatures w14:val="none"/>
        </w:rPr>
      </w:pPr>
      <w:r w:rsidRPr="00906369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R. Čereška atkreipia dėmesį, </w:t>
      </w:r>
      <w:r w:rsidRPr="00906369">
        <w:rPr>
          <w:rFonts w:ascii="Roboto" w:eastAsia="Times New Roman" w:hAnsi="Roboto" w:cs="Arial"/>
          <w:color w:val="000000" w:themeColor="text1"/>
          <w:kern w:val="0"/>
          <w:sz w:val="22"/>
          <w:szCs w:val="22"/>
          <w:lang w:val="lt-LT"/>
          <w14:ligatures w14:val="none"/>
        </w:rPr>
        <w:t xml:space="preserve">kad mokėjimo kortelės naudojimas be savininko leidimo </w:t>
      </w:r>
      <w:r w:rsidR="00DA7614">
        <w:rPr>
          <w:rFonts w:ascii="Roboto" w:eastAsia="Times New Roman" w:hAnsi="Roboto" w:cs="Arial"/>
          <w:color w:val="000000" w:themeColor="text1"/>
          <w:kern w:val="0"/>
          <w:sz w:val="22"/>
          <w:szCs w:val="22"/>
          <w:lang w:val="lt-LT"/>
          <w14:ligatures w14:val="none"/>
        </w:rPr>
        <w:t xml:space="preserve">– net ir geranoriškai – </w:t>
      </w:r>
      <w:r w:rsidRPr="00906369">
        <w:rPr>
          <w:rFonts w:ascii="Roboto" w:eastAsia="Times New Roman" w:hAnsi="Roboto" w:cs="Arial"/>
          <w:color w:val="000000" w:themeColor="text1"/>
          <w:kern w:val="0"/>
          <w:sz w:val="22"/>
          <w:szCs w:val="22"/>
          <w:lang w:val="lt-LT"/>
          <w14:ligatures w14:val="none"/>
        </w:rPr>
        <w:t>yra laikomas nusikalstama veika</w:t>
      </w:r>
      <w:r w:rsidR="00DA7614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.</w:t>
      </w:r>
      <w:r w:rsidRPr="00906369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 </w:t>
      </w:r>
      <w:r w:rsidR="00DA7614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T</w:t>
      </w:r>
      <w:r w:rsidRPr="00906369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odėl </w:t>
      </w:r>
      <w:r w:rsidR="00DA7614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pirmas žingsnis –</w:t>
      </w:r>
      <w:r w:rsidRPr="00906369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 nedelsti ir paskambinti bankui numeriu, kuris nurodytas ant </w:t>
      </w:r>
      <w:r w:rsidR="002B23CF" w:rsidRPr="00906369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mokėjimo </w:t>
      </w:r>
      <w:r w:rsidRPr="00906369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kortelės</w:t>
      </w:r>
      <w:r w:rsidR="002B23CF" w:rsidRPr="00906369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. </w:t>
      </w:r>
      <w:r w:rsidR="00DA7614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Bankas ją užblokuos ir informuos tikrąjį savininką.</w:t>
      </w:r>
      <w:r w:rsidRPr="00906369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 </w:t>
      </w:r>
    </w:p>
    <w:p w14:paraId="76D3AB05" w14:textId="6F6FCC8B" w:rsidR="006032EE" w:rsidRPr="005027E1" w:rsidRDefault="002B23CF" w:rsidP="005027E1">
      <w:pPr>
        <w:spacing w:before="100" w:beforeAutospacing="1" w:after="100" w:afterAutospacing="1" w:line="240" w:lineRule="auto"/>
        <w:jc w:val="both"/>
        <w:outlineLvl w:val="2"/>
        <w:rPr>
          <w:rFonts w:ascii="Roboto" w:eastAsia="Times New Roman" w:hAnsi="Roboto" w:cs="Times New Roman"/>
          <w:b/>
          <w:bCs/>
          <w:color w:val="000000" w:themeColor="text1"/>
          <w:kern w:val="0"/>
          <w:sz w:val="22"/>
          <w:szCs w:val="22"/>
          <w:lang w:val="lt-LT"/>
          <w14:ligatures w14:val="none"/>
        </w:rPr>
      </w:pPr>
      <w:r w:rsidRPr="00906369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„</w:t>
      </w:r>
      <w:r w:rsidR="009930A6" w:rsidRPr="00906369">
        <w:rPr>
          <w:rFonts w:ascii="Roboto" w:eastAsia="Times New Roman" w:hAnsi="Roboto" w:cs="Arial"/>
          <w:color w:val="000000" w:themeColor="text1"/>
          <w:kern w:val="0"/>
          <w:sz w:val="22"/>
          <w:szCs w:val="22"/>
          <w:lang w:val="lt-LT"/>
          <w14:ligatures w14:val="none"/>
        </w:rPr>
        <w:t>G</w:t>
      </w:r>
      <w:r w:rsidR="00DA7614">
        <w:rPr>
          <w:rFonts w:ascii="Roboto" w:eastAsia="Times New Roman" w:hAnsi="Roboto" w:cs="Arial"/>
          <w:color w:val="000000" w:themeColor="text1"/>
          <w:kern w:val="0"/>
          <w:sz w:val="22"/>
          <w:szCs w:val="22"/>
          <w:lang w:val="lt-LT"/>
          <w14:ligatures w14:val="none"/>
        </w:rPr>
        <w:t xml:space="preserve">eriausia – </w:t>
      </w:r>
      <w:r w:rsidRPr="00906369">
        <w:rPr>
          <w:rFonts w:ascii="Roboto" w:eastAsia="Times New Roman" w:hAnsi="Roboto" w:cs="Arial"/>
          <w:color w:val="000000" w:themeColor="text1"/>
          <w:kern w:val="0"/>
          <w:sz w:val="22"/>
          <w:szCs w:val="22"/>
          <w:lang w:val="lt-LT"/>
          <w14:ligatures w14:val="none"/>
        </w:rPr>
        <w:t>kortel</w:t>
      </w:r>
      <w:r w:rsidR="009930A6" w:rsidRPr="00906369">
        <w:rPr>
          <w:rFonts w:ascii="Roboto" w:eastAsia="Times New Roman" w:hAnsi="Roboto" w:cs="Arial"/>
          <w:color w:val="000000" w:themeColor="text1"/>
          <w:kern w:val="0"/>
          <w:sz w:val="22"/>
          <w:szCs w:val="22"/>
          <w:lang w:val="lt-LT"/>
          <w14:ligatures w14:val="none"/>
        </w:rPr>
        <w:t>ę</w:t>
      </w:r>
      <w:r w:rsidRPr="00906369">
        <w:rPr>
          <w:rFonts w:ascii="Roboto" w:eastAsia="Times New Roman" w:hAnsi="Roboto" w:cs="Arial"/>
          <w:color w:val="000000" w:themeColor="text1"/>
          <w:kern w:val="0"/>
          <w:sz w:val="22"/>
          <w:szCs w:val="22"/>
          <w:lang w:val="lt-LT"/>
          <w14:ligatures w14:val="none"/>
        </w:rPr>
        <w:t xml:space="preserve"> pristatyti</w:t>
      </w:r>
      <w:r w:rsidR="0036366B" w:rsidRPr="00906369">
        <w:rPr>
          <w:rFonts w:ascii="Roboto" w:eastAsia="Times New Roman" w:hAnsi="Roboto" w:cs="Arial"/>
          <w:color w:val="000000" w:themeColor="text1"/>
          <w:kern w:val="0"/>
          <w:sz w:val="22"/>
          <w:szCs w:val="22"/>
          <w:lang w:val="lt-LT"/>
          <w14:ligatures w14:val="none"/>
        </w:rPr>
        <w:t xml:space="preserve"> į artimiausią banko skyrių</w:t>
      </w:r>
      <w:r w:rsidR="009930A6" w:rsidRPr="00906369">
        <w:rPr>
          <w:rFonts w:ascii="Roboto" w:eastAsia="Times New Roman" w:hAnsi="Roboto" w:cs="Arial"/>
          <w:color w:val="000000" w:themeColor="text1"/>
          <w:kern w:val="0"/>
          <w:sz w:val="22"/>
          <w:szCs w:val="22"/>
          <w:lang w:val="lt-LT"/>
          <w14:ligatures w14:val="none"/>
        </w:rPr>
        <w:t xml:space="preserve">. </w:t>
      </w:r>
      <w:r w:rsidR="009D1208" w:rsidRPr="00906369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Tačiau, jei</w:t>
      </w:r>
      <w:r w:rsidR="006032EE" w:rsidRPr="00906369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 </w:t>
      </w:r>
      <w:r w:rsidR="009D1208" w:rsidRPr="00906369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tokios </w:t>
      </w:r>
      <w:r w:rsidR="006032EE" w:rsidRPr="00906369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galimybės nėra, ją reikėtų </w:t>
      </w:r>
      <w:r w:rsidR="00906369" w:rsidRPr="00906369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saugiai </w:t>
      </w:r>
      <w:r w:rsidR="006032EE" w:rsidRPr="00906369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sunaikinti, kad niekas kitas negalėtų ja pasinaudoti. T</w:t>
      </w:r>
      <w:r w:rsidR="00C1673F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ai</w:t>
      </w:r>
      <w:r w:rsidR="006032EE" w:rsidRPr="00906369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 atsakingas elgesys</w:t>
      </w:r>
      <w:r w:rsidR="00C1673F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, kuris</w:t>
      </w:r>
      <w:r w:rsidR="006032EE" w:rsidRPr="00906369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 ne tik apsaugo svetimus pinigus, bet ir užtikrina, kad </w:t>
      </w:r>
      <w:r w:rsidR="009D1208" w:rsidRPr="00906369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>žmogus, radęs svetimą kortelę pats</w:t>
      </w:r>
      <w:r w:rsidR="006032EE" w:rsidRPr="00906369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 nesusidurtų su nemalonumais</w:t>
      </w:r>
      <w:r w:rsidR="009D1208" w:rsidRPr="00906369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“, </w:t>
      </w:r>
      <w:r w:rsidR="00E604F0">
        <w:rPr>
          <w:rFonts w:ascii="Roboto" w:eastAsia="Times New Roman" w:hAnsi="Roboto" w:cs="Arial"/>
          <w:color w:val="000000" w:themeColor="text1"/>
          <w:kern w:val="0"/>
          <w:sz w:val="22"/>
          <w:szCs w:val="22"/>
          <w:lang w:val="lt-LT"/>
          <w14:ligatures w14:val="none"/>
        </w:rPr>
        <w:t>–</w:t>
      </w:r>
      <w:r w:rsidR="009D1208" w:rsidRPr="00906369">
        <w:rPr>
          <w:rFonts w:ascii="Roboto" w:eastAsia="Times New Roman" w:hAnsi="Roboto" w:cs="Times New Roman"/>
          <w:color w:val="000000" w:themeColor="text1"/>
          <w:kern w:val="0"/>
          <w:sz w:val="22"/>
          <w:szCs w:val="22"/>
          <w:lang w:val="lt-LT"/>
          <w14:ligatures w14:val="none"/>
        </w:rPr>
        <w:t xml:space="preserve"> komentuoja banko plėtros vadovas.</w:t>
      </w:r>
    </w:p>
    <w:p w14:paraId="263A833C" w14:textId="3E1B7628" w:rsidR="003E27BD" w:rsidRPr="006032EE" w:rsidRDefault="003E27BD" w:rsidP="006032EE">
      <w:pPr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color w:val="000000"/>
          <w:kern w:val="0"/>
          <w:sz w:val="22"/>
          <w:szCs w:val="22"/>
          <w:lang w:val="lt-LT"/>
          <w14:ligatures w14:val="none"/>
        </w:rPr>
      </w:pPr>
    </w:p>
    <w:p w14:paraId="222C923E" w14:textId="77777777" w:rsidR="006032EE" w:rsidRDefault="006032EE"/>
    <w:sectPr w:rsidR="006032E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DE059" w14:textId="77777777" w:rsidR="00B57641" w:rsidRDefault="00B57641" w:rsidP="003D541C">
      <w:pPr>
        <w:spacing w:after="0" w:line="240" w:lineRule="auto"/>
      </w:pPr>
      <w:r>
        <w:separator/>
      </w:r>
    </w:p>
  </w:endnote>
  <w:endnote w:type="continuationSeparator" w:id="0">
    <w:p w14:paraId="7713BBC7" w14:textId="77777777" w:rsidR="00B57641" w:rsidRDefault="00B57641" w:rsidP="003D5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527CE" w14:textId="77777777" w:rsidR="00B57641" w:rsidRDefault="00B57641" w:rsidP="003D541C">
      <w:pPr>
        <w:spacing w:after="0" w:line="240" w:lineRule="auto"/>
      </w:pPr>
      <w:r>
        <w:separator/>
      </w:r>
    </w:p>
  </w:footnote>
  <w:footnote w:type="continuationSeparator" w:id="0">
    <w:p w14:paraId="29F14C78" w14:textId="77777777" w:rsidR="00B57641" w:rsidRDefault="00B57641" w:rsidP="003D5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DAAC1" w14:textId="48718E81" w:rsidR="003D541C" w:rsidRDefault="003D541C" w:rsidP="003D541C">
    <w:pPr>
      <w:pStyle w:val="Header"/>
      <w:jc w:val="right"/>
    </w:pPr>
    <w:r>
      <w:rPr>
        <w:noProof/>
      </w:rPr>
      <w:drawing>
        <wp:inline distT="0" distB="0" distL="0" distR="0" wp14:anchorId="4774C9F2" wp14:editId="66743602">
          <wp:extent cx="1295400" cy="685800"/>
          <wp:effectExtent l="0" t="0" r="0" b="0"/>
          <wp:docPr id="517547735" name="Picture 517547735" descr="A red sign with white text&#10;&#10;Description automatically generated, 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6418F"/>
    <w:multiLevelType w:val="multilevel"/>
    <w:tmpl w:val="AD2AB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85294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74C"/>
    <w:rsid w:val="000012D6"/>
    <w:rsid w:val="000170C2"/>
    <w:rsid w:val="00026EC7"/>
    <w:rsid w:val="00040A56"/>
    <w:rsid w:val="00071AD5"/>
    <w:rsid w:val="00094912"/>
    <w:rsid w:val="000C444B"/>
    <w:rsid w:val="000E19D2"/>
    <w:rsid w:val="00110A3C"/>
    <w:rsid w:val="0011431E"/>
    <w:rsid w:val="001509F6"/>
    <w:rsid w:val="00151BB5"/>
    <w:rsid w:val="00155178"/>
    <w:rsid w:val="001915BE"/>
    <w:rsid w:val="00192209"/>
    <w:rsid w:val="00192776"/>
    <w:rsid w:val="001C3183"/>
    <w:rsid w:val="001E33BE"/>
    <w:rsid w:val="00204BB2"/>
    <w:rsid w:val="002448F7"/>
    <w:rsid w:val="00280314"/>
    <w:rsid w:val="002B23CF"/>
    <w:rsid w:val="002D5900"/>
    <w:rsid w:val="002E10D5"/>
    <w:rsid w:val="00317F51"/>
    <w:rsid w:val="00335BDC"/>
    <w:rsid w:val="00341468"/>
    <w:rsid w:val="0035549A"/>
    <w:rsid w:val="0036366B"/>
    <w:rsid w:val="00364C84"/>
    <w:rsid w:val="003D541C"/>
    <w:rsid w:val="003E27BD"/>
    <w:rsid w:val="003F2EF5"/>
    <w:rsid w:val="00450114"/>
    <w:rsid w:val="004710D3"/>
    <w:rsid w:val="004B71AB"/>
    <w:rsid w:val="005027E1"/>
    <w:rsid w:val="005519D7"/>
    <w:rsid w:val="00572855"/>
    <w:rsid w:val="00574E0E"/>
    <w:rsid w:val="00597784"/>
    <w:rsid w:val="005A5A23"/>
    <w:rsid w:val="006032EE"/>
    <w:rsid w:val="00611B1B"/>
    <w:rsid w:val="00613781"/>
    <w:rsid w:val="006C5D99"/>
    <w:rsid w:val="006D6A94"/>
    <w:rsid w:val="006E16AB"/>
    <w:rsid w:val="006F16ED"/>
    <w:rsid w:val="00761431"/>
    <w:rsid w:val="007F214F"/>
    <w:rsid w:val="008305DA"/>
    <w:rsid w:val="008920E0"/>
    <w:rsid w:val="00893DB1"/>
    <w:rsid w:val="008A794D"/>
    <w:rsid w:val="008C767E"/>
    <w:rsid w:val="008D505F"/>
    <w:rsid w:val="008E774C"/>
    <w:rsid w:val="00906369"/>
    <w:rsid w:val="00906790"/>
    <w:rsid w:val="0090736D"/>
    <w:rsid w:val="00910CB7"/>
    <w:rsid w:val="00931A4F"/>
    <w:rsid w:val="0093200B"/>
    <w:rsid w:val="00934505"/>
    <w:rsid w:val="00983D78"/>
    <w:rsid w:val="009930A6"/>
    <w:rsid w:val="009A4461"/>
    <w:rsid w:val="009A56E0"/>
    <w:rsid w:val="009C270B"/>
    <w:rsid w:val="009D1208"/>
    <w:rsid w:val="009D2B79"/>
    <w:rsid w:val="009D7DCD"/>
    <w:rsid w:val="00A51A1D"/>
    <w:rsid w:val="00A723A3"/>
    <w:rsid w:val="00A731E8"/>
    <w:rsid w:val="00AB5920"/>
    <w:rsid w:val="00AB59BD"/>
    <w:rsid w:val="00B57641"/>
    <w:rsid w:val="00B57B68"/>
    <w:rsid w:val="00B72739"/>
    <w:rsid w:val="00BD59C8"/>
    <w:rsid w:val="00BF19D0"/>
    <w:rsid w:val="00C06021"/>
    <w:rsid w:val="00C1673F"/>
    <w:rsid w:val="00C3632A"/>
    <w:rsid w:val="00C74F85"/>
    <w:rsid w:val="00CE0C6F"/>
    <w:rsid w:val="00D25529"/>
    <w:rsid w:val="00D76EB9"/>
    <w:rsid w:val="00DA7614"/>
    <w:rsid w:val="00DB21A6"/>
    <w:rsid w:val="00DC28E9"/>
    <w:rsid w:val="00DD2E80"/>
    <w:rsid w:val="00DD4615"/>
    <w:rsid w:val="00DF0537"/>
    <w:rsid w:val="00E06644"/>
    <w:rsid w:val="00E10962"/>
    <w:rsid w:val="00E36C95"/>
    <w:rsid w:val="00E44636"/>
    <w:rsid w:val="00E604F0"/>
    <w:rsid w:val="00E626BE"/>
    <w:rsid w:val="00E67CEA"/>
    <w:rsid w:val="00EB5830"/>
    <w:rsid w:val="00EF3B7F"/>
    <w:rsid w:val="00EF7EFD"/>
    <w:rsid w:val="00F51C5B"/>
    <w:rsid w:val="00FA5021"/>
    <w:rsid w:val="00FC614C"/>
    <w:rsid w:val="00FE1897"/>
    <w:rsid w:val="00FE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F6F605"/>
  <w15:chartTrackingRefBased/>
  <w15:docId w15:val="{20660943-4F3B-A84C-96D5-AEB721EEA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77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77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77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77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77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77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77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77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77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77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77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E77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77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77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77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77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77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77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77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77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77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77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77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77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77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77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77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77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774C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DefaultParagraphFont"/>
    <w:rsid w:val="008E774C"/>
  </w:style>
  <w:style w:type="character" w:styleId="Hyperlink">
    <w:name w:val="Hyperlink"/>
    <w:basedOn w:val="DefaultParagraphFont"/>
    <w:uiPriority w:val="99"/>
    <w:semiHidden/>
    <w:unhideWhenUsed/>
    <w:rsid w:val="008E774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0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D54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541C"/>
  </w:style>
  <w:style w:type="paragraph" w:styleId="Footer">
    <w:name w:val="footer"/>
    <w:basedOn w:val="Normal"/>
    <w:link w:val="FooterChar"/>
    <w:uiPriority w:val="99"/>
    <w:unhideWhenUsed/>
    <w:rsid w:val="003D54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41C"/>
  </w:style>
  <w:style w:type="character" w:styleId="Strong">
    <w:name w:val="Strong"/>
    <w:basedOn w:val="DefaultParagraphFont"/>
    <w:uiPriority w:val="22"/>
    <w:qFormat/>
    <w:rsid w:val="005027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47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486</Words>
  <Characters>3243</Characters>
  <Application>Microsoft Office Word</Application>
  <DocSecurity>0</DocSecurity>
  <Lines>48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Mingailė Gulbinauskaitė</cp:lastModifiedBy>
  <cp:revision>104</cp:revision>
  <dcterms:created xsi:type="dcterms:W3CDTF">2025-07-07T10:17:00Z</dcterms:created>
  <dcterms:modified xsi:type="dcterms:W3CDTF">2025-07-16T06:29:00Z</dcterms:modified>
  <cp:category/>
</cp:coreProperties>
</file>