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27CBD" w14:textId="270DF0ED" w:rsidR="0053743F" w:rsidRDefault="00A36DEB" w:rsidP="3A66CFEB">
      <w:pPr>
        <w:pStyle w:val="NormalWeb"/>
        <w:shd w:val="clear" w:color="auto" w:fill="FFFFFF" w:themeFill="background1"/>
        <w:spacing w:before="0" w:beforeAutospacing="0"/>
        <w:jc w:val="both"/>
        <w:rPr>
          <w:rFonts w:asciiTheme="minorHAnsi" w:hAnsiTheme="minorHAnsi" w:cstheme="minorBidi"/>
          <w:b/>
          <w:bCs/>
          <w:sz w:val="22"/>
          <w:szCs w:val="22"/>
        </w:rPr>
      </w:pPr>
      <w:r w:rsidRPr="005D1432">
        <w:rPr>
          <w:rFonts w:asciiTheme="minorHAnsi" w:hAnsiTheme="minorHAnsi" w:cstheme="minorBidi"/>
          <w:b/>
          <w:bCs/>
          <w:sz w:val="22"/>
          <w:szCs w:val="22"/>
        </w:rPr>
        <w:t xml:space="preserve">„Akropolis Group“ </w:t>
      </w:r>
      <w:r w:rsidR="00D82FC4" w:rsidRPr="005D1432">
        <w:rPr>
          <w:rFonts w:asciiTheme="minorHAnsi" w:hAnsiTheme="minorHAnsi" w:cstheme="minorBidi"/>
          <w:b/>
          <w:bCs/>
          <w:sz w:val="22"/>
          <w:szCs w:val="22"/>
        </w:rPr>
        <w:t>gavo tarptautinį tvarumo įvertinimą</w:t>
      </w:r>
    </w:p>
    <w:p w14:paraId="743CF423" w14:textId="36B3C964" w:rsidR="00F82AD6" w:rsidRDefault="00652638" w:rsidP="00DA61A0">
      <w:pPr>
        <w:pStyle w:val="NormalWeb"/>
        <w:shd w:val="clear" w:color="auto" w:fill="FFFFFF" w:themeFill="background1"/>
        <w:spacing w:before="0" w:beforeAutospacing="0"/>
        <w:jc w:val="both"/>
        <w:rPr>
          <w:rFonts w:asciiTheme="minorHAnsi" w:hAnsiTheme="minorHAnsi" w:cstheme="minorBidi"/>
          <w:b/>
          <w:bCs/>
          <w:sz w:val="22"/>
          <w:szCs w:val="22"/>
        </w:rPr>
      </w:pPr>
      <w:r>
        <w:rPr>
          <w:rFonts w:asciiTheme="minorHAnsi" w:hAnsiTheme="minorHAnsi" w:cstheme="minorBidi"/>
          <w:b/>
          <w:bCs/>
          <w:sz w:val="22"/>
          <w:szCs w:val="22"/>
        </w:rPr>
        <w:t>Tvarumo reitingų, tyrimų ir analizės bendrovė „</w:t>
      </w:r>
      <w:proofErr w:type="spellStart"/>
      <w:r>
        <w:rPr>
          <w:rFonts w:asciiTheme="minorHAnsi" w:hAnsiTheme="minorHAnsi" w:cstheme="minorBidi"/>
          <w:b/>
          <w:bCs/>
          <w:sz w:val="22"/>
          <w:szCs w:val="22"/>
        </w:rPr>
        <w:t>Sustainable</w:t>
      </w:r>
      <w:proofErr w:type="spellEnd"/>
      <w:r>
        <w:rPr>
          <w:rFonts w:asciiTheme="minorHAnsi" w:hAnsiTheme="minorHAnsi" w:cstheme="minorBidi"/>
          <w:b/>
          <w:bCs/>
          <w:sz w:val="22"/>
          <w:szCs w:val="22"/>
        </w:rPr>
        <w:t xml:space="preserve"> </w:t>
      </w:r>
      <w:proofErr w:type="spellStart"/>
      <w:r>
        <w:rPr>
          <w:rFonts w:asciiTheme="minorHAnsi" w:hAnsiTheme="minorHAnsi" w:cstheme="minorBidi"/>
          <w:b/>
          <w:bCs/>
          <w:sz w:val="22"/>
          <w:szCs w:val="22"/>
        </w:rPr>
        <w:t>Fitch</w:t>
      </w:r>
      <w:proofErr w:type="spellEnd"/>
      <w:r>
        <w:rPr>
          <w:rFonts w:asciiTheme="minorHAnsi" w:hAnsiTheme="minorHAnsi" w:cstheme="minorBidi"/>
          <w:b/>
          <w:bCs/>
          <w:sz w:val="22"/>
          <w:szCs w:val="22"/>
        </w:rPr>
        <w:t>“, priklausanti t</w:t>
      </w:r>
      <w:r w:rsidR="00FB6AEA" w:rsidRPr="00FB6AEA">
        <w:rPr>
          <w:rFonts w:asciiTheme="minorHAnsi" w:hAnsiTheme="minorHAnsi" w:cstheme="minorBidi"/>
          <w:b/>
          <w:bCs/>
          <w:sz w:val="22"/>
          <w:szCs w:val="22"/>
        </w:rPr>
        <w:t>arptautin</w:t>
      </w:r>
      <w:r>
        <w:rPr>
          <w:rFonts w:asciiTheme="minorHAnsi" w:hAnsiTheme="minorHAnsi" w:cstheme="minorBidi"/>
          <w:b/>
          <w:bCs/>
          <w:sz w:val="22"/>
          <w:szCs w:val="22"/>
        </w:rPr>
        <w:t xml:space="preserve">ei </w:t>
      </w:r>
      <w:r w:rsidR="001D1BA8">
        <w:rPr>
          <w:rFonts w:asciiTheme="minorHAnsi" w:hAnsiTheme="minorHAnsi" w:cstheme="minorBidi"/>
          <w:b/>
          <w:bCs/>
          <w:sz w:val="22"/>
          <w:szCs w:val="22"/>
        </w:rPr>
        <w:t xml:space="preserve">finansų </w:t>
      </w:r>
      <w:r>
        <w:rPr>
          <w:rFonts w:asciiTheme="minorHAnsi" w:hAnsiTheme="minorHAnsi" w:cstheme="minorBidi"/>
          <w:b/>
          <w:bCs/>
          <w:sz w:val="22"/>
          <w:szCs w:val="22"/>
        </w:rPr>
        <w:t xml:space="preserve">vertinimo rinkos lyderei </w:t>
      </w:r>
      <w:r w:rsidR="00D82FC4">
        <w:rPr>
          <w:rFonts w:asciiTheme="minorHAnsi" w:hAnsiTheme="minorHAnsi" w:cstheme="minorBidi"/>
          <w:b/>
          <w:bCs/>
          <w:sz w:val="22"/>
          <w:szCs w:val="22"/>
        </w:rPr>
        <w:t>„</w:t>
      </w:r>
      <w:proofErr w:type="spellStart"/>
      <w:r w:rsidR="00D82FC4">
        <w:rPr>
          <w:rFonts w:asciiTheme="minorHAnsi" w:hAnsiTheme="minorHAnsi" w:cstheme="minorBidi"/>
          <w:b/>
          <w:bCs/>
          <w:sz w:val="22"/>
          <w:szCs w:val="22"/>
        </w:rPr>
        <w:t>Fitch</w:t>
      </w:r>
      <w:proofErr w:type="spellEnd"/>
      <w:r>
        <w:rPr>
          <w:rFonts w:asciiTheme="minorHAnsi" w:hAnsiTheme="minorHAnsi" w:cstheme="minorBidi"/>
          <w:b/>
          <w:bCs/>
          <w:sz w:val="22"/>
          <w:szCs w:val="22"/>
        </w:rPr>
        <w:t xml:space="preserve"> Group</w:t>
      </w:r>
      <w:r w:rsidR="00D82FC4">
        <w:rPr>
          <w:rFonts w:asciiTheme="minorHAnsi" w:hAnsiTheme="minorHAnsi" w:cstheme="minorBidi"/>
          <w:b/>
          <w:bCs/>
          <w:sz w:val="22"/>
          <w:szCs w:val="22"/>
        </w:rPr>
        <w:t>“</w:t>
      </w:r>
      <w:r>
        <w:rPr>
          <w:rFonts w:asciiTheme="minorHAnsi" w:hAnsiTheme="minorHAnsi" w:cstheme="minorBidi"/>
          <w:b/>
          <w:bCs/>
          <w:sz w:val="22"/>
          <w:szCs w:val="22"/>
        </w:rPr>
        <w:t>,</w:t>
      </w:r>
      <w:r w:rsidR="00D82FC4">
        <w:rPr>
          <w:rFonts w:asciiTheme="minorHAnsi" w:hAnsiTheme="minorHAnsi" w:cstheme="minorBidi"/>
          <w:b/>
          <w:bCs/>
          <w:sz w:val="22"/>
          <w:szCs w:val="22"/>
        </w:rPr>
        <w:t xml:space="preserve"> paskelbė </w:t>
      </w:r>
      <w:r w:rsidR="00D82FC4" w:rsidRPr="005D1432">
        <w:rPr>
          <w:rFonts w:asciiTheme="minorHAnsi" w:hAnsiTheme="minorHAnsi" w:cstheme="minorBidi"/>
          <w:b/>
          <w:bCs/>
          <w:sz w:val="22"/>
          <w:szCs w:val="22"/>
        </w:rPr>
        <w:t xml:space="preserve">pirmąją „Akropolis Group“ </w:t>
      </w:r>
      <w:r w:rsidR="00F82AD6" w:rsidRPr="005D1432">
        <w:rPr>
          <w:rFonts w:asciiTheme="minorHAnsi" w:hAnsiTheme="minorHAnsi" w:cstheme="minorBidi"/>
          <w:b/>
          <w:bCs/>
          <w:sz w:val="22"/>
          <w:szCs w:val="22"/>
        </w:rPr>
        <w:t xml:space="preserve">tvarumo </w:t>
      </w:r>
      <w:r w:rsidR="0095701E">
        <w:rPr>
          <w:rFonts w:asciiTheme="minorHAnsi" w:hAnsiTheme="minorHAnsi" w:cstheme="minorBidi"/>
          <w:b/>
          <w:bCs/>
          <w:sz w:val="22"/>
          <w:szCs w:val="22"/>
        </w:rPr>
        <w:t>vertinimo</w:t>
      </w:r>
      <w:r w:rsidR="00F82AD6" w:rsidRPr="005D1432">
        <w:rPr>
          <w:rFonts w:asciiTheme="minorHAnsi" w:hAnsiTheme="minorHAnsi" w:cstheme="minorBidi"/>
          <w:b/>
          <w:bCs/>
          <w:sz w:val="22"/>
          <w:szCs w:val="22"/>
        </w:rPr>
        <w:t xml:space="preserve"> ataskaitą</w:t>
      </w:r>
      <w:r w:rsidRPr="005D1432">
        <w:rPr>
          <w:rFonts w:asciiTheme="minorHAnsi" w:hAnsiTheme="minorHAnsi" w:cstheme="minorBidi"/>
          <w:b/>
          <w:bCs/>
          <w:sz w:val="22"/>
          <w:szCs w:val="22"/>
        </w:rPr>
        <w:t>.</w:t>
      </w:r>
      <w:r>
        <w:rPr>
          <w:rFonts w:asciiTheme="minorHAnsi" w:hAnsiTheme="minorHAnsi" w:cstheme="minorBidi"/>
          <w:b/>
          <w:bCs/>
          <w:sz w:val="22"/>
          <w:szCs w:val="22"/>
        </w:rPr>
        <w:t xml:space="preserve"> Ši ataskaita </w:t>
      </w:r>
      <w:r w:rsidR="0095701E">
        <w:rPr>
          <w:rFonts w:asciiTheme="minorHAnsi" w:hAnsiTheme="minorHAnsi" w:cstheme="minorBidi"/>
          <w:b/>
          <w:bCs/>
          <w:sz w:val="22"/>
          <w:szCs w:val="22"/>
        </w:rPr>
        <w:t>atspindi</w:t>
      </w:r>
      <w:r w:rsidR="000A081F">
        <w:rPr>
          <w:rFonts w:asciiTheme="minorHAnsi" w:hAnsiTheme="minorHAnsi" w:cstheme="minorBidi"/>
          <w:b/>
          <w:bCs/>
          <w:sz w:val="22"/>
          <w:szCs w:val="22"/>
        </w:rPr>
        <w:t>,</w:t>
      </w:r>
      <w:r w:rsidR="0073444A">
        <w:rPr>
          <w:rFonts w:asciiTheme="minorHAnsi" w:hAnsiTheme="minorHAnsi" w:cstheme="minorBidi"/>
          <w:b/>
          <w:bCs/>
          <w:sz w:val="22"/>
          <w:szCs w:val="22"/>
        </w:rPr>
        <w:t xml:space="preserve"> kaip įmonė veikia</w:t>
      </w:r>
      <w:r w:rsidR="00F82AD6">
        <w:rPr>
          <w:rFonts w:asciiTheme="minorHAnsi" w:hAnsiTheme="minorHAnsi" w:cstheme="minorBidi"/>
          <w:b/>
          <w:bCs/>
          <w:sz w:val="22"/>
          <w:szCs w:val="22"/>
        </w:rPr>
        <w:t xml:space="preserve"> aplinkosaugos, socialinės atsakomybės ir valdy</w:t>
      </w:r>
      <w:r w:rsidR="0073444A">
        <w:rPr>
          <w:rFonts w:asciiTheme="minorHAnsi" w:hAnsiTheme="minorHAnsi" w:cstheme="minorBidi"/>
          <w:b/>
          <w:bCs/>
          <w:sz w:val="22"/>
          <w:szCs w:val="22"/>
        </w:rPr>
        <w:t>senos</w:t>
      </w:r>
      <w:r w:rsidR="00F82AD6">
        <w:rPr>
          <w:rFonts w:asciiTheme="minorHAnsi" w:hAnsiTheme="minorHAnsi" w:cstheme="minorBidi"/>
          <w:b/>
          <w:bCs/>
          <w:sz w:val="22"/>
          <w:szCs w:val="22"/>
        </w:rPr>
        <w:t xml:space="preserve"> sri</w:t>
      </w:r>
      <w:r w:rsidR="0073444A">
        <w:rPr>
          <w:rFonts w:asciiTheme="minorHAnsi" w:hAnsiTheme="minorHAnsi" w:cstheme="minorBidi"/>
          <w:b/>
          <w:bCs/>
          <w:sz w:val="22"/>
          <w:szCs w:val="22"/>
        </w:rPr>
        <w:t>tyse</w:t>
      </w:r>
      <w:r w:rsidR="00F82AD6">
        <w:rPr>
          <w:rFonts w:asciiTheme="minorHAnsi" w:hAnsiTheme="minorHAnsi" w:cstheme="minorBidi"/>
          <w:b/>
          <w:bCs/>
          <w:sz w:val="22"/>
          <w:szCs w:val="22"/>
        </w:rPr>
        <w:t xml:space="preserve"> (</w:t>
      </w:r>
      <w:r w:rsidR="00F82AD6" w:rsidRPr="00850C9C">
        <w:rPr>
          <w:rFonts w:asciiTheme="minorHAnsi" w:hAnsiTheme="minorHAnsi" w:cstheme="minorBidi"/>
          <w:b/>
          <w:bCs/>
          <w:i/>
          <w:iCs/>
          <w:sz w:val="22"/>
          <w:szCs w:val="22"/>
        </w:rPr>
        <w:t xml:space="preserve">angl. </w:t>
      </w:r>
      <w:proofErr w:type="spellStart"/>
      <w:r w:rsidR="00F82AD6" w:rsidRPr="00850C9C">
        <w:rPr>
          <w:rFonts w:asciiTheme="minorHAnsi" w:hAnsiTheme="minorHAnsi" w:cstheme="minorBidi"/>
          <w:b/>
          <w:bCs/>
          <w:i/>
          <w:iCs/>
          <w:sz w:val="22"/>
          <w:szCs w:val="22"/>
        </w:rPr>
        <w:t>Environmental</w:t>
      </w:r>
      <w:proofErr w:type="spellEnd"/>
      <w:r w:rsidR="00F82AD6" w:rsidRPr="00850C9C">
        <w:rPr>
          <w:rFonts w:asciiTheme="minorHAnsi" w:hAnsiTheme="minorHAnsi" w:cstheme="minorBidi"/>
          <w:b/>
          <w:bCs/>
          <w:i/>
          <w:iCs/>
          <w:sz w:val="22"/>
          <w:szCs w:val="22"/>
        </w:rPr>
        <w:t xml:space="preserve">, </w:t>
      </w:r>
      <w:proofErr w:type="spellStart"/>
      <w:r w:rsidR="00F82AD6" w:rsidRPr="00850C9C">
        <w:rPr>
          <w:rFonts w:asciiTheme="minorHAnsi" w:hAnsiTheme="minorHAnsi" w:cstheme="minorBidi"/>
          <w:b/>
          <w:bCs/>
          <w:i/>
          <w:iCs/>
          <w:sz w:val="22"/>
          <w:szCs w:val="22"/>
        </w:rPr>
        <w:t>Social</w:t>
      </w:r>
      <w:proofErr w:type="spellEnd"/>
      <w:r w:rsidR="00F82AD6" w:rsidRPr="00850C9C">
        <w:rPr>
          <w:rFonts w:asciiTheme="minorHAnsi" w:hAnsiTheme="minorHAnsi" w:cstheme="minorBidi"/>
          <w:b/>
          <w:bCs/>
          <w:i/>
          <w:iCs/>
          <w:sz w:val="22"/>
          <w:szCs w:val="22"/>
        </w:rPr>
        <w:t xml:space="preserve">, </w:t>
      </w:r>
      <w:proofErr w:type="spellStart"/>
      <w:r w:rsidR="00F82AD6" w:rsidRPr="00850C9C">
        <w:rPr>
          <w:rFonts w:asciiTheme="minorHAnsi" w:hAnsiTheme="minorHAnsi" w:cstheme="minorBidi"/>
          <w:b/>
          <w:bCs/>
          <w:i/>
          <w:iCs/>
          <w:sz w:val="22"/>
          <w:szCs w:val="22"/>
        </w:rPr>
        <w:t>and</w:t>
      </w:r>
      <w:proofErr w:type="spellEnd"/>
      <w:r w:rsidR="00F82AD6" w:rsidRPr="00850C9C">
        <w:rPr>
          <w:rFonts w:asciiTheme="minorHAnsi" w:hAnsiTheme="minorHAnsi" w:cstheme="minorBidi"/>
          <w:b/>
          <w:bCs/>
          <w:i/>
          <w:iCs/>
          <w:sz w:val="22"/>
          <w:szCs w:val="22"/>
        </w:rPr>
        <w:t xml:space="preserve"> </w:t>
      </w:r>
      <w:proofErr w:type="spellStart"/>
      <w:r w:rsidR="00F82AD6" w:rsidRPr="00850C9C">
        <w:rPr>
          <w:rFonts w:asciiTheme="minorHAnsi" w:hAnsiTheme="minorHAnsi" w:cstheme="minorBidi"/>
          <w:b/>
          <w:bCs/>
          <w:i/>
          <w:iCs/>
          <w:sz w:val="22"/>
          <w:szCs w:val="22"/>
        </w:rPr>
        <w:t>Governance</w:t>
      </w:r>
      <w:proofErr w:type="spellEnd"/>
      <w:r w:rsidR="00F82AD6" w:rsidRPr="00850C9C">
        <w:rPr>
          <w:rFonts w:asciiTheme="minorHAnsi" w:hAnsiTheme="minorHAnsi" w:cstheme="minorBidi"/>
          <w:b/>
          <w:bCs/>
          <w:i/>
          <w:iCs/>
          <w:sz w:val="22"/>
          <w:szCs w:val="22"/>
        </w:rPr>
        <w:t xml:space="preserve"> – ESG</w:t>
      </w:r>
      <w:r w:rsidR="00F82AD6">
        <w:rPr>
          <w:rFonts w:asciiTheme="minorHAnsi" w:hAnsiTheme="minorHAnsi" w:cstheme="minorBidi"/>
          <w:b/>
          <w:bCs/>
          <w:sz w:val="22"/>
          <w:szCs w:val="22"/>
        </w:rPr>
        <w:t xml:space="preserve">). </w:t>
      </w:r>
      <w:r w:rsidR="00D82FC4">
        <w:rPr>
          <w:rFonts w:asciiTheme="minorHAnsi" w:hAnsiTheme="minorHAnsi" w:cstheme="minorBidi"/>
          <w:b/>
          <w:bCs/>
          <w:sz w:val="22"/>
          <w:szCs w:val="22"/>
        </w:rPr>
        <w:t xml:space="preserve">Pirmaujančiai Baltijos šalių </w:t>
      </w:r>
      <w:r w:rsidR="00850C9C" w:rsidRPr="00850C9C">
        <w:rPr>
          <w:rFonts w:asciiTheme="minorHAnsi" w:hAnsiTheme="minorHAnsi" w:cstheme="minorBidi"/>
          <w:b/>
          <w:bCs/>
          <w:sz w:val="22"/>
          <w:szCs w:val="22"/>
        </w:rPr>
        <w:t xml:space="preserve">prekybos ir pramogų centrų vystymo </w:t>
      </w:r>
      <w:r w:rsidR="00850C9C">
        <w:rPr>
          <w:rFonts w:asciiTheme="minorHAnsi" w:hAnsiTheme="minorHAnsi" w:cstheme="minorBidi"/>
          <w:b/>
          <w:bCs/>
          <w:sz w:val="22"/>
          <w:szCs w:val="22"/>
        </w:rPr>
        <w:t xml:space="preserve">bei </w:t>
      </w:r>
      <w:r w:rsidR="00850C9C" w:rsidRPr="00850C9C">
        <w:rPr>
          <w:rFonts w:asciiTheme="minorHAnsi" w:hAnsiTheme="minorHAnsi" w:cstheme="minorBidi"/>
          <w:b/>
          <w:bCs/>
          <w:sz w:val="22"/>
          <w:szCs w:val="22"/>
        </w:rPr>
        <w:t>valdymo bendrov</w:t>
      </w:r>
      <w:r w:rsidR="00850C9C">
        <w:rPr>
          <w:rFonts w:asciiTheme="minorHAnsi" w:hAnsiTheme="minorHAnsi" w:cstheme="minorBidi"/>
          <w:b/>
          <w:bCs/>
          <w:sz w:val="22"/>
          <w:szCs w:val="22"/>
        </w:rPr>
        <w:t>ei</w:t>
      </w:r>
      <w:r w:rsidR="00850C9C" w:rsidRPr="00850C9C">
        <w:rPr>
          <w:rFonts w:asciiTheme="minorHAnsi" w:hAnsiTheme="minorHAnsi" w:cstheme="minorBidi"/>
          <w:b/>
          <w:bCs/>
          <w:sz w:val="22"/>
          <w:szCs w:val="22"/>
        </w:rPr>
        <w:t xml:space="preserve"> </w:t>
      </w:r>
      <w:r w:rsidR="00D82FC4">
        <w:rPr>
          <w:rFonts w:asciiTheme="minorHAnsi" w:hAnsiTheme="minorHAnsi" w:cstheme="minorBidi"/>
          <w:b/>
          <w:bCs/>
          <w:sz w:val="22"/>
          <w:szCs w:val="22"/>
        </w:rPr>
        <w:t xml:space="preserve">„Akropolis Group“ </w:t>
      </w:r>
      <w:r>
        <w:rPr>
          <w:rFonts w:asciiTheme="minorHAnsi" w:hAnsiTheme="minorHAnsi" w:cstheme="minorBidi"/>
          <w:b/>
          <w:bCs/>
          <w:sz w:val="22"/>
          <w:szCs w:val="22"/>
        </w:rPr>
        <w:t xml:space="preserve">ataskaitoje </w:t>
      </w:r>
      <w:r w:rsidR="00D82FC4">
        <w:rPr>
          <w:rFonts w:asciiTheme="minorHAnsi" w:hAnsiTheme="minorHAnsi" w:cstheme="minorBidi"/>
          <w:b/>
          <w:bCs/>
          <w:sz w:val="22"/>
          <w:szCs w:val="22"/>
        </w:rPr>
        <w:t>suteiktas</w:t>
      </w:r>
      <w:r w:rsidR="000A081F">
        <w:rPr>
          <w:rFonts w:asciiTheme="minorHAnsi" w:hAnsiTheme="minorHAnsi" w:cstheme="minorBidi"/>
          <w:b/>
          <w:bCs/>
          <w:sz w:val="22"/>
          <w:szCs w:val="22"/>
        </w:rPr>
        <w:t xml:space="preserve"> </w:t>
      </w:r>
      <w:r w:rsidR="00D82FC4" w:rsidRPr="005D1432">
        <w:rPr>
          <w:rFonts w:asciiTheme="minorHAnsi" w:hAnsiTheme="minorHAnsi" w:cstheme="minorBidi"/>
          <w:b/>
          <w:bCs/>
          <w:sz w:val="22"/>
          <w:szCs w:val="22"/>
        </w:rPr>
        <w:t xml:space="preserve">2 </w:t>
      </w:r>
      <w:r w:rsidR="00D82FC4">
        <w:rPr>
          <w:rFonts w:asciiTheme="minorHAnsi" w:hAnsiTheme="minorHAnsi" w:cstheme="minorBidi"/>
          <w:b/>
          <w:bCs/>
          <w:sz w:val="22"/>
          <w:szCs w:val="22"/>
        </w:rPr>
        <w:t xml:space="preserve">balų įvertinimas skalėje nuo </w:t>
      </w:r>
      <w:r w:rsidR="00D82FC4" w:rsidRPr="005D1432">
        <w:rPr>
          <w:rFonts w:asciiTheme="minorHAnsi" w:hAnsiTheme="minorHAnsi" w:cstheme="minorBidi"/>
          <w:b/>
          <w:bCs/>
          <w:sz w:val="22"/>
          <w:szCs w:val="22"/>
        </w:rPr>
        <w:t xml:space="preserve">1 </w:t>
      </w:r>
      <w:r w:rsidR="00D82FC4">
        <w:rPr>
          <w:rFonts w:asciiTheme="minorHAnsi" w:hAnsiTheme="minorHAnsi" w:cstheme="minorBidi"/>
          <w:b/>
          <w:bCs/>
          <w:sz w:val="22"/>
          <w:szCs w:val="22"/>
        </w:rPr>
        <w:t xml:space="preserve">iki </w:t>
      </w:r>
      <w:r w:rsidR="00D82FC4" w:rsidRPr="005D1432">
        <w:rPr>
          <w:rFonts w:asciiTheme="minorHAnsi" w:hAnsiTheme="minorHAnsi" w:cstheme="minorBidi"/>
          <w:b/>
          <w:bCs/>
          <w:sz w:val="22"/>
          <w:szCs w:val="22"/>
        </w:rPr>
        <w:t>5</w:t>
      </w:r>
      <w:r w:rsidRPr="005D1432">
        <w:rPr>
          <w:rFonts w:asciiTheme="minorHAnsi" w:hAnsiTheme="minorHAnsi" w:cstheme="minorBidi"/>
          <w:b/>
          <w:bCs/>
          <w:sz w:val="22"/>
          <w:szCs w:val="22"/>
        </w:rPr>
        <w:t xml:space="preserve"> balų</w:t>
      </w:r>
      <w:r w:rsidR="00F82AD6" w:rsidRPr="005D1432">
        <w:rPr>
          <w:rFonts w:asciiTheme="minorHAnsi" w:hAnsiTheme="minorHAnsi" w:cstheme="minorBidi"/>
          <w:b/>
          <w:bCs/>
          <w:sz w:val="22"/>
          <w:szCs w:val="22"/>
        </w:rPr>
        <w:t xml:space="preserve">, kur 1 </w:t>
      </w:r>
      <w:r w:rsidR="00F82AD6">
        <w:rPr>
          <w:rFonts w:asciiTheme="minorHAnsi" w:hAnsiTheme="minorHAnsi" w:cstheme="minorBidi"/>
          <w:b/>
          <w:bCs/>
          <w:sz w:val="22"/>
          <w:szCs w:val="22"/>
        </w:rPr>
        <w:t xml:space="preserve">reiškia </w:t>
      </w:r>
      <w:r w:rsidR="00732BC5">
        <w:rPr>
          <w:rFonts w:asciiTheme="minorHAnsi" w:hAnsiTheme="minorHAnsi" w:cstheme="minorBidi"/>
          <w:b/>
          <w:bCs/>
          <w:sz w:val="22"/>
          <w:szCs w:val="22"/>
        </w:rPr>
        <w:t>aukščiausią</w:t>
      </w:r>
      <w:r>
        <w:rPr>
          <w:rFonts w:asciiTheme="minorHAnsi" w:hAnsiTheme="minorHAnsi" w:cstheme="minorBidi"/>
          <w:b/>
          <w:bCs/>
          <w:sz w:val="22"/>
          <w:szCs w:val="22"/>
        </w:rPr>
        <w:t xml:space="preserve"> </w:t>
      </w:r>
      <w:r w:rsidR="00F82AD6">
        <w:rPr>
          <w:rFonts w:asciiTheme="minorHAnsi" w:hAnsiTheme="minorHAnsi" w:cstheme="minorBidi"/>
          <w:b/>
          <w:bCs/>
          <w:sz w:val="22"/>
          <w:szCs w:val="22"/>
        </w:rPr>
        <w:t>įvertinimą.</w:t>
      </w:r>
      <w:r w:rsidR="00E7674F">
        <w:rPr>
          <w:rFonts w:asciiTheme="minorHAnsi" w:hAnsiTheme="minorHAnsi" w:cstheme="minorBidi"/>
          <w:b/>
          <w:bCs/>
          <w:sz w:val="22"/>
          <w:szCs w:val="22"/>
        </w:rPr>
        <w:t xml:space="preserve"> Toks įvertinimas rinkoje rodo itin aukštus ESG sričių rezultatus.</w:t>
      </w:r>
    </w:p>
    <w:p w14:paraId="4A8ABB00" w14:textId="29CC5AA2" w:rsidR="001E7990" w:rsidRDefault="00850C9C" w:rsidP="001E7990">
      <w:pPr>
        <w:jc w:val="both"/>
        <w:rPr>
          <w:shd w:val="clear" w:color="auto" w:fill="FFFFFF"/>
        </w:rPr>
      </w:pPr>
      <w:r>
        <w:rPr>
          <w:shd w:val="clear" w:color="auto" w:fill="FFFFFF"/>
        </w:rPr>
        <w:t>„</w:t>
      </w:r>
      <w:bookmarkStart w:id="0" w:name="_Hlk203473470"/>
      <w:proofErr w:type="spellStart"/>
      <w:r w:rsidR="00652638" w:rsidRPr="00652638">
        <w:rPr>
          <w:shd w:val="clear" w:color="auto" w:fill="FFFFFF"/>
        </w:rPr>
        <w:t>Sustainable</w:t>
      </w:r>
      <w:proofErr w:type="spellEnd"/>
      <w:r w:rsidR="00652638" w:rsidRPr="00652638">
        <w:rPr>
          <w:b/>
          <w:bCs/>
          <w:shd w:val="clear" w:color="auto" w:fill="FFFFFF"/>
        </w:rPr>
        <w:t xml:space="preserve"> </w:t>
      </w:r>
      <w:bookmarkEnd w:id="0"/>
      <w:proofErr w:type="spellStart"/>
      <w:r>
        <w:rPr>
          <w:shd w:val="clear" w:color="auto" w:fill="FFFFFF"/>
        </w:rPr>
        <w:t>Fitch</w:t>
      </w:r>
      <w:proofErr w:type="spellEnd"/>
      <w:r>
        <w:rPr>
          <w:shd w:val="clear" w:color="auto" w:fill="FFFFFF"/>
        </w:rPr>
        <w:t xml:space="preserve">“ parengtoje ESG ataskaitoje buvo įvertinti tiek bendri </w:t>
      </w:r>
      <w:r w:rsidRPr="00BD08AD">
        <w:rPr>
          <w:shd w:val="clear" w:color="auto" w:fill="FFFFFF"/>
        </w:rPr>
        <w:t xml:space="preserve">ESG </w:t>
      </w:r>
      <w:r>
        <w:rPr>
          <w:shd w:val="clear" w:color="auto" w:fill="FFFFFF"/>
        </w:rPr>
        <w:t xml:space="preserve">sričių </w:t>
      </w:r>
      <w:r w:rsidRPr="00BD08AD">
        <w:rPr>
          <w:shd w:val="clear" w:color="auto" w:fill="FFFFFF"/>
        </w:rPr>
        <w:t>rezultatai, tiek su tvarumu susijusi</w:t>
      </w:r>
      <w:r>
        <w:rPr>
          <w:shd w:val="clear" w:color="auto" w:fill="FFFFFF"/>
        </w:rPr>
        <w:t xml:space="preserve">ų finansinių </w:t>
      </w:r>
      <w:r w:rsidR="001E7990">
        <w:rPr>
          <w:shd w:val="clear" w:color="auto" w:fill="FFFFFF"/>
        </w:rPr>
        <w:t xml:space="preserve">rizikų </w:t>
      </w:r>
      <w:r>
        <w:rPr>
          <w:shd w:val="clear" w:color="auto" w:fill="FFFFFF"/>
        </w:rPr>
        <w:t>valdym</w:t>
      </w:r>
      <w:r w:rsidR="001E7990">
        <w:rPr>
          <w:shd w:val="clear" w:color="auto" w:fill="FFFFFF"/>
        </w:rPr>
        <w:t>as</w:t>
      </w:r>
      <w:r>
        <w:rPr>
          <w:shd w:val="clear" w:color="auto" w:fill="FFFFFF"/>
        </w:rPr>
        <w:t xml:space="preserve">. </w:t>
      </w:r>
      <w:r w:rsidR="001E7990">
        <w:rPr>
          <w:shd w:val="clear" w:color="auto" w:fill="FFFFFF"/>
        </w:rPr>
        <w:t xml:space="preserve">Pasak „Akropolis Group“ direktorės Gabrielės Sapon, </w:t>
      </w:r>
      <w:r w:rsidR="00652638">
        <w:rPr>
          <w:shd w:val="clear" w:color="auto" w:fill="FFFFFF"/>
        </w:rPr>
        <w:t xml:space="preserve">suteiktas </w:t>
      </w:r>
      <w:r>
        <w:rPr>
          <w:shd w:val="clear" w:color="auto" w:fill="FFFFFF"/>
        </w:rPr>
        <w:t xml:space="preserve"> įvertinimas </w:t>
      </w:r>
      <w:r w:rsidR="000039B8">
        <w:rPr>
          <w:shd w:val="clear" w:color="auto" w:fill="FFFFFF"/>
        </w:rPr>
        <w:t>parodo</w:t>
      </w:r>
      <w:r>
        <w:rPr>
          <w:shd w:val="clear" w:color="auto" w:fill="FFFFFF"/>
        </w:rPr>
        <w:t xml:space="preserve"> </w:t>
      </w:r>
      <w:r w:rsidRPr="00BD08AD">
        <w:rPr>
          <w:shd w:val="clear" w:color="auto" w:fill="FFFFFF"/>
        </w:rPr>
        <w:t>veiksmingą aplinkosaugos, socialinės ir valdy</w:t>
      </w:r>
      <w:r w:rsidR="000039B8">
        <w:rPr>
          <w:shd w:val="clear" w:color="auto" w:fill="FFFFFF"/>
        </w:rPr>
        <w:t>senos</w:t>
      </w:r>
      <w:r w:rsidRPr="00BD08AD">
        <w:rPr>
          <w:shd w:val="clear" w:color="auto" w:fill="FFFFFF"/>
        </w:rPr>
        <w:t xml:space="preserve"> rizik</w:t>
      </w:r>
      <w:r w:rsidR="000039B8">
        <w:rPr>
          <w:shd w:val="clear" w:color="auto" w:fill="FFFFFF"/>
        </w:rPr>
        <w:t>ų</w:t>
      </w:r>
      <w:r w:rsidRPr="00BD08AD">
        <w:rPr>
          <w:shd w:val="clear" w:color="auto" w:fill="FFFFFF"/>
        </w:rPr>
        <w:t xml:space="preserve"> valdymą.</w:t>
      </w:r>
    </w:p>
    <w:p w14:paraId="51E990AB" w14:textId="77777777" w:rsidR="001E7990" w:rsidRDefault="001E7990" w:rsidP="001E7990">
      <w:pPr>
        <w:jc w:val="both"/>
        <w:rPr>
          <w:shd w:val="clear" w:color="auto" w:fill="FFFFFF"/>
        </w:rPr>
      </w:pPr>
    </w:p>
    <w:p w14:paraId="4E7225B0" w14:textId="3BBAFE10" w:rsidR="001E7990" w:rsidRPr="001E7990" w:rsidRDefault="00F82AD6" w:rsidP="00BD08AD">
      <w:pPr>
        <w:jc w:val="both"/>
        <w:rPr>
          <w:shd w:val="clear" w:color="auto" w:fill="FFFFFF"/>
        </w:rPr>
      </w:pPr>
      <w:r w:rsidRPr="001E7990">
        <w:rPr>
          <w:rFonts w:asciiTheme="minorHAnsi" w:hAnsiTheme="minorHAnsi" w:cstheme="minorBidi"/>
        </w:rPr>
        <w:t>„Pirm</w:t>
      </w:r>
      <w:r w:rsidR="00DB23A8">
        <w:rPr>
          <w:rFonts w:asciiTheme="minorHAnsi" w:hAnsiTheme="minorHAnsi" w:cstheme="minorBidi"/>
        </w:rPr>
        <w:t>ą</w:t>
      </w:r>
      <w:r w:rsidRPr="001E7990">
        <w:rPr>
          <w:rFonts w:asciiTheme="minorHAnsi" w:hAnsiTheme="minorHAnsi" w:cstheme="minorBidi"/>
        </w:rPr>
        <w:t xml:space="preserve"> </w:t>
      </w:r>
      <w:r w:rsidR="00DB23A8">
        <w:rPr>
          <w:rFonts w:asciiTheme="minorHAnsi" w:hAnsiTheme="minorHAnsi" w:cstheme="minorBidi"/>
        </w:rPr>
        <w:t xml:space="preserve">kartą </w:t>
      </w:r>
      <w:r w:rsidRPr="001E7990">
        <w:rPr>
          <w:rFonts w:asciiTheme="minorHAnsi" w:hAnsiTheme="minorHAnsi" w:cstheme="minorBidi"/>
        </w:rPr>
        <w:t xml:space="preserve">gauta </w:t>
      </w:r>
      <w:r w:rsidR="001E7990" w:rsidRPr="001E7990">
        <w:rPr>
          <w:rFonts w:asciiTheme="minorHAnsi" w:hAnsiTheme="minorHAnsi" w:cstheme="minorBidi"/>
        </w:rPr>
        <w:t xml:space="preserve">ESG </w:t>
      </w:r>
      <w:r w:rsidR="00DB23A8">
        <w:rPr>
          <w:rFonts w:asciiTheme="minorHAnsi" w:hAnsiTheme="minorHAnsi" w:cstheme="minorBidi"/>
        </w:rPr>
        <w:t xml:space="preserve">vertinimo </w:t>
      </w:r>
      <w:r w:rsidRPr="001E7990">
        <w:rPr>
          <w:rFonts w:asciiTheme="minorHAnsi" w:hAnsiTheme="minorHAnsi" w:cstheme="minorBidi"/>
        </w:rPr>
        <w:t xml:space="preserve">ataskaita </w:t>
      </w:r>
      <w:r w:rsidR="001E7990" w:rsidRPr="001E7990">
        <w:rPr>
          <w:rFonts w:asciiTheme="minorHAnsi" w:hAnsiTheme="minorHAnsi" w:cstheme="minorBidi"/>
        </w:rPr>
        <w:t>rodo</w:t>
      </w:r>
      <w:r w:rsidRPr="001E7990">
        <w:rPr>
          <w:rFonts w:asciiTheme="minorHAnsi" w:hAnsiTheme="minorHAnsi" w:cstheme="minorBidi"/>
        </w:rPr>
        <w:t xml:space="preserve">, </w:t>
      </w:r>
      <w:r w:rsidR="001E7990" w:rsidRPr="001E7990">
        <w:rPr>
          <w:rFonts w:asciiTheme="minorHAnsi" w:hAnsiTheme="minorHAnsi" w:cstheme="minorBidi"/>
        </w:rPr>
        <w:t xml:space="preserve">kad tvarumas išlieka vienu pagrindinių mūsų prioritetų ne tik patvirtintuose </w:t>
      </w:r>
      <w:r w:rsidR="00652638">
        <w:rPr>
          <w:rFonts w:asciiTheme="minorHAnsi" w:hAnsiTheme="minorHAnsi" w:cstheme="minorBidi"/>
        </w:rPr>
        <w:t xml:space="preserve">strateginiuose </w:t>
      </w:r>
      <w:r w:rsidR="001E7990" w:rsidRPr="001E7990">
        <w:rPr>
          <w:rFonts w:asciiTheme="minorHAnsi" w:hAnsiTheme="minorHAnsi" w:cstheme="minorBidi"/>
        </w:rPr>
        <w:t xml:space="preserve">dokumentuose, bet ir praktinėje veikloje. </w:t>
      </w:r>
      <w:r w:rsidR="001D1BA8" w:rsidRPr="001E7990">
        <w:rPr>
          <w:rFonts w:asciiTheme="minorHAnsi" w:hAnsiTheme="minorHAnsi" w:cstheme="minorBidi"/>
        </w:rPr>
        <w:t xml:space="preserve">Ataskaita atskleidžia bendrovės vykdomą pažangą visose </w:t>
      </w:r>
      <w:r w:rsidR="001E7990" w:rsidRPr="001E7990">
        <w:rPr>
          <w:rFonts w:asciiTheme="minorHAnsi" w:hAnsiTheme="minorHAnsi" w:cstheme="minorBidi"/>
        </w:rPr>
        <w:t xml:space="preserve">ESG </w:t>
      </w:r>
      <w:r w:rsidR="001D1BA8" w:rsidRPr="001E7990">
        <w:rPr>
          <w:rFonts w:asciiTheme="minorHAnsi" w:hAnsiTheme="minorHAnsi" w:cstheme="minorBidi"/>
        </w:rPr>
        <w:t xml:space="preserve">srityse – tai rodo tvirtą mūsų įsipareigojimą investuotojams, </w:t>
      </w:r>
      <w:r w:rsidR="00652638">
        <w:rPr>
          <w:rFonts w:asciiTheme="minorHAnsi" w:hAnsiTheme="minorHAnsi" w:cstheme="minorBidi"/>
        </w:rPr>
        <w:t xml:space="preserve">partneriams, </w:t>
      </w:r>
      <w:r w:rsidR="001D1BA8" w:rsidRPr="001E7990">
        <w:rPr>
          <w:rFonts w:asciiTheme="minorHAnsi" w:hAnsiTheme="minorHAnsi" w:cstheme="minorBidi"/>
        </w:rPr>
        <w:t xml:space="preserve">klientams ir visai visuomenei </w:t>
      </w:r>
      <w:r w:rsidR="00AC51CE">
        <w:rPr>
          <w:rFonts w:asciiTheme="minorHAnsi" w:hAnsiTheme="minorHAnsi" w:cstheme="minorBidi"/>
        </w:rPr>
        <w:t>veikti atsakingai</w:t>
      </w:r>
      <w:r w:rsidR="001D1BA8" w:rsidRPr="001E7990">
        <w:rPr>
          <w:rFonts w:asciiTheme="minorHAnsi" w:hAnsiTheme="minorHAnsi" w:cstheme="minorBidi"/>
        </w:rPr>
        <w:t xml:space="preserve">, laikantis ESG principų“, </w:t>
      </w:r>
      <w:r w:rsidR="00BD08AD" w:rsidRPr="001E7990">
        <w:rPr>
          <w:shd w:val="clear" w:color="auto" w:fill="FFFFFF"/>
        </w:rPr>
        <w:t xml:space="preserve">– sako </w:t>
      </w:r>
      <w:r w:rsidR="001E7990">
        <w:rPr>
          <w:shd w:val="clear" w:color="auto" w:fill="FFFFFF"/>
        </w:rPr>
        <w:t>„</w:t>
      </w:r>
      <w:r w:rsidR="00BD08AD" w:rsidRPr="001E7990">
        <w:rPr>
          <w:shd w:val="clear" w:color="auto" w:fill="FFFFFF"/>
        </w:rPr>
        <w:t>Akropolis Group</w:t>
      </w:r>
      <w:r w:rsidR="001E7990">
        <w:rPr>
          <w:shd w:val="clear" w:color="auto" w:fill="FFFFFF"/>
        </w:rPr>
        <w:t>“</w:t>
      </w:r>
      <w:r w:rsidR="00BD08AD" w:rsidRPr="001E7990">
        <w:rPr>
          <w:shd w:val="clear" w:color="auto" w:fill="FFFFFF"/>
        </w:rPr>
        <w:t xml:space="preserve"> </w:t>
      </w:r>
      <w:r w:rsidR="001E7990">
        <w:rPr>
          <w:shd w:val="clear" w:color="auto" w:fill="FFFFFF"/>
        </w:rPr>
        <w:t>vadovė</w:t>
      </w:r>
      <w:r w:rsidR="00BD08AD" w:rsidRPr="001E7990">
        <w:rPr>
          <w:shd w:val="clear" w:color="auto" w:fill="FFFFFF"/>
        </w:rPr>
        <w:t>.</w:t>
      </w:r>
    </w:p>
    <w:p w14:paraId="439C7CC8" w14:textId="77777777" w:rsidR="001E7990" w:rsidRDefault="001E7990" w:rsidP="00BD08AD">
      <w:pPr>
        <w:jc w:val="both"/>
        <w:rPr>
          <w:shd w:val="clear" w:color="auto" w:fill="FFFFFF"/>
        </w:rPr>
      </w:pPr>
    </w:p>
    <w:p w14:paraId="4E0DDCE2" w14:textId="40E09B1F" w:rsidR="001E7990" w:rsidRDefault="001E7990" w:rsidP="001E7990">
      <w:pPr>
        <w:jc w:val="both"/>
        <w:rPr>
          <w:shd w:val="clear" w:color="auto" w:fill="FFFFFF"/>
        </w:rPr>
      </w:pPr>
      <w:r>
        <w:rPr>
          <w:shd w:val="clear" w:color="auto" w:fill="FFFFFF"/>
        </w:rPr>
        <w:t>G. Sapon teigimu, „</w:t>
      </w:r>
      <w:proofErr w:type="spellStart"/>
      <w:r w:rsidR="00652638" w:rsidRPr="00652638">
        <w:rPr>
          <w:shd w:val="clear" w:color="auto" w:fill="FFFFFF"/>
        </w:rPr>
        <w:t>Sustainable</w:t>
      </w:r>
      <w:proofErr w:type="spellEnd"/>
      <w:r w:rsidR="00652638" w:rsidRPr="00652638">
        <w:rPr>
          <w:shd w:val="clear" w:color="auto" w:fill="FFFFFF"/>
        </w:rPr>
        <w:t xml:space="preserve"> </w:t>
      </w:r>
      <w:proofErr w:type="spellStart"/>
      <w:r>
        <w:rPr>
          <w:shd w:val="clear" w:color="auto" w:fill="FFFFFF"/>
        </w:rPr>
        <w:t>Fitch</w:t>
      </w:r>
      <w:proofErr w:type="spellEnd"/>
      <w:r>
        <w:rPr>
          <w:shd w:val="clear" w:color="auto" w:fill="FFFFFF"/>
        </w:rPr>
        <w:t xml:space="preserve">“ </w:t>
      </w:r>
      <w:r w:rsidR="00652638">
        <w:rPr>
          <w:shd w:val="clear" w:color="auto" w:fill="FFFFFF"/>
        </w:rPr>
        <w:t xml:space="preserve">suteiktas aukštas </w:t>
      </w:r>
      <w:r>
        <w:rPr>
          <w:shd w:val="clear" w:color="auto" w:fill="FFFFFF"/>
        </w:rPr>
        <w:t xml:space="preserve">ESG </w:t>
      </w:r>
      <w:r w:rsidR="00652638">
        <w:rPr>
          <w:shd w:val="clear" w:color="auto" w:fill="FFFFFF"/>
        </w:rPr>
        <w:t xml:space="preserve">sričių valdysenos įvertinimas </w:t>
      </w:r>
      <w:r>
        <w:rPr>
          <w:shd w:val="clear" w:color="auto" w:fill="FFFFFF"/>
        </w:rPr>
        <w:t>– nuosekl</w:t>
      </w:r>
      <w:r w:rsidR="00AC51CE">
        <w:rPr>
          <w:shd w:val="clear" w:color="auto" w:fill="FFFFFF"/>
        </w:rPr>
        <w:t>i</w:t>
      </w:r>
      <w:r>
        <w:rPr>
          <w:shd w:val="clear" w:color="auto" w:fill="FFFFFF"/>
        </w:rPr>
        <w:t xml:space="preserve"> dar praėjusiais metais bendrovės iškeltų tvarumo tikslų įgyvendinimo </w:t>
      </w:r>
      <w:r w:rsidR="00AC51CE">
        <w:rPr>
          <w:shd w:val="clear" w:color="auto" w:fill="FFFFFF"/>
        </w:rPr>
        <w:t>kryptis</w:t>
      </w:r>
      <w:r w:rsidR="00652638">
        <w:rPr>
          <w:shd w:val="clear" w:color="auto" w:fill="FFFFFF"/>
        </w:rPr>
        <w:t>.</w:t>
      </w:r>
    </w:p>
    <w:p w14:paraId="115C54D7" w14:textId="77777777" w:rsidR="001E7990" w:rsidRDefault="001E7990" w:rsidP="001E7990">
      <w:pPr>
        <w:jc w:val="both"/>
        <w:rPr>
          <w:shd w:val="clear" w:color="auto" w:fill="FFFFFF"/>
        </w:rPr>
      </w:pPr>
    </w:p>
    <w:p w14:paraId="7C372146" w14:textId="4D8E7EEC" w:rsidR="00BD08AD" w:rsidRDefault="001E7990" w:rsidP="001E7990">
      <w:pPr>
        <w:jc w:val="both"/>
        <w:rPr>
          <w:shd w:val="clear" w:color="auto" w:fill="FFFFFF"/>
        </w:rPr>
      </w:pPr>
      <w:r>
        <w:rPr>
          <w:shd w:val="clear" w:color="auto" w:fill="FFFFFF"/>
        </w:rPr>
        <w:t xml:space="preserve">Šių </w:t>
      </w:r>
      <w:r w:rsidR="001D1BA8">
        <w:rPr>
          <w:shd w:val="clear" w:color="auto" w:fill="FFFFFF"/>
        </w:rPr>
        <w:t xml:space="preserve">metų pradžioje </w:t>
      </w:r>
      <w:r w:rsidR="00BD08AD" w:rsidRPr="00BD08AD">
        <w:rPr>
          <w:shd w:val="clear" w:color="auto" w:fill="FFFFFF"/>
        </w:rPr>
        <w:t xml:space="preserve">„Akropolis Group“ </w:t>
      </w:r>
      <w:r w:rsidR="00652638">
        <w:rPr>
          <w:shd w:val="clear" w:color="auto" w:fill="FFFFFF"/>
        </w:rPr>
        <w:t xml:space="preserve">viešai </w:t>
      </w:r>
      <w:r>
        <w:rPr>
          <w:shd w:val="clear" w:color="auto" w:fill="FFFFFF"/>
        </w:rPr>
        <w:t xml:space="preserve">pristatė </w:t>
      </w:r>
      <w:r w:rsidR="00BD08AD" w:rsidRPr="00BD08AD">
        <w:rPr>
          <w:shd w:val="clear" w:color="auto" w:fill="FFFFFF"/>
        </w:rPr>
        <w:t>Žaliojo finansavimo programą</w:t>
      </w:r>
      <w:r w:rsidR="00AC51CE">
        <w:rPr>
          <w:shd w:val="clear" w:color="auto" w:fill="FFFFFF"/>
        </w:rPr>
        <w:t xml:space="preserve"> (toliau </w:t>
      </w:r>
      <w:r w:rsidR="004875C0">
        <w:rPr>
          <w:shd w:val="clear" w:color="auto" w:fill="FFFFFF"/>
        </w:rPr>
        <w:t>–</w:t>
      </w:r>
      <w:r w:rsidR="00AC51CE">
        <w:rPr>
          <w:shd w:val="clear" w:color="auto" w:fill="FFFFFF"/>
        </w:rPr>
        <w:t xml:space="preserve"> </w:t>
      </w:r>
      <w:r w:rsidR="004875C0">
        <w:rPr>
          <w:shd w:val="clear" w:color="auto" w:fill="FFFFFF"/>
        </w:rPr>
        <w:t>Programa)</w:t>
      </w:r>
      <w:r w:rsidR="001D1BA8">
        <w:rPr>
          <w:shd w:val="clear" w:color="auto" w:fill="FFFFFF"/>
        </w:rPr>
        <w:t xml:space="preserve">, </w:t>
      </w:r>
      <w:r w:rsidR="00BD08AD" w:rsidRPr="00BD08AD">
        <w:rPr>
          <w:shd w:val="clear" w:color="auto" w:fill="FFFFFF"/>
        </w:rPr>
        <w:t xml:space="preserve">kuri leidžia </w:t>
      </w:r>
      <w:r>
        <w:rPr>
          <w:shd w:val="clear" w:color="auto" w:fill="FFFFFF"/>
        </w:rPr>
        <w:t xml:space="preserve">dar </w:t>
      </w:r>
      <w:r w:rsidR="00BD08AD" w:rsidRPr="00BD08AD">
        <w:rPr>
          <w:shd w:val="clear" w:color="auto" w:fill="FFFFFF"/>
        </w:rPr>
        <w:t xml:space="preserve">glaudžiau susieti bendrovės tvarumo tikslus su jos finansine veikla. Programa suteikia galimybę finansuoti arba </w:t>
      </w:r>
      <w:proofErr w:type="spellStart"/>
      <w:r w:rsidR="00BD08AD" w:rsidRPr="00BD08AD">
        <w:rPr>
          <w:shd w:val="clear" w:color="auto" w:fill="FFFFFF"/>
        </w:rPr>
        <w:t>refinansuoti</w:t>
      </w:r>
      <w:proofErr w:type="spellEnd"/>
      <w:r w:rsidR="00BD08AD" w:rsidRPr="00BD08AD">
        <w:rPr>
          <w:shd w:val="clear" w:color="auto" w:fill="FFFFFF"/>
        </w:rPr>
        <w:t xml:space="preserve"> </w:t>
      </w:r>
      <w:r w:rsidR="004875C0">
        <w:rPr>
          <w:shd w:val="clear" w:color="auto" w:fill="FFFFFF"/>
        </w:rPr>
        <w:t xml:space="preserve">Programoje nurodytus </w:t>
      </w:r>
      <w:r w:rsidR="00BD08AD" w:rsidRPr="00BD08AD">
        <w:rPr>
          <w:shd w:val="clear" w:color="auto" w:fill="FFFFFF"/>
        </w:rPr>
        <w:t>tvarumo kriterijus atitinkančius projektus, įskaitant žaliuosius pastatus, pasitelkiant įvairius žaliojo finansavimo instrumentus.</w:t>
      </w:r>
      <w:r w:rsidR="001D1BA8">
        <w:rPr>
          <w:shd w:val="clear" w:color="auto" w:fill="FFFFFF"/>
        </w:rPr>
        <w:t xml:space="preserve"> </w:t>
      </w:r>
    </w:p>
    <w:p w14:paraId="581C204F" w14:textId="77777777" w:rsidR="001D1BA8" w:rsidRDefault="001D1BA8" w:rsidP="00BD08AD">
      <w:pPr>
        <w:jc w:val="both"/>
        <w:rPr>
          <w:shd w:val="clear" w:color="auto" w:fill="FFFFFF"/>
        </w:rPr>
      </w:pPr>
    </w:p>
    <w:p w14:paraId="25B8DACB" w14:textId="77777777" w:rsidR="001E7990" w:rsidRPr="001E7990" w:rsidRDefault="001D1BA8" w:rsidP="001E7990">
      <w:pPr>
        <w:jc w:val="both"/>
        <w:rPr>
          <w:shd w:val="clear" w:color="auto" w:fill="FFFFFF"/>
        </w:rPr>
      </w:pPr>
      <w:r>
        <w:rPr>
          <w:shd w:val="clear" w:color="auto" w:fill="FFFFFF"/>
        </w:rPr>
        <w:t xml:space="preserve">Vadovaudamasi </w:t>
      </w:r>
      <w:r w:rsidRPr="001D1BA8">
        <w:rPr>
          <w:shd w:val="clear" w:color="auto" w:fill="FFFFFF"/>
        </w:rPr>
        <w:t>Žaliojo finansavimo program</w:t>
      </w:r>
      <w:r>
        <w:rPr>
          <w:shd w:val="clear" w:color="auto" w:fill="FFFFFF"/>
        </w:rPr>
        <w:t xml:space="preserve">a, </w:t>
      </w:r>
      <w:r w:rsidR="001E7990" w:rsidRPr="001E7990">
        <w:rPr>
          <w:shd w:val="clear" w:color="auto" w:fill="FFFFFF"/>
        </w:rPr>
        <w:t>2025 m. gegužę „Akropolis Group“ sėkmingai išplatino pirmąją žaliųjų 350 mln. eurų vertės, 5 metų trukmės obligacijų emisiją, kurios metinė palūkanų norma yra 6,000 %. Šiuo metu „Akropolis Group“ obligacijos kotiruojamos „</w:t>
      </w:r>
      <w:proofErr w:type="spellStart"/>
      <w:r w:rsidR="001E7990" w:rsidRPr="001E7990">
        <w:rPr>
          <w:shd w:val="clear" w:color="auto" w:fill="FFFFFF"/>
        </w:rPr>
        <w:t>Nasdaq</w:t>
      </w:r>
      <w:proofErr w:type="spellEnd"/>
      <w:r w:rsidR="001E7990" w:rsidRPr="001E7990">
        <w:rPr>
          <w:shd w:val="clear" w:color="auto" w:fill="FFFFFF"/>
        </w:rPr>
        <w:t xml:space="preserve"> Vilnius“ ir „</w:t>
      </w:r>
      <w:proofErr w:type="spellStart"/>
      <w:r w:rsidR="001E7990" w:rsidRPr="001E7990">
        <w:rPr>
          <w:shd w:val="clear" w:color="auto" w:fill="FFFFFF"/>
        </w:rPr>
        <w:t>Euronext</w:t>
      </w:r>
      <w:proofErr w:type="spellEnd"/>
      <w:r w:rsidR="001E7990" w:rsidRPr="001E7990">
        <w:rPr>
          <w:shd w:val="clear" w:color="auto" w:fill="FFFFFF"/>
        </w:rPr>
        <w:t xml:space="preserve"> Dublin“ biržose.</w:t>
      </w:r>
    </w:p>
    <w:p w14:paraId="3FAE5F02" w14:textId="77777777" w:rsidR="001E7990" w:rsidRPr="001E7990" w:rsidRDefault="001E7990" w:rsidP="001E7990">
      <w:pPr>
        <w:jc w:val="both"/>
        <w:rPr>
          <w:shd w:val="clear" w:color="auto" w:fill="FFFFFF"/>
        </w:rPr>
      </w:pPr>
    </w:p>
    <w:p w14:paraId="75E119DF" w14:textId="77777777" w:rsidR="00BC335A" w:rsidRPr="00BD08AD" w:rsidRDefault="00BC335A" w:rsidP="00BD08AD">
      <w:pPr>
        <w:jc w:val="both"/>
        <w:rPr>
          <w:shd w:val="clear" w:color="auto" w:fill="FFFFFF"/>
        </w:rPr>
      </w:pPr>
    </w:p>
    <w:p w14:paraId="75C25617" w14:textId="77777777" w:rsidR="00E06398" w:rsidRPr="00C7350E" w:rsidRDefault="00E06398" w:rsidP="00E06398">
      <w:pPr>
        <w:jc w:val="both"/>
        <w:rPr>
          <w:rFonts w:asciiTheme="majorHAnsi" w:hAnsiTheme="majorHAnsi" w:cstheme="majorHAnsi"/>
          <w:b/>
          <w:bCs/>
          <w:i/>
          <w:iCs/>
        </w:rPr>
      </w:pPr>
      <w:r w:rsidRPr="00C7350E">
        <w:rPr>
          <w:rFonts w:asciiTheme="majorHAnsi" w:hAnsiTheme="majorHAnsi" w:cstheme="majorHAnsi"/>
          <w:b/>
          <w:bCs/>
          <w:i/>
          <w:iCs/>
        </w:rPr>
        <w:t>Apie „Akropolis Group“:</w:t>
      </w:r>
    </w:p>
    <w:p w14:paraId="3B6D9CC7" w14:textId="77777777" w:rsidR="00E06398" w:rsidRPr="00C7350E" w:rsidRDefault="00E06398" w:rsidP="00E06398">
      <w:pPr>
        <w:spacing w:after="120"/>
        <w:jc w:val="both"/>
        <w:rPr>
          <w:rFonts w:asciiTheme="majorHAnsi" w:hAnsiTheme="majorHAnsi" w:cstheme="majorHAnsi"/>
          <w:i/>
          <w:iCs/>
        </w:rPr>
      </w:pPr>
      <w:r w:rsidRPr="00C7350E">
        <w:rPr>
          <w:rFonts w:asciiTheme="majorHAnsi" w:hAnsiTheme="majorHAnsi" w:cstheme="maj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rPr>
        <w:t>Akropole</w:t>
      </w:r>
      <w:proofErr w:type="spellEnd"/>
      <w:r w:rsidRPr="00C7350E">
        <w:rPr>
          <w:rFonts w:asciiTheme="majorHAnsi" w:hAnsiTheme="majorHAnsi" w:cstheme="majorHAnsi"/>
          <w:i/>
          <w:iCs/>
        </w:rPr>
        <w:t xml:space="preserve"> </w:t>
      </w:r>
      <w:proofErr w:type="spellStart"/>
      <w:r w:rsidRPr="00C7350E">
        <w:rPr>
          <w:rFonts w:asciiTheme="majorHAnsi" w:hAnsiTheme="majorHAnsi" w:cstheme="majorHAnsi"/>
          <w:i/>
          <w:iCs/>
        </w:rPr>
        <w:t>Riga</w:t>
      </w:r>
      <w:proofErr w:type="spellEnd"/>
      <w:r w:rsidRPr="00C7350E">
        <w:rPr>
          <w:rFonts w:asciiTheme="majorHAnsi" w:hAnsiTheme="majorHAnsi" w:cstheme="majorHAnsi"/>
          <w:i/>
          <w:iCs/>
        </w:rPr>
        <w:t>“ ir „</w:t>
      </w:r>
      <w:proofErr w:type="spellStart"/>
      <w:r w:rsidRPr="00C7350E">
        <w:rPr>
          <w:rFonts w:asciiTheme="majorHAnsi" w:hAnsiTheme="majorHAnsi" w:cstheme="majorHAnsi"/>
          <w:i/>
          <w:iCs/>
        </w:rPr>
        <w:t>Akropole</w:t>
      </w:r>
      <w:proofErr w:type="spellEnd"/>
      <w:r w:rsidRPr="00C7350E">
        <w:rPr>
          <w:rFonts w:asciiTheme="majorHAnsi" w:hAnsiTheme="majorHAnsi" w:cstheme="majorHAnsi"/>
          <w:i/>
          <w:iCs/>
        </w:rPr>
        <w:t xml:space="preserve"> Alfa“ Rygoje.</w:t>
      </w:r>
    </w:p>
    <w:p w14:paraId="772451D6" w14:textId="77777777" w:rsidR="00E06398" w:rsidRPr="00E90480" w:rsidRDefault="00E06398" w:rsidP="00E06398">
      <w:pPr>
        <w:spacing w:after="120"/>
        <w:jc w:val="both"/>
        <w:rPr>
          <w:rFonts w:asciiTheme="majorHAnsi" w:hAnsiTheme="majorHAnsi" w:cstheme="majorHAnsi"/>
          <w:b/>
          <w:bCs/>
          <w:i/>
          <w:iCs/>
        </w:rPr>
      </w:pPr>
    </w:p>
    <w:p w14:paraId="47646CE3" w14:textId="77777777" w:rsidR="00E06398" w:rsidRPr="00E90480" w:rsidRDefault="00E06398" w:rsidP="00E06398">
      <w:pPr>
        <w:jc w:val="both"/>
        <w:rPr>
          <w:rFonts w:asciiTheme="majorHAnsi" w:hAnsiTheme="majorHAnsi" w:cstheme="majorHAnsi"/>
          <w:b/>
          <w:bCs/>
          <w:i/>
          <w:iCs/>
        </w:rPr>
      </w:pPr>
      <w:r w:rsidRPr="00E90480">
        <w:rPr>
          <w:rFonts w:asciiTheme="majorHAnsi" w:hAnsiTheme="majorHAnsi" w:cstheme="majorHAnsi"/>
          <w:b/>
          <w:bCs/>
          <w:i/>
          <w:iCs/>
        </w:rPr>
        <w:t>Daugiau informacijos:</w:t>
      </w:r>
    </w:p>
    <w:p w14:paraId="72B21AE7" w14:textId="77777777" w:rsidR="00E06398" w:rsidRPr="00C7350E" w:rsidRDefault="00E06398" w:rsidP="00E06398">
      <w:pPr>
        <w:jc w:val="both"/>
        <w:rPr>
          <w:rFonts w:asciiTheme="majorHAnsi" w:hAnsiTheme="majorHAnsi" w:cstheme="majorHAnsi"/>
          <w:i/>
          <w:iCs/>
        </w:rPr>
      </w:pPr>
      <w:r w:rsidRPr="00C7350E">
        <w:rPr>
          <w:rFonts w:asciiTheme="majorHAnsi" w:hAnsiTheme="majorHAnsi" w:cstheme="majorHAnsi"/>
          <w:i/>
          <w:iCs/>
        </w:rPr>
        <w:t>Aistė Jankūnaitė</w:t>
      </w:r>
    </w:p>
    <w:p w14:paraId="35BEF2F9" w14:textId="77777777" w:rsidR="00E06398" w:rsidRPr="00C7350E" w:rsidRDefault="00E06398" w:rsidP="00E06398">
      <w:pPr>
        <w:jc w:val="both"/>
        <w:rPr>
          <w:rFonts w:asciiTheme="majorHAnsi" w:hAnsiTheme="majorHAnsi" w:cstheme="majorHAnsi"/>
          <w:i/>
          <w:iCs/>
        </w:rPr>
      </w:pPr>
      <w:r w:rsidRPr="00C7350E">
        <w:rPr>
          <w:rFonts w:asciiTheme="majorHAnsi" w:hAnsiTheme="majorHAnsi" w:cstheme="majorHAnsi"/>
          <w:i/>
          <w:iCs/>
        </w:rPr>
        <w:t xml:space="preserve">+370 614 55468 / </w:t>
      </w:r>
      <w:hyperlink r:id="rId11" w:history="1">
        <w:r w:rsidRPr="00C7350E">
          <w:rPr>
            <w:rStyle w:val="Hyperlink"/>
            <w:rFonts w:asciiTheme="majorHAnsi" w:hAnsiTheme="majorHAnsi" w:cstheme="majorHAnsi"/>
            <w:i/>
            <w:iCs/>
          </w:rPr>
          <w:t>aiste</w:t>
        </w:r>
        <w:r w:rsidRPr="000763DB">
          <w:rPr>
            <w:rStyle w:val="Hyperlink"/>
            <w:rFonts w:asciiTheme="majorHAnsi" w:hAnsiTheme="majorHAnsi" w:cstheme="majorHAnsi"/>
            <w:i/>
            <w:iCs/>
          </w:rPr>
          <w:t>@</w:t>
        </w:r>
        <w:r w:rsidRPr="00C7350E">
          <w:rPr>
            <w:rStyle w:val="Hyperlink"/>
            <w:rFonts w:asciiTheme="majorHAnsi" w:hAnsiTheme="majorHAnsi" w:cstheme="majorHAnsi"/>
            <w:i/>
            <w:iCs/>
          </w:rPr>
          <w:t>ideaprima.lt</w:t>
        </w:r>
      </w:hyperlink>
      <w:r w:rsidRPr="00C7350E">
        <w:rPr>
          <w:rFonts w:asciiTheme="majorHAnsi" w:hAnsiTheme="majorHAnsi" w:cstheme="majorHAnsi"/>
          <w:i/>
          <w:iCs/>
        </w:rPr>
        <w:t xml:space="preserve">  </w:t>
      </w:r>
    </w:p>
    <w:p w14:paraId="797C1963" w14:textId="77777777" w:rsidR="00E06398" w:rsidRPr="00C7350E" w:rsidRDefault="00E06398" w:rsidP="00E06398">
      <w:pPr>
        <w:jc w:val="both"/>
        <w:rPr>
          <w:rFonts w:asciiTheme="majorHAnsi" w:hAnsiTheme="majorHAnsi" w:cstheme="majorHAnsi"/>
          <w:i/>
          <w:iCs/>
        </w:rPr>
      </w:pPr>
      <w:r w:rsidRPr="00C7350E">
        <w:rPr>
          <w:rFonts w:asciiTheme="majorHAnsi" w:hAnsiTheme="majorHAnsi" w:cstheme="majorHAnsi"/>
          <w:i/>
          <w:iCs/>
        </w:rPr>
        <w:t>„Akropolis Group“ atstovė žiniasklaidai</w:t>
      </w:r>
    </w:p>
    <w:p w14:paraId="28E6F07D" w14:textId="77777777" w:rsidR="00E06398" w:rsidRPr="00C7350E" w:rsidRDefault="00E06398" w:rsidP="00E06398">
      <w:pPr>
        <w:jc w:val="both"/>
        <w:rPr>
          <w:rFonts w:asciiTheme="majorHAnsi" w:hAnsiTheme="majorHAnsi" w:cstheme="majorHAnsi"/>
        </w:rPr>
      </w:pPr>
      <w:r w:rsidRPr="00C7350E">
        <w:rPr>
          <w:rFonts w:asciiTheme="majorHAnsi" w:hAnsiTheme="majorHAnsi" w:cstheme="majorHAnsi"/>
          <w:i/>
          <w:iCs/>
        </w:rPr>
        <w:t>IDEA PRIMA Projektų direktorė</w:t>
      </w:r>
    </w:p>
    <w:p w14:paraId="7A5442B3" w14:textId="7DADB8B4" w:rsidR="00B1087A" w:rsidRPr="00000298" w:rsidRDefault="00B1087A" w:rsidP="00E06398">
      <w:pPr>
        <w:spacing w:after="120"/>
        <w:jc w:val="both"/>
        <w:rPr>
          <w:rFonts w:cstheme="minorHAnsi"/>
        </w:rPr>
      </w:pPr>
    </w:p>
    <w:sectPr w:rsidR="00B1087A" w:rsidRPr="00000298" w:rsidSect="00481B39">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5BAAD" w14:textId="77777777" w:rsidR="00D1649B" w:rsidRDefault="00D1649B" w:rsidP="00FC354B">
      <w:r>
        <w:separator/>
      </w:r>
    </w:p>
  </w:endnote>
  <w:endnote w:type="continuationSeparator" w:id="0">
    <w:p w14:paraId="204E8B4C" w14:textId="77777777" w:rsidR="00D1649B" w:rsidRDefault="00D1649B" w:rsidP="00FC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018C7" w14:textId="77777777" w:rsidR="00D1649B" w:rsidRDefault="00D1649B" w:rsidP="00FC354B">
      <w:r>
        <w:separator/>
      </w:r>
    </w:p>
  </w:footnote>
  <w:footnote w:type="continuationSeparator" w:id="0">
    <w:p w14:paraId="32D42E90" w14:textId="77777777" w:rsidR="00D1649B" w:rsidRDefault="00D1649B" w:rsidP="00FC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6518D" w14:textId="77777777" w:rsidR="00481B39" w:rsidRDefault="00481B39">
    <w:pPr>
      <w:pStyle w:val="Header"/>
    </w:pPr>
  </w:p>
  <w:p w14:paraId="2920A258" w14:textId="7B675B13" w:rsidR="00BC335A" w:rsidRDefault="00CE1690">
    <w:pPr>
      <w:pStyle w:val="Header"/>
    </w:pPr>
    <w:r>
      <w:rPr>
        <w:noProof/>
        <w:lang w:val="en-US"/>
      </w:rPr>
      <w:drawing>
        <wp:anchor distT="0" distB="0" distL="114300" distR="114300" simplePos="0" relativeHeight="251659264" behindDoc="1" locked="0" layoutInCell="1" allowOverlap="1" wp14:anchorId="75B98D6C" wp14:editId="6A73680F">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t xml:space="preserve">Pranešimas </w:t>
    </w:r>
    <w:r w:rsidR="00455805">
      <w:t>žiniasklaidai</w:t>
    </w:r>
  </w:p>
  <w:p w14:paraId="7E991535" w14:textId="5F32278F" w:rsidR="00481B39" w:rsidRDefault="00CE1690">
    <w:pPr>
      <w:pStyle w:val="Header"/>
    </w:pPr>
    <w:r>
      <w:tab/>
    </w:r>
    <w:r>
      <w:tab/>
      <w:t>20</w:t>
    </w:r>
    <w:r w:rsidR="00FC354B">
      <w:t>2</w:t>
    </w:r>
    <w:r w:rsidR="00040B82">
      <w:t>5</w:t>
    </w:r>
    <w:r>
      <w:t xml:space="preserve"> m. </w:t>
    </w:r>
    <w:r w:rsidR="000C7714">
      <w:t xml:space="preserve">liepos </w:t>
    </w:r>
    <w:r w:rsidR="00455805">
      <w:t>24</w:t>
    </w:r>
    <w:r w:rsidRPr="00715ABF">
      <w:t xml:space="preserve"> d.</w:t>
    </w:r>
  </w:p>
  <w:p w14:paraId="51CF93CE" w14:textId="77777777" w:rsidR="00481B39"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026C76"/>
    <w:multiLevelType w:val="multilevel"/>
    <w:tmpl w:val="906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59357562">
    <w:abstractNumId w:val="1"/>
  </w:num>
  <w:num w:numId="2" w16cid:durableId="2111581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039B8"/>
    <w:rsid w:val="00006EF0"/>
    <w:rsid w:val="00014936"/>
    <w:rsid w:val="00024B87"/>
    <w:rsid w:val="000251CF"/>
    <w:rsid w:val="00026704"/>
    <w:rsid w:val="00040483"/>
    <w:rsid w:val="00040B82"/>
    <w:rsid w:val="000416BD"/>
    <w:rsid w:val="000456AB"/>
    <w:rsid w:val="00054683"/>
    <w:rsid w:val="0006464C"/>
    <w:rsid w:val="0007760F"/>
    <w:rsid w:val="00097D78"/>
    <w:rsid w:val="00097F05"/>
    <w:rsid w:val="000A081F"/>
    <w:rsid w:val="000C7714"/>
    <w:rsid w:val="001044EF"/>
    <w:rsid w:val="00104FE5"/>
    <w:rsid w:val="00110C04"/>
    <w:rsid w:val="00111848"/>
    <w:rsid w:val="001159AC"/>
    <w:rsid w:val="00116D8D"/>
    <w:rsid w:val="00122009"/>
    <w:rsid w:val="001254D0"/>
    <w:rsid w:val="001265FB"/>
    <w:rsid w:val="00131F08"/>
    <w:rsid w:val="00135FF6"/>
    <w:rsid w:val="00141CE9"/>
    <w:rsid w:val="00174643"/>
    <w:rsid w:val="001775E9"/>
    <w:rsid w:val="001834FC"/>
    <w:rsid w:val="001949D1"/>
    <w:rsid w:val="001A6039"/>
    <w:rsid w:val="001A6652"/>
    <w:rsid w:val="001B0534"/>
    <w:rsid w:val="001B2A83"/>
    <w:rsid w:val="001C0FB4"/>
    <w:rsid w:val="001C13F2"/>
    <w:rsid w:val="001D1B19"/>
    <w:rsid w:val="001D1BA8"/>
    <w:rsid w:val="001E7990"/>
    <w:rsid w:val="002001D8"/>
    <w:rsid w:val="00213530"/>
    <w:rsid w:val="00214451"/>
    <w:rsid w:val="002355F9"/>
    <w:rsid w:val="0025450B"/>
    <w:rsid w:val="0026342A"/>
    <w:rsid w:val="00281C0C"/>
    <w:rsid w:val="00286172"/>
    <w:rsid w:val="00294599"/>
    <w:rsid w:val="002A7F31"/>
    <w:rsid w:val="002B2ADB"/>
    <w:rsid w:val="002C1085"/>
    <w:rsid w:val="002C13E3"/>
    <w:rsid w:val="002D62A7"/>
    <w:rsid w:val="002F5435"/>
    <w:rsid w:val="003013A6"/>
    <w:rsid w:val="00301B6D"/>
    <w:rsid w:val="003025A6"/>
    <w:rsid w:val="00313B92"/>
    <w:rsid w:val="003277F0"/>
    <w:rsid w:val="00327E0C"/>
    <w:rsid w:val="00332D7E"/>
    <w:rsid w:val="00341329"/>
    <w:rsid w:val="003475ED"/>
    <w:rsid w:val="003502D8"/>
    <w:rsid w:val="00352608"/>
    <w:rsid w:val="00370B55"/>
    <w:rsid w:val="00387E31"/>
    <w:rsid w:val="003917BC"/>
    <w:rsid w:val="00395F53"/>
    <w:rsid w:val="003A7AF4"/>
    <w:rsid w:val="003B3EC3"/>
    <w:rsid w:val="003B6A33"/>
    <w:rsid w:val="003C00EA"/>
    <w:rsid w:val="003E1199"/>
    <w:rsid w:val="003F5F98"/>
    <w:rsid w:val="003F7EE0"/>
    <w:rsid w:val="0042743C"/>
    <w:rsid w:val="00454B7D"/>
    <w:rsid w:val="00455805"/>
    <w:rsid w:val="00456BCC"/>
    <w:rsid w:val="0046106F"/>
    <w:rsid w:val="004644A2"/>
    <w:rsid w:val="0047033B"/>
    <w:rsid w:val="00481B39"/>
    <w:rsid w:val="004875C0"/>
    <w:rsid w:val="004B35CE"/>
    <w:rsid w:val="004C3EAC"/>
    <w:rsid w:val="004C5A0A"/>
    <w:rsid w:val="004D4490"/>
    <w:rsid w:val="004D7EFC"/>
    <w:rsid w:val="004E5A53"/>
    <w:rsid w:val="004E5DEF"/>
    <w:rsid w:val="004E7490"/>
    <w:rsid w:val="004F0CEA"/>
    <w:rsid w:val="0052116C"/>
    <w:rsid w:val="005316F1"/>
    <w:rsid w:val="00531A0F"/>
    <w:rsid w:val="00532492"/>
    <w:rsid w:val="0053743F"/>
    <w:rsid w:val="00543028"/>
    <w:rsid w:val="00557A95"/>
    <w:rsid w:val="00561687"/>
    <w:rsid w:val="00566BFB"/>
    <w:rsid w:val="00580341"/>
    <w:rsid w:val="00590340"/>
    <w:rsid w:val="0059149B"/>
    <w:rsid w:val="005B3A54"/>
    <w:rsid w:val="005B4782"/>
    <w:rsid w:val="005C5FFA"/>
    <w:rsid w:val="005D06BB"/>
    <w:rsid w:val="005D1432"/>
    <w:rsid w:val="005F220C"/>
    <w:rsid w:val="00603CAA"/>
    <w:rsid w:val="00627173"/>
    <w:rsid w:val="006434BD"/>
    <w:rsid w:val="00652638"/>
    <w:rsid w:val="006837D8"/>
    <w:rsid w:val="00685E40"/>
    <w:rsid w:val="00695813"/>
    <w:rsid w:val="00696713"/>
    <w:rsid w:val="006B4CD5"/>
    <w:rsid w:val="006C1425"/>
    <w:rsid w:val="006C5D61"/>
    <w:rsid w:val="006E3BDF"/>
    <w:rsid w:val="00702BC9"/>
    <w:rsid w:val="007031D2"/>
    <w:rsid w:val="00703311"/>
    <w:rsid w:val="00714892"/>
    <w:rsid w:val="00715ABF"/>
    <w:rsid w:val="00726A20"/>
    <w:rsid w:val="007306D1"/>
    <w:rsid w:val="00732BC5"/>
    <w:rsid w:val="0073444A"/>
    <w:rsid w:val="00740F40"/>
    <w:rsid w:val="00750CE0"/>
    <w:rsid w:val="007527C6"/>
    <w:rsid w:val="00756816"/>
    <w:rsid w:val="0076025A"/>
    <w:rsid w:val="007736DC"/>
    <w:rsid w:val="00777B37"/>
    <w:rsid w:val="00777BB4"/>
    <w:rsid w:val="007963BF"/>
    <w:rsid w:val="007A1257"/>
    <w:rsid w:val="007B68E4"/>
    <w:rsid w:val="007E2CF0"/>
    <w:rsid w:val="007E5D09"/>
    <w:rsid w:val="007F6353"/>
    <w:rsid w:val="007F7CA5"/>
    <w:rsid w:val="008104C8"/>
    <w:rsid w:val="008271BB"/>
    <w:rsid w:val="00831702"/>
    <w:rsid w:val="00836E99"/>
    <w:rsid w:val="00837BD6"/>
    <w:rsid w:val="00850C9C"/>
    <w:rsid w:val="008518FB"/>
    <w:rsid w:val="00857512"/>
    <w:rsid w:val="0087776B"/>
    <w:rsid w:val="008926F5"/>
    <w:rsid w:val="00892879"/>
    <w:rsid w:val="00893235"/>
    <w:rsid w:val="00896CC6"/>
    <w:rsid w:val="008B0B25"/>
    <w:rsid w:val="008B259E"/>
    <w:rsid w:val="008B25B6"/>
    <w:rsid w:val="008C1789"/>
    <w:rsid w:val="008D2588"/>
    <w:rsid w:val="008D4AF3"/>
    <w:rsid w:val="008E1C11"/>
    <w:rsid w:val="0090555A"/>
    <w:rsid w:val="00925E6C"/>
    <w:rsid w:val="0093359D"/>
    <w:rsid w:val="00940458"/>
    <w:rsid w:val="00950C52"/>
    <w:rsid w:val="0095701E"/>
    <w:rsid w:val="00960152"/>
    <w:rsid w:val="00960952"/>
    <w:rsid w:val="0099469A"/>
    <w:rsid w:val="009B2522"/>
    <w:rsid w:val="009C0CF4"/>
    <w:rsid w:val="009D4934"/>
    <w:rsid w:val="009D63F0"/>
    <w:rsid w:val="009D7197"/>
    <w:rsid w:val="00A07571"/>
    <w:rsid w:val="00A1150B"/>
    <w:rsid w:val="00A35ED3"/>
    <w:rsid w:val="00A36DEB"/>
    <w:rsid w:val="00A61C1C"/>
    <w:rsid w:val="00A906B6"/>
    <w:rsid w:val="00A9715F"/>
    <w:rsid w:val="00AA0C5F"/>
    <w:rsid w:val="00AB4375"/>
    <w:rsid w:val="00AB6411"/>
    <w:rsid w:val="00AB6B44"/>
    <w:rsid w:val="00AC28CE"/>
    <w:rsid w:val="00AC2FFB"/>
    <w:rsid w:val="00AC43A7"/>
    <w:rsid w:val="00AC51CE"/>
    <w:rsid w:val="00AE2941"/>
    <w:rsid w:val="00AE5037"/>
    <w:rsid w:val="00B0237F"/>
    <w:rsid w:val="00B0693A"/>
    <w:rsid w:val="00B1087A"/>
    <w:rsid w:val="00B12AAC"/>
    <w:rsid w:val="00B2192A"/>
    <w:rsid w:val="00B25050"/>
    <w:rsid w:val="00B32909"/>
    <w:rsid w:val="00B541F0"/>
    <w:rsid w:val="00B612AE"/>
    <w:rsid w:val="00B62B7C"/>
    <w:rsid w:val="00B678CC"/>
    <w:rsid w:val="00B75461"/>
    <w:rsid w:val="00B843C4"/>
    <w:rsid w:val="00BB0D19"/>
    <w:rsid w:val="00BB2FA3"/>
    <w:rsid w:val="00BB68E6"/>
    <w:rsid w:val="00BC335A"/>
    <w:rsid w:val="00BC4C0B"/>
    <w:rsid w:val="00BD08AD"/>
    <w:rsid w:val="00BD5570"/>
    <w:rsid w:val="00BD69DC"/>
    <w:rsid w:val="00BF5FCD"/>
    <w:rsid w:val="00BF6E4B"/>
    <w:rsid w:val="00C04665"/>
    <w:rsid w:val="00C15314"/>
    <w:rsid w:val="00C20D3D"/>
    <w:rsid w:val="00C216B0"/>
    <w:rsid w:val="00C329AA"/>
    <w:rsid w:val="00C33A88"/>
    <w:rsid w:val="00C45E8A"/>
    <w:rsid w:val="00C57054"/>
    <w:rsid w:val="00C57E28"/>
    <w:rsid w:val="00C63144"/>
    <w:rsid w:val="00C64A43"/>
    <w:rsid w:val="00C944CD"/>
    <w:rsid w:val="00C97D3E"/>
    <w:rsid w:val="00CB3A85"/>
    <w:rsid w:val="00CC2FFE"/>
    <w:rsid w:val="00CC4B02"/>
    <w:rsid w:val="00CD1D61"/>
    <w:rsid w:val="00CD3CAF"/>
    <w:rsid w:val="00CE1690"/>
    <w:rsid w:val="00CE6790"/>
    <w:rsid w:val="00CF29D4"/>
    <w:rsid w:val="00D004BF"/>
    <w:rsid w:val="00D04623"/>
    <w:rsid w:val="00D053EC"/>
    <w:rsid w:val="00D13EA1"/>
    <w:rsid w:val="00D1649B"/>
    <w:rsid w:val="00D17218"/>
    <w:rsid w:val="00D2267D"/>
    <w:rsid w:val="00D40366"/>
    <w:rsid w:val="00D4705A"/>
    <w:rsid w:val="00D52B00"/>
    <w:rsid w:val="00D82FC4"/>
    <w:rsid w:val="00D9120A"/>
    <w:rsid w:val="00D92934"/>
    <w:rsid w:val="00DA61A0"/>
    <w:rsid w:val="00DB23A8"/>
    <w:rsid w:val="00DC1736"/>
    <w:rsid w:val="00DF58A2"/>
    <w:rsid w:val="00E00EF8"/>
    <w:rsid w:val="00E06398"/>
    <w:rsid w:val="00E138E9"/>
    <w:rsid w:val="00E15AB2"/>
    <w:rsid w:val="00E22A29"/>
    <w:rsid w:val="00E27B9A"/>
    <w:rsid w:val="00E40E02"/>
    <w:rsid w:val="00E44900"/>
    <w:rsid w:val="00E4742A"/>
    <w:rsid w:val="00E63D53"/>
    <w:rsid w:val="00E64F21"/>
    <w:rsid w:val="00E7506A"/>
    <w:rsid w:val="00E7674F"/>
    <w:rsid w:val="00E76DF7"/>
    <w:rsid w:val="00EA0C7E"/>
    <w:rsid w:val="00EB1A4D"/>
    <w:rsid w:val="00EC01D6"/>
    <w:rsid w:val="00EC2CDB"/>
    <w:rsid w:val="00ED416B"/>
    <w:rsid w:val="00EF3E3D"/>
    <w:rsid w:val="00EF5C66"/>
    <w:rsid w:val="00F2723B"/>
    <w:rsid w:val="00F41089"/>
    <w:rsid w:val="00F421F9"/>
    <w:rsid w:val="00F522B7"/>
    <w:rsid w:val="00F540DB"/>
    <w:rsid w:val="00F552C4"/>
    <w:rsid w:val="00F62072"/>
    <w:rsid w:val="00F64169"/>
    <w:rsid w:val="00F710CA"/>
    <w:rsid w:val="00F82AD6"/>
    <w:rsid w:val="00F87AD4"/>
    <w:rsid w:val="00F87C91"/>
    <w:rsid w:val="00FB227C"/>
    <w:rsid w:val="00FB6AEA"/>
    <w:rsid w:val="00FC354B"/>
    <w:rsid w:val="00FC760F"/>
    <w:rsid w:val="00FD32A8"/>
    <w:rsid w:val="00FF3160"/>
    <w:rsid w:val="0621175D"/>
    <w:rsid w:val="0BACDD76"/>
    <w:rsid w:val="0C1D244F"/>
    <w:rsid w:val="0CA0AE3A"/>
    <w:rsid w:val="10E7B6D0"/>
    <w:rsid w:val="11133C5F"/>
    <w:rsid w:val="15F21B8D"/>
    <w:rsid w:val="20BED6AD"/>
    <w:rsid w:val="22A31C70"/>
    <w:rsid w:val="22B1C0E0"/>
    <w:rsid w:val="284F7AEB"/>
    <w:rsid w:val="2ADD319E"/>
    <w:rsid w:val="2DD4016D"/>
    <w:rsid w:val="2DD74471"/>
    <w:rsid w:val="304F989C"/>
    <w:rsid w:val="365A0EE0"/>
    <w:rsid w:val="36E2B056"/>
    <w:rsid w:val="38896531"/>
    <w:rsid w:val="39512DC7"/>
    <w:rsid w:val="3A66CFEB"/>
    <w:rsid w:val="3F381C54"/>
    <w:rsid w:val="3FD5A631"/>
    <w:rsid w:val="41597F59"/>
    <w:rsid w:val="41BBF352"/>
    <w:rsid w:val="4225BF96"/>
    <w:rsid w:val="42F54FBA"/>
    <w:rsid w:val="54511E7E"/>
    <w:rsid w:val="5A49D7EE"/>
    <w:rsid w:val="5ACC7F2E"/>
    <w:rsid w:val="5C63213D"/>
    <w:rsid w:val="5EC1D643"/>
    <w:rsid w:val="601D9CA2"/>
    <w:rsid w:val="6032F31B"/>
    <w:rsid w:val="6070030B"/>
    <w:rsid w:val="61735A93"/>
    <w:rsid w:val="634DCD56"/>
    <w:rsid w:val="68451566"/>
    <w:rsid w:val="68EC88CB"/>
    <w:rsid w:val="6D61848C"/>
    <w:rsid w:val="6F060990"/>
    <w:rsid w:val="71955DB9"/>
    <w:rsid w:val="74021BBD"/>
    <w:rsid w:val="7611D2CD"/>
    <w:rsid w:val="78D48BFA"/>
    <w:rsid w:val="7E9323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C1EB1A"/>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1">
    <w:name w:val="heading 1"/>
    <w:basedOn w:val="Normal"/>
    <w:next w:val="Normal"/>
    <w:link w:val="Heading1Char"/>
    <w:uiPriority w:val="9"/>
    <w:qFormat/>
    <w:rsid w:val="0053743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character" w:styleId="UnresolvedMention">
    <w:name w:val="Unresolved Mention"/>
    <w:basedOn w:val="DefaultParagraphFont"/>
    <w:uiPriority w:val="99"/>
    <w:semiHidden/>
    <w:unhideWhenUsed/>
    <w:rsid w:val="00294599"/>
    <w:rPr>
      <w:color w:val="605E5C"/>
      <w:shd w:val="clear" w:color="auto" w:fill="E1DFDD"/>
    </w:rPr>
  </w:style>
  <w:style w:type="character" w:customStyle="1" w:styleId="Heading1Char">
    <w:name w:val="Heading 1 Char"/>
    <w:basedOn w:val="DefaultParagraphFont"/>
    <w:link w:val="Heading1"/>
    <w:uiPriority w:val="9"/>
    <w:rsid w:val="0053743F"/>
    <w:rPr>
      <w:rFonts w:asciiTheme="majorHAnsi" w:eastAsiaTheme="majorEastAsia" w:hAnsiTheme="majorHAnsi" w:cstheme="majorBidi"/>
      <w:color w:val="2F5496"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211537">
      <w:bodyDiv w:val="1"/>
      <w:marLeft w:val="0"/>
      <w:marRight w:val="0"/>
      <w:marTop w:val="0"/>
      <w:marBottom w:val="0"/>
      <w:divBdr>
        <w:top w:val="none" w:sz="0" w:space="0" w:color="auto"/>
        <w:left w:val="none" w:sz="0" w:space="0" w:color="auto"/>
        <w:bottom w:val="none" w:sz="0" w:space="0" w:color="auto"/>
        <w:right w:val="none" w:sz="0" w:space="0" w:color="auto"/>
      </w:divBdr>
    </w:div>
    <w:div w:id="222832991">
      <w:bodyDiv w:val="1"/>
      <w:marLeft w:val="0"/>
      <w:marRight w:val="0"/>
      <w:marTop w:val="0"/>
      <w:marBottom w:val="0"/>
      <w:divBdr>
        <w:top w:val="none" w:sz="0" w:space="0" w:color="auto"/>
        <w:left w:val="none" w:sz="0" w:space="0" w:color="auto"/>
        <w:bottom w:val="none" w:sz="0" w:space="0" w:color="auto"/>
        <w:right w:val="none" w:sz="0" w:space="0" w:color="auto"/>
      </w:divBdr>
    </w:div>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266698580">
      <w:bodyDiv w:val="1"/>
      <w:marLeft w:val="0"/>
      <w:marRight w:val="0"/>
      <w:marTop w:val="0"/>
      <w:marBottom w:val="0"/>
      <w:divBdr>
        <w:top w:val="none" w:sz="0" w:space="0" w:color="auto"/>
        <w:left w:val="none" w:sz="0" w:space="0" w:color="auto"/>
        <w:bottom w:val="none" w:sz="0" w:space="0" w:color="auto"/>
        <w:right w:val="none" w:sz="0" w:space="0" w:color="auto"/>
      </w:divBdr>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535578733">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598412688">
      <w:bodyDiv w:val="1"/>
      <w:marLeft w:val="0"/>
      <w:marRight w:val="0"/>
      <w:marTop w:val="0"/>
      <w:marBottom w:val="0"/>
      <w:divBdr>
        <w:top w:val="none" w:sz="0" w:space="0" w:color="auto"/>
        <w:left w:val="none" w:sz="0" w:space="0" w:color="auto"/>
        <w:bottom w:val="none" w:sz="0" w:space="0" w:color="auto"/>
        <w:right w:val="none" w:sz="0" w:space="0" w:color="auto"/>
      </w:divBdr>
    </w:div>
    <w:div w:id="721489851">
      <w:bodyDiv w:val="1"/>
      <w:marLeft w:val="0"/>
      <w:marRight w:val="0"/>
      <w:marTop w:val="0"/>
      <w:marBottom w:val="0"/>
      <w:divBdr>
        <w:top w:val="none" w:sz="0" w:space="0" w:color="auto"/>
        <w:left w:val="none" w:sz="0" w:space="0" w:color="auto"/>
        <w:bottom w:val="none" w:sz="0" w:space="0" w:color="auto"/>
        <w:right w:val="none" w:sz="0" w:space="0" w:color="auto"/>
      </w:divBdr>
      <w:divsChild>
        <w:div w:id="1303582761">
          <w:marLeft w:val="0"/>
          <w:marRight w:val="0"/>
          <w:marTop w:val="0"/>
          <w:marBottom w:val="0"/>
          <w:divBdr>
            <w:top w:val="none" w:sz="0" w:space="0" w:color="auto"/>
            <w:left w:val="none" w:sz="0" w:space="0" w:color="auto"/>
            <w:bottom w:val="none" w:sz="0" w:space="0" w:color="auto"/>
            <w:right w:val="none" w:sz="0" w:space="0" w:color="auto"/>
          </w:divBdr>
        </w:div>
        <w:div w:id="808325848">
          <w:marLeft w:val="0"/>
          <w:marRight w:val="0"/>
          <w:marTop w:val="0"/>
          <w:marBottom w:val="0"/>
          <w:divBdr>
            <w:top w:val="none" w:sz="0" w:space="0" w:color="auto"/>
            <w:left w:val="none" w:sz="0" w:space="0" w:color="auto"/>
            <w:bottom w:val="none" w:sz="0" w:space="0" w:color="auto"/>
            <w:right w:val="none" w:sz="0" w:space="0" w:color="auto"/>
          </w:divBdr>
        </w:div>
        <w:div w:id="1823113185">
          <w:marLeft w:val="0"/>
          <w:marRight w:val="0"/>
          <w:marTop w:val="0"/>
          <w:marBottom w:val="0"/>
          <w:divBdr>
            <w:top w:val="none" w:sz="0" w:space="0" w:color="auto"/>
            <w:left w:val="none" w:sz="0" w:space="0" w:color="auto"/>
            <w:bottom w:val="none" w:sz="0" w:space="0" w:color="auto"/>
            <w:right w:val="none" w:sz="0" w:space="0" w:color="auto"/>
          </w:divBdr>
        </w:div>
        <w:div w:id="259027504">
          <w:marLeft w:val="0"/>
          <w:marRight w:val="0"/>
          <w:marTop w:val="0"/>
          <w:marBottom w:val="0"/>
          <w:divBdr>
            <w:top w:val="none" w:sz="0" w:space="0" w:color="auto"/>
            <w:left w:val="none" w:sz="0" w:space="0" w:color="auto"/>
            <w:bottom w:val="none" w:sz="0" w:space="0" w:color="auto"/>
            <w:right w:val="none" w:sz="0" w:space="0" w:color="auto"/>
          </w:divBdr>
        </w:div>
        <w:div w:id="1231379796">
          <w:marLeft w:val="0"/>
          <w:marRight w:val="0"/>
          <w:marTop w:val="0"/>
          <w:marBottom w:val="0"/>
          <w:divBdr>
            <w:top w:val="none" w:sz="0" w:space="0" w:color="auto"/>
            <w:left w:val="none" w:sz="0" w:space="0" w:color="auto"/>
            <w:bottom w:val="none" w:sz="0" w:space="0" w:color="auto"/>
            <w:right w:val="none" w:sz="0" w:space="0" w:color="auto"/>
          </w:divBdr>
        </w:div>
        <w:div w:id="375391499">
          <w:marLeft w:val="0"/>
          <w:marRight w:val="0"/>
          <w:marTop w:val="0"/>
          <w:marBottom w:val="0"/>
          <w:divBdr>
            <w:top w:val="none" w:sz="0" w:space="0" w:color="auto"/>
            <w:left w:val="none" w:sz="0" w:space="0" w:color="auto"/>
            <w:bottom w:val="none" w:sz="0" w:space="0" w:color="auto"/>
            <w:right w:val="none" w:sz="0" w:space="0" w:color="auto"/>
          </w:divBdr>
        </w:div>
        <w:div w:id="2107193102">
          <w:marLeft w:val="0"/>
          <w:marRight w:val="0"/>
          <w:marTop w:val="0"/>
          <w:marBottom w:val="0"/>
          <w:divBdr>
            <w:top w:val="none" w:sz="0" w:space="0" w:color="auto"/>
            <w:left w:val="none" w:sz="0" w:space="0" w:color="auto"/>
            <w:bottom w:val="none" w:sz="0" w:space="0" w:color="auto"/>
            <w:right w:val="none" w:sz="0" w:space="0" w:color="auto"/>
          </w:divBdr>
        </w:div>
        <w:div w:id="436872838">
          <w:marLeft w:val="0"/>
          <w:marRight w:val="0"/>
          <w:marTop w:val="0"/>
          <w:marBottom w:val="0"/>
          <w:divBdr>
            <w:top w:val="none" w:sz="0" w:space="0" w:color="auto"/>
            <w:left w:val="none" w:sz="0" w:space="0" w:color="auto"/>
            <w:bottom w:val="none" w:sz="0" w:space="0" w:color="auto"/>
            <w:right w:val="none" w:sz="0" w:space="0" w:color="auto"/>
          </w:divBdr>
        </w:div>
        <w:div w:id="1820419972">
          <w:marLeft w:val="0"/>
          <w:marRight w:val="0"/>
          <w:marTop w:val="0"/>
          <w:marBottom w:val="0"/>
          <w:divBdr>
            <w:top w:val="none" w:sz="0" w:space="0" w:color="auto"/>
            <w:left w:val="none" w:sz="0" w:space="0" w:color="auto"/>
            <w:bottom w:val="none" w:sz="0" w:space="0" w:color="auto"/>
            <w:right w:val="none" w:sz="0" w:space="0" w:color="auto"/>
          </w:divBdr>
        </w:div>
        <w:div w:id="1514996987">
          <w:marLeft w:val="0"/>
          <w:marRight w:val="0"/>
          <w:marTop w:val="0"/>
          <w:marBottom w:val="0"/>
          <w:divBdr>
            <w:top w:val="none" w:sz="0" w:space="0" w:color="auto"/>
            <w:left w:val="none" w:sz="0" w:space="0" w:color="auto"/>
            <w:bottom w:val="none" w:sz="0" w:space="0" w:color="auto"/>
            <w:right w:val="none" w:sz="0" w:space="0" w:color="auto"/>
          </w:divBdr>
        </w:div>
        <w:div w:id="492381064">
          <w:marLeft w:val="0"/>
          <w:marRight w:val="0"/>
          <w:marTop w:val="0"/>
          <w:marBottom w:val="0"/>
          <w:divBdr>
            <w:top w:val="none" w:sz="0" w:space="0" w:color="auto"/>
            <w:left w:val="none" w:sz="0" w:space="0" w:color="auto"/>
            <w:bottom w:val="none" w:sz="0" w:space="0" w:color="auto"/>
            <w:right w:val="none" w:sz="0" w:space="0" w:color="auto"/>
          </w:divBdr>
        </w:div>
      </w:divsChild>
    </w:div>
    <w:div w:id="774062815">
      <w:bodyDiv w:val="1"/>
      <w:marLeft w:val="0"/>
      <w:marRight w:val="0"/>
      <w:marTop w:val="0"/>
      <w:marBottom w:val="0"/>
      <w:divBdr>
        <w:top w:val="none" w:sz="0" w:space="0" w:color="auto"/>
        <w:left w:val="none" w:sz="0" w:space="0" w:color="auto"/>
        <w:bottom w:val="none" w:sz="0" w:space="0" w:color="auto"/>
        <w:right w:val="none" w:sz="0" w:space="0" w:color="auto"/>
      </w:divBdr>
      <w:divsChild>
        <w:div w:id="566768882">
          <w:marLeft w:val="0"/>
          <w:marRight w:val="0"/>
          <w:marTop w:val="0"/>
          <w:marBottom w:val="0"/>
          <w:divBdr>
            <w:top w:val="none" w:sz="0" w:space="0" w:color="auto"/>
            <w:left w:val="none" w:sz="0" w:space="0" w:color="auto"/>
            <w:bottom w:val="none" w:sz="0" w:space="0" w:color="auto"/>
            <w:right w:val="none" w:sz="0" w:space="0" w:color="auto"/>
          </w:divBdr>
        </w:div>
        <w:div w:id="1556114043">
          <w:marLeft w:val="0"/>
          <w:marRight w:val="0"/>
          <w:marTop w:val="0"/>
          <w:marBottom w:val="0"/>
          <w:divBdr>
            <w:top w:val="none" w:sz="0" w:space="0" w:color="auto"/>
            <w:left w:val="none" w:sz="0" w:space="0" w:color="auto"/>
            <w:bottom w:val="none" w:sz="0" w:space="0" w:color="auto"/>
            <w:right w:val="none" w:sz="0" w:space="0" w:color="auto"/>
          </w:divBdr>
        </w:div>
        <w:div w:id="231964031">
          <w:marLeft w:val="0"/>
          <w:marRight w:val="0"/>
          <w:marTop w:val="0"/>
          <w:marBottom w:val="0"/>
          <w:divBdr>
            <w:top w:val="none" w:sz="0" w:space="0" w:color="auto"/>
            <w:left w:val="none" w:sz="0" w:space="0" w:color="auto"/>
            <w:bottom w:val="none" w:sz="0" w:space="0" w:color="auto"/>
            <w:right w:val="none" w:sz="0" w:space="0" w:color="auto"/>
          </w:divBdr>
        </w:div>
        <w:div w:id="667638495">
          <w:marLeft w:val="0"/>
          <w:marRight w:val="0"/>
          <w:marTop w:val="0"/>
          <w:marBottom w:val="0"/>
          <w:divBdr>
            <w:top w:val="none" w:sz="0" w:space="0" w:color="auto"/>
            <w:left w:val="none" w:sz="0" w:space="0" w:color="auto"/>
            <w:bottom w:val="none" w:sz="0" w:space="0" w:color="auto"/>
            <w:right w:val="none" w:sz="0" w:space="0" w:color="auto"/>
          </w:divBdr>
        </w:div>
        <w:div w:id="880214451">
          <w:marLeft w:val="0"/>
          <w:marRight w:val="0"/>
          <w:marTop w:val="0"/>
          <w:marBottom w:val="0"/>
          <w:divBdr>
            <w:top w:val="none" w:sz="0" w:space="0" w:color="auto"/>
            <w:left w:val="none" w:sz="0" w:space="0" w:color="auto"/>
            <w:bottom w:val="none" w:sz="0" w:space="0" w:color="auto"/>
            <w:right w:val="none" w:sz="0" w:space="0" w:color="auto"/>
          </w:divBdr>
        </w:div>
        <w:div w:id="671494456">
          <w:marLeft w:val="0"/>
          <w:marRight w:val="0"/>
          <w:marTop w:val="0"/>
          <w:marBottom w:val="0"/>
          <w:divBdr>
            <w:top w:val="none" w:sz="0" w:space="0" w:color="auto"/>
            <w:left w:val="none" w:sz="0" w:space="0" w:color="auto"/>
            <w:bottom w:val="none" w:sz="0" w:space="0" w:color="auto"/>
            <w:right w:val="none" w:sz="0" w:space="0" w:color="auto"/>
          </w:divBdr>
        </w:div>
        <w:div w:id="973220438">
          <w:marLeft w:val="0"/>
          <w:marRight w:val="0"/>
          <w:marTop w:val="0"/>
          <w:marBottom w:val="0"/>
          <w:divBdr>
            <w:top w:val="none" w:sz="0" w:space="0" w:color="auto"/>
            <w:left w:val="none" w:sz="0" w:space="0" w:color="auto"/>
            <w:bottom w:val="none" w:sz="0" w:space="0" w:color="auto"/>
            <w:right w:val="none" w:sz="0" w:space="0" w:color="auto"/>
          </w:divBdr>
        </w:div>
        <w:div w:id="877934894">
          <w:marLeft w:val="0"/>
          <w:marRight w:val="0"/>
          <w:marTop w:val="0"/>
          <w:marBottom w:val="0"/>
          <w:divBdr>
            <w:top w:val="none" w:sz="0" w:space="0" w:color="auto"/>
            <w:left w:val="none" w:sz="0" w:space="0" w:color="auto"/>
            <w:bottom w:val="none" w:sz="0" w:space="0" w:color="auto"/>
            <w:right w:val="none" w:sz="0" w:space="0" w:color="auto"/>
          </w:divBdr>
        </w:div>
        <w:div w:id="553277289">
          <w:marLeft w:val="0"/>
          <w:marRight w:val="0"/>
          <w:marTop w:val="0"/>
          <w:marBottom w:val="0"/>
          <w:divBdr>
            <w:top w:val="none" w:sz="0" w:space="0" w:color="auto"/>
            <w:left w:val="none" w:sz="0" w:space="0" w:color="auto"/>
            <w:bottom w:val="none" w:sz="0" w:space="0" w:color="auto"/>
            <w:right w:val="none" w:sz="0" w:space="0" w:color="auto"/>
          </w:divBdr>
        </w:div>
        <w:div w:id="148181280">
          <w:marLeft w:val="0"/>
          <w:marRight w:val="0"/>
          <w:marTop w:val="0"/>
          <w:marBottom w:val="0"/>
          <w:divBdr>
            <w:top w:val="none" w:sz="0" w:space="0" w:color="auto"/>
            <w:left w:val="none" w:sz="0" w:space="0" w:color="auto"/>
            <w:bottom w:val="none" w:sz="0" w:space="0" w:color="auto"/>
            <w:right w:val="none" w:sz="0" w:space="0" w:color="auto"/>
          </w:divBdr>
        </w:div>
        <w:div w:id="1936327631">
          <w:marLeft w:val="0"/>
          <w:marRight w:val="0"/>
          <w:marTop w:val="0"/>
          <w:marBottom w:val="0"/>
          <w:divBdr>
            <w:top w:val="none" w:sz="0" w:space="0" w:color="auto"/>
            <w:left w:val="none" w:sz="0" w:space="0" w:color="auto"/>
            <w:bottom w:val="none" w:sz="0" w:space="0" w:color="auto"/>
            <w:right w:val="none" w:sz="0" w:space="0" w:color="auto"/>
          </w:divBdr>
        </w:div>
      </w:divsChild>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362585120">
      <w:bodyDiv w:val="1"/>
      <w:marLeft w:val="0"/>
      <w:marRight w:val="0"/>
      <w:marTop w:val="0"/>
      <w:marBottom w:val="0"/>
      <w:divBdr>
        <w:top w:val="none" w:sz="0" w:space="0" w:color="auto"/>
        <w:left w:val="none" w:sz="0" w:space="0" w:color="auto"/>
        <w:bottom w:val="none" w:sz="0" w:space="0" w:color="auto"/>
        <w:right w:val="none" w:sz="0" w:space="0" w:color="auto"/>
      </w:divBdr>
    </w:div>
    <w:div w:id="1445349213">
      <w:bodyDiv w:val="1"/>
      <w:marLeft w:val="0"/>
      <w:marRight w:val="0"/>
      <w:marTop w:val="0"/>
      <w:marBottom w:val="0"/>
      <w:divBdr>
        <w:top w:val="none" w:sz="0" w:space="0" w:color="auto"/>
        <w:left w:val="none" w:sz="0" w:space="0" w:color="auto"/>
        <w:bottom w:val="none" w:sz="0" w:space="0" w:color="auto"/>
        <w:right w:val="none" w:sz="0" w:space="0" w:color="auto"/>
      </w:divBdr>
    </w:div>
    <w:div w:id="1789011159">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45562">
      <w:bodyDiv w:val="1"/>
      <w:marLeft w:val="0"/>
      <w:marRight w:val="0"/>
      <w:marTop w:val="0"/>
      <w:marBottom w:val="0"/>
      <w:divBdr>
        <w:top w:val="none" w:sz="0" w:space="0" w:color="auto"/>
        <w:left w:val="none" w:sz="0" w:space="0" w:color="auto"/>
        <w:bottom w:val="none" w:sz="0" w:space="0" w:color="auto"/>
        <w:right w:val="none" w:sz="0" w:space="0" w:color="auto"/>
      </w:divBdr>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2.xml><?xml version="1.0" encoding="utf-8"?>
<ds:datastoreItem xmlns:ds="http://schemas.openxmlformats.org/officeDocument/2006/customXml" ds:itemID="{563DEA29-003E-4536-BA57-4B1D6087A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1D54B1A9-4C03-41B9-9B60-B9794A7CF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341</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Patricija Matusevičienė</cp:lastModifiedBy>
  <cp:revision>6</cp:revision>
  <cp:lastPrinted>2021-09-10T06:28:00Z</cp:lastPrinted>
  <dcterms:created xsi:type="dcterms:W3CDTF">2025-07-17T06:47:00Z</dcterms:created>
  <dcterms:modified xsi:type="dcterms:W3CDTF">2025-07-22T12:58:00Z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53ca1d34255d95cebfa1eb4bed38341181af7de979048a170e000d57d38ad0c6</vt:lpwstr>
  </property>
</Properties>
</file>