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BEFD" w14:textId="5B2DC068" w:rsidR="00AF4D6D" w:rsidRPr="00C50F9F" w:rsidRDefault="00AF4D6D" w:rsidP="004E196B">
      <w:pPr>
        <w:spacing w:line="276" w:lineRule="auto"/>
        <w:jc w:val="both"/>
        <w:rPr>
          <w:rFonts w:ascii="Calibri" w:hAnsi="Calibri" w:cs="Calibri"/>
          <w:color w:val="000000" w:themeColor="text1"/>
          <w:lang w:val="en-US"/>
        </w:rPr>
      </w:pPr>
      <w:r w:rsidRPr="00C50F9F">
        <w:rPr>
          <w:rFonts w:ascii="Calibri" w:hAnsi="Calibri" w:cs="Calibri"/>
          <w:noProof/>
          <w:color w:val="000000" w:themeColor="text1"/>
          <w:lang w:val="en-US"/>
        </w:rPr>
        <w:drawing>
          <wp:anchor distT="0" distB="0" distL="114300" distR="114300" simplePos="0" relativeHeight="251659264" behindDoc="0" locked="0" layoutInCell="1" allowOverlap="1" wp14:anchorId="0790262E" wp14:editId="142CF4AE">
            <wp:simplePos x="0" y="0"/>
            <wp:positionH relativeFrom="column">
              <wp:posOffset>5592445</wp:posOffset>
            </wp:positionH>
            <wp:positionV relativeFrom="paragraph">
              <wp:posOffset>-305693</wp:posOffset>
            </wp:positionV>
            <wp:extent cx="863600" cy="825500"/>
            <wp:effectExtent l="0" t="0" r="0" b="0"/>
            <wp:wrapNone/>
            <wp:docPr id="1547778038" name="Picture 1" descr="A red sign with a roost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78038" name="Picture 1" descr="A red sign with a rooster on i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63600" cy="825500"/>
                    </a:xfrm>
                    <a:prstGeom prst="rect">
                      <a:avLst/>
                    </a:prstGeom>
                  </pic:spPr>
                </pic:pic>
              </a:graphicData>
            </a:graphic>
            <wp14:sizeRelH relativeFrom="page">
              <wp14:pctWidth>0</wp14:pctWidth>
            </wp14:sizeRelH>
            <wp14:sizeRelV relativeFrom="page">
              <wp14:pctHeight>0</wp14:pctHeight>
            </wp14:sizeRelV>
          </wp:anchor>
        </w:drawing>
      </w:r>
      <w:r w:rsidR="00BB2925" w:rsidRPr="00C50F9F">
        <w:rPr>
          <w:rFonts w:ascii="Calibri" w:hAnsi="Calibri" w:cs="Calibri"/>
          <w:color w:val="000000" w:themeColor="text1"/>
          <w:lang w:val="en-US"/>
        </w:rPr>
        <w:t>Press Release</w:t>
      </w:r>
    </w:p>
    <w:p w14:paraId="0069A82F" w14:textId="06B3A695" w:rsidR="00AF4D6D" w:rsidRPr="00C50F9F" w:rsidRDefault="00FE0657" w:rsidP="004E196B">
      <w:pPr>
        <w:spacing w:line="276" w:lineRule="auto"/>
        <w:jc w:val="both"/>
        <w:rPr>
          <w:rFonts w:ascii="Calibri" w:hAnsi="Calibri" w:cs="Calibri"/>
          <w:color w:val="000000" w:themeColor="text1"/>
          <w:lang w:val="en-US"/>
        </w:rPr>
      </w:pPr>
      <w:r w:rsidRPr="00FE0657">
        <w:rPr>
          <w:rFonts w:ascii="Calibri" w:hAnsi="Calibri" w:cs="Calibri"/>
          <w:color w:val="000000" w:themeColor="text1"/>
          <w:lang w:val="en-US"/>
        </w:rPr>
        <w:t>August 7</w:t>
      </w:r>
      <w:r w:rsidR="00BB2925" w:rsidRPr="00FE0657">
        <w:rPr>
          <w:rFonts w:ascii="Calibri" w:hAnsi="Calibri" w:cs="Calibri"/>
          <w:color w:val="000000" w:themeColor="text1"/>
          <w:lang w:val="en-US"/>
        </w:rPr>
        <w:t>,</w:t>
      </w:r>
      <w:r w:rsidR="002E37B8" w:rsidRPr="00FE0657">
        <w:rPr>
          <w:rFonts w:ascii="Calibri" w:hAnsi="Calibri" w:cs="Calibri"/>
          <w:color w:val="000000" w:themeColor="text1"/>
          <w:lang w:val="en-US"/>
        </w:rPr>
        <w:t xml:space="preserve"> </w:t>
      </w:r>
      <w:r w:rsidR="00BB2925" w:rsidRPr="00FE0657">
        <w:rPr>
          <w:rFonts w:ascii="Calibri" w:hAnsi="Calibri" w:cs="Calibri"/>
          <w:color w:val="000000" w:themeColor="text1"/>
          <w:lang w:val="en-US"/>
        </w:rPr>
        <w:t>2025</w:t>
      </w:r>
    </w:p>
    <w:p w14:paraId="7065D65B" w14:textId="36290D43" w:rsidR="00AF4D6D" w:rsidRPr="00C50F9F" w:rsidRDefault="00AF4D6D" w:rsidP="004E196B">
      <w:pPr>
        <w:spacing w:line="276" w:lineRule="auto"/>
        <w:jc w:val="both"/>
        <w:rPr>
          <w:rFonts w:ascii="Calibri" w:hAnsi="Calibri" w:cs="Calibri"/>
          <w:color w:val="000000" w:themeColor="text1"/>
          <w:lang w:val="en-US"/>
        </w:rPr>
      </w:pPr>
      <w:r w:rsidRPr="00C50F9F">
        <w:rPr>
          <w:rFonts w:ascii="Calibri" w:hAnsi="Calibri" w:cs="Calibri"/>
          <w:color w:val="000000" w:themeColor="text1"/>
          <w:lang w:val="en-US"/>
        </w:rPr>
        <w:t>Vilnius</w:t>
      </w:r>
    </w:p>
    <w:p w14:paraId="3C975429" w14:textId="77777777" w:rsidR="00BB2925" w:rsidRPr="00C50F9F" w:rsidRDefault="00BB2925" w:rsidP="004E196B">
      <w:pPr>
        <w:spacing w:line="276" w:lineRule="auto"/>
        <w:jc w:val="both"/>
        <w:rPr>
          <w:rFonts w:ascii="Calibri" w:hAnsi="Calibri" w:cs="Calibri"/>
          <w:b/>
          <w:bCs/>
          <w:lang w:val="en-US"/>
        </w:rPr>
      </w:pPr>
    </w:p>
    <w:p w14:paraId="35B26841" w14:textId="2DA48297" w:rsidR="00BB2925" w:rsidRPr="00C50F9F" w:rsidRDefault="00BB2925" w:rsidP="004E196B">
      <w:pPr>
        <w:spacing w:line="276" w:lineRule="auto"/>
        <w:jc w:val="both"/>
        <w:rPr>
          <w:rFonts w:ascii="Calibri" w:hAnsi="Calibri" w:cs="Calibri"/>
          <w:b/>
          <w:bCs/>
          <w:sz w:val="32"/>
          <w:szCs w:val="32"/>
          <w:lang w:val="en-US"/>
        </w:rPr>
      </w:pPr>
      <w:r w:rsidRPr="00C50F9F">
        <w:rPr>
          <w:rFonts w:ascii="Calibri" w:hAnsi="Calibri" w:cs="Calibri"/>
          <w:b/>
          <w:bCs/>
          <w:sz w:val="32"/>
          <w:szCs w:val="32"/>
          <w:lang w:val="en-US"/>
        </w:rPr>
        <w:t>Candy POP Strengthens Its Position in the Global Confectionery Market – Becomes Official Distributor of Hershey in the Baltics</w:t>
      </w:r>
    </w:p>
    <w:p w14:paraId="3B952C97" w14:textId="77777777" w:rsidR="00BB2925" w:rsidRPr="00C50F9F" w:rsidRDefault="00BB2925" w:rsidP="004E196B">
      <w:pPr>
        <w:spacing w:line="276" w:lineRule="auto"/>
        <w:jc w:val="both"/>
        <w:rPr>
          <w:rFonts w:ascii="Calibri" w:hAnsi="Calibri" w:cs="Calibri"/>
          <w:lang w:val="lt-LT"/>
        </w:rPr>
      </w:pPr>
    </w:p>
    <w:p w14:paraId="1357377E" w14:textId="5F2F071C" w:rsidR="004C2E35" w:rsidRPr="00DA6DD4" w:rsidRDefault="004C2E35" w:rsidP="004E196B">
      <w:pPr>
        <w:spacing w:line="276" w:lineRule="auto"/>
        <w:jc w:val="both"/>
        <w:rPr>
          <w:rFonts w:ascii="Calibri" w:hAnsi="Calibri" w:cs="Calibri"/>
          <w:lang w:val="en-US"/>
        </w:rPr>
      </w:pPr>
      <w:r w:rsidRPr="00DA6DD4">
        <w:rPr>
          <w:rFonts w:ascii="Calibri" w:hAnsi="Calibri" w:cs="Calibri"/>
          <w:lang w:val="en-US"/>
        </w:rPr>
        <w:t xml:space="preserve">The Lithuanian company </w:t>
      </w:r>
      <w:proofErr w:type="spellStart"/>
      <w:r w:rsidRPr="00DA6DD4">
        <w:rPr>
          <w:rFonts w:ascii="Calibri" w:hAnsi="Calibri" w:cs="Calibri"/>
          <w:lang w:val="en-US"/>
        </w:rPr>
        <w:t>Konfesta</w:t>
      </w:r>
      <w:proofErr w:type="spellEnd"/>
      <w:r w:rsidRPr="00DA6DD4">
        <w:rPr>
          <w:rFonts w:ascii="Calibri" w:hAnsi="Calibri" w:cs="Calibri"/>
          <w:lang w:val="en-US"/>
        </w:rPr>
        <w:t>, which operates the specialized retail brand Candy POP and has strong relationships with key retailers across the Baltics, has become the official partner of SRG International</w:t>
      </w:r>
      <w:r w:rsidR="00764A4B" w:rsidRPr="00DA6DD4">
        <w:rPr>
          <w:rFonts w:ascii="Calibri" w:hAnsi="Calibri" w:cs="Calibri"/>
          <w:lang w:val="en-US"/>
        </w:rPr>
        <w:t xml:space="preserve"> –</w:t>
      </w:r>
      <w:r w:rsidRPr="00DA6DD4">
        <w:rPr>
          <w:rFonts w:ascii="Calibri" w:hAnsi="Calibri" w:cs="Calibri"/>
          <w:lang w:val="en-US"/>
        </w:rPr>
        <w:t xml:space="preserve"> the authorized </w:t>
      </w:r>
      <w:r w:rsidR="0031783C" w:rsidRPr="00DA6DD4">
        <w:rPr>
          <w:rFonts w:ascii="Calibri" w:hAnsi="Calibri" w:cs="Calibri"/>
          <w:lang w:val="en-US"/>
        </w:rPr>
        <w:t xml:space="preserve">European </w:t>
      </w:r>
      <w:r w:rsidRPr="00DA6DD4">
        <w:rPr>
          <w:rFonts w:ascii="Calibri" w:hAnsi="Calibri" w:cs="Calibri"/>
          <w:lang w:val="en-US"/>
        </w:rPr>
        <w:t xml:space="preserve">distributor of </w:t>
      </w:r>
      <w:r w:rsidR="00764A4B" w:rsidRPr="00DA6DD4">
        <w:rPr>
          <w:rFonts w:ascii="Calibri" w:hAnsi="Calibri" w:cs="Calibri"/>
          <w:lang w:val="en-US"/>
        </w:rPr>
        <w:t>The Hershey Company</w:t>
      </w:r>
      <w:r w:rsidRPr="00DA6DD4">
        <w:rPr>
          <w:rFonts w:ascii="Calibri" w:hAnsi="Calibri" w:cs="Calibri"/>
          <w:lang w:val="en-US"/>
        </w:rPr>
        <w:t xml:space="preserve">. </w:t>
      </w:r>
    </w:p>
    <w:p w14:paraId="432A08C2" w14:textId="77777777" w:rsidR="004C2E35" w:rsidRPr="00DA6DD4" w:rsidRDefault="004C2E35" w:rsidP="004E196B">
      <w:pPr>
        <w:spacing w:line="276" w:lineRule="auto"/>
        <w:jc w:val="both"/>
        <w:rPr>
          <w:rFonts w:ascii="Calibri" w:hAnsi="Calibri" w:cs="Calibri"/>
          <w:lang w:val="en-US"/>
        </w:rPr>
      </w:pPr>
    </w:p>
    <w:p w14:paraId="5C77E20D" w14:textId="2D2D25FD" w:rsidR="00BB2925" w:rsidRPr="00DA6DD4" w:rsidRDefault="00B41BF9" w:rsidP="004E196B">
      <w:pPr>
        <w:spacing w:line="276" w:lineRule="auto"/>
        <w:jc w:val="both"/>
        <w:rPr>
          <w:rFonts w:ascii="Calibri" w:hAnsi="Calibri" w:cs="Calibri"/>
          <w:lang w:val="en-US"/>
        </w:rPr>
      </w:pPr>
      <w:r w:rsidRPr="00DA6DD4">
        <w:rPr>
          <w:rFonts w:ascii="Calibri" w:hAnsi="Calibri" w:cs="Calibri"/>
          <w:lang w:val="en-US"/>
        </w:rPr>
        <w:t xml:space="preserve">Through this strategic collaboration, </w:t>
      </w:r>
      <w:r w:rsidR="00C50F9F" w:rsidRPr="00DA6DD4">
        <w:rPr>
          <w:rFonts w:ascii="Calibri" w:hAnsi="Calibri" w:cs="Calibri"/>
          <w:lang w:val="en-US"/>
        </w:rPr>
        <w:t>Candy POP now acts as the official distribution partner for Hershey products across the Baltic States</w:t>
      </w:r>
      <w:r w:rsidRPr="00DA6DD4">
        <w:rPr>
          <w:rFonts w:ascii="Calibri" w:hAnsi="Calibri" w:cs="Calibri"/>
          <w:lang w:val="en-US"/>
        </w:rPr>
        <w:t xml:space="preserve">. </w:t>
      </w:r>
      <w:r w:rsidR="004C2E35" w:rsidRPr="00DA6DD4">
        <w:rPr>
          <w:rFonts w:ascii="Calibri" w:hAnsi="Calibri" w:cs="Calibri"/>
          <w:lang w:val="en-US"/>
        </w:rPr>
        <w:t>A collaboration of this scale is a rare achievement in Lithuania, strengthening not only the company’s position but also the region’s role in the global supply chain.</w:t>
      </w:r>
    </w:p>
    <w:p w14:paraId="70B62897" w14:textId="77777777" w:rsidR="004C2E35" w:rsidRPr="00C50F9F" w:rsidRDefault="004C2E35" w:rsidP="004E196B">
      <w:pPr>
        <w:spacing w:line="276" w:lineRule="auto"/>
        <w:jc w:val="both"/>
        <w:rPr>
          <w:rFonts w:ascii="Calibri" w:hAnsi="Calibri" w:cs="Calibri"/>
          <w:lang w:val="en-US"/>
        </w:rPr>
      </w:pPr>
    </w:p>
    <w:p w14:paraId="43F21664" w14:textId="77777777" w:rsidR="008B4651" w:rsidRPr="00C50F9F" w:rsidRDefault="008B4651" w:rsidP="004E196B">
      <w:pPr>
        <w:spacing w:line="276" w:lineRule="auto"/>
        <w:jc w:val="both"/>
        <w:rPr>
          <w:rFonts w:ascii="Calibri" w:hAnsi="Calibri" w:cs="Calibri"/>
          <w:b/>
          <w:bCs/>
          <w:lang w:val="en-US"/>
        </w:rPr>
      </w:pPr>
      <w:r w:rsidRPr="00C50F9F">
        <w:rPr>
          <w:rFonts w:ascii="Calibri" w:hAnsi="Calibri" w:cs="Calibri"/>
          <w:b/>
          <w:bCs/>
          <w:lang w:val="en-US"/>
        </w:rPr>
        <w:t>From First Talks to Signature – a Year in the Making</w:t>
      </w:r>
    </w:p>
    <w:p w14:paraId="52745222" w14:textId="77777777" w:rsidR="008B4651" w:rsidRPr="00C50F9F" w:rsidRDefault="008B4651" w:rsidP="004E196B">
      <w:pPr>
        <w:spacing w:line="276" w:lineRule="auto"/>
        <w:jc w:val="both"/>
        <w:rPr>
          <w:rFonts w:ascii="Calibri" w:hAnsi="Calibri" w:cs="Calibri"/>
          <w:lang w:val="en-US"/>
        </w:rPr>
      </w:pPr>
    </w:p>
    <w:p w14:paraId="3951DE22" w14:textId="62559D88" w:rsidR="008B4651" w:rsidRPr="00C50F9F" w:rsidRDefault="008B4651" w:rsidP="004E196B">
      <w:pPr>
        <w:spacing w:line="276" w:lineRule="auto"/>
        <w:jc w:val="both"/>
        <w:rPr>
          <w:rFonts w:ascii="Calibri" w:hAnsi="Calibri" w:cs="Calibri"/>
          <w:lang w:val="en-US"/>
        </w:rPr>
      </w:pPr>
      <w:r w:rsidRPr="00C50F9F">
        <w:rPr>
          <w:rFonts w:ascii="Calibri" w:hAnsi="Calibri" w:cs="Calibri"/>
          <w:lang w:val="en-US"/>
        </w:rPr>
        <w:t xml:space="preserve">The Hershey Company is currently the largest chocolate manufacturer in the US, owning more than 90 brands. The company holds </w:t>
      </w:r>
      <w:r w:rsidR="002830FE" w:rsidRPr="00C50F9F">
        <w:rPr>
          <w:rFonts w:ascii="Calibri" w:hAnsi="Calibri" w:cs="Calibri"/>
          <w:lang w:val="en-US"/>
        </w:rPr>
        <w:t>more than one-third</w:t>
      </w:r>
      <w:r w:rsidRPr="00C50F9F">
        <w:rPr>
          <w:rFonts w:ascii="Calibri" w:hAnsi="Calibri" w:cs="Calibri"/>
          <w:lang w:val="en-US"/>
        </w:rPr>
        <w:t xml:space="preserve"> of the US chocolate market, outperforming such giants as Mars Inc. Ferrero, Mondelez International, and Nestlé.</w:t>
      </w:r>
    </w:p>
    <w:p w14:paraId="14C39618" w14:textId="77777777" w:rsidR="008B4651" w:rsidRPr="00C50F9F" w:rsidRDefault="008B4651" w:rsidP="004E196B">
      <w:pPr>
        <w:spacing w:line="276" w:lineRule="auto"/>
        <w:jc w:val="both"/>
        <w:rPr>
          <w:rFonts w:ascii="Calibri" w:hAnsi="Calibri" w:cs="Calibri"/>
          <w:lang w:val="en-US"/>
        </w:rPr>
      </w:pPr>
    </w:p>
    <w:p w14:paraId="3F8A71BB" w14:textId="2D43E899" w:rsidR="002830FE" w:rsidRPr="00C50F9F" w:rsidRDefault="008B4651" w:rsidP="004E196B">
      <w:pPr>
        <w:spacing w:line="276" w:lineRule="auto"/>
        <w:jc w:val="both"/>
        <w:rPr>
          <w:rFonts w:ascii="Calibri" w:hAnsi="Calibri" w:cs="Calibri"/>
          <w:lang w:val="en-US"/>
        </w:rPr>
      </w:pPr>
      <w:r w:rsidRPr="00C50F9F">
        <w:rPr>
          <w:rFonts w:ascii="Calibri" w:hAnsi="Calibri" w:cs="Calibri"/>
          <w:lang w:val="en-US"/>
        </w:rPr>
        <w:t>"</w:t>
      </w:r>
      <w:r w:rsidR="002830FE" w:rsidRPr="00C50F9F">
        <w:rPr>
          <w:rFonts w:ascii="Calibri" w:hAnsi="Calibri" w:cs="Calibri"/>
          <w:lang w:val="en-US"/>
        </w:rPr>
        <w:t>The entire process took around a year – from initial discussions to signing the agreement. We went through a detailed and thoughtful evaluation, which speaks to the high standards SRG</w:t>
      </w:r>
      <w:r w:rsidR="00764A4B" w:rsidRPr="00C50F9F">
        <w:rPr>
          <w:rFonts w:ascii="Calibri" w:hAnsi="Calibri" w:cs="Calibri"/>
          <w:lang w:val="en-US"/>
        </w:rPr>
        <w:t xml:space="preserve"> International</w:t>
      </w:r>
      <w:r w:rsidR="002830FE" w:rsidRPr="00C50F9F">
        <w:rPr>
          <w:rFonts w:ascii="Calibri" w:hAnsi="Calibri" w:cs="Calibri"/>
          <w:lang w:val="en-US"/>
        </w:rPr>
        <w:t xml:space="preserve"> sets for its partners. They looked closely at our expanding wholesale network, proven sales performance, and the strong relationships we’ve built with retailers across the region,” said Dovydas </w:t>
      </w:r>
      <w:proofErr w:type="spellStart"/>
      <w:r w:rsidR="002830FE" w:rsidRPr="00C50F9F">
        <w:rPr>
          <w:rFonts w:ascii="Calibri" w:hAnsi="Calibri" w:cs="Calibri"/>
          <w:lang w:val="en-US"/>
        </w:rPr>
        <w:t>Juškys</w:t>
      </w:r>
      <w:proofErr w:type="spellEnd"/>
      <w:r w:rsidR="002830FE" w:rsidRPr="00C50F9F">
        <w:rPr>
          <w:rFonts w:ascii="Calibri" w:hAnsi="Calibri" w:cs="Calibri"/>
          <w:lang w:val="en-US"/>
        </w:rPr>
        <w:t>, co-founder and group CEO of Candy POP.</w:t>
      </w:r>
    </w:p>
    <w:p w14:paraId="0C9FB9B8" w14:textId="77777777" w:rsidR="004E196B" w:rsidRPr="00C50F9F" w:rsidRDefault="004E196B" w:rsidP="004E196B">
      <w:pPr>
        <w:spacing w:line="276" w:lineRule="auto"/>
        <w:jc w:val="both"/>
        <w:rPr>
          <w:rFonts w:ascii="Calibri" w:hAnsi="Calibri" w:cs="Calibri"/>
          <w:lang w:val="en-US"/>
        </w:rPr>
      </w:pPr>
    </w:p>
    <w:p w14:paraId="2481D0DE" w14:textId="77777777" w:rsidR="00D73B97" w:rsidRPr="00C50F9F" w:rsidRDefault="00D73B97" w:rsidP="004E196B">
      <w:pPr>
        <w:spacing w:line="276" w:lineRule="auto"/>
        <w:jc w:val="both"/>
        <w:outlineLvl w:val="2"/>
        <w:rPr>
          <w:rFonts w:ascii="Calibri" w:hAnsi="Calibri" w:cs="Calibri"/>
          <w:b/>
          <w:bCs/>
          <w:color w:val="000000" w:themeColor="text1"/>
          <w:lang w:val="en-US"/>
        </w:rPr>
      </w:pPr>
      <w:r w:rsidRPr="00C50F9F">
        <w:rPr>
          <w:rFonts w:ascii="Calibri" w:hAnsi="Calibri" w:cs="Calibri"/>
          <w:b/>
          <w:bCs/>
          <w:color w:val="000000" w:themeColor="text1"/>
          <w:lang w:val="en-US"/>
        </w:rPr>
        <w:t>The Goal: Double Sales in the Region</w:t>
      </w:r>
    </w:p>
    <w:p w14:paraId="4E66B29C" w14:textId="77777777" w:rsidR="004E196B" w:rsidRPr="00C50F9F" w:rsidRDefault="004E196B" w:rsidP="004E196B">
      <w:pPr>
        <w:spacing w:line="276" w:lineRule="auto"/>
        <w:jc w:val="both"/>
        <w:outlineLvl w:val="2"/>
        <w:rPr>
          <w:rFonts w:ascii="Calibri" w:hAnsi="Calibri" w:cs="Calibri"/>
          <w:b/>
          <w:bCs/>
          <w:color w:val="000000" w:themeColor="text1"/>
          <w:lang w:val="en-US"/>
        </w:rPr>
      </w:pPr>
    </w:p>
    <w:p w14:paraId="4B54A000" w14:textId="30E50154" w:rsidR="00D73B97" w:rsidRPr="00C50F9F" w:rsidRDefault="00D73B97" w:rsidP="004E196B">
      <w:pPr>
        <w:spacing w:line="276" w:lineRule="auto"/>
        <w:jc w:val="both"/>
        <w:outlineLvl w:val="2"/>
        <w:rPr>
          <w:rFonts w:ascii="Calibri" w:hAnsi="Calibri" w:cs="Calibri"/>
          <w:color w:val="000000" w:themeColor="text1"/>
          <w:lang w:val="en-US"/>
        </w:rPr>
      </w:pPr>
      <w:r w:rsidRPr="00C50F9F">
        <w:rPr>
          <w:rFonts w:ascii="Calibri" w:hAnsi="Calibri" w:cs="Calibri"/>
          <w:color w:val="000000" w:themeColor="text1"/>
          <w:lang w:val="en-US"/>
        </w:rPr>
        <w:t xml:space="preserve">According to Dovydas </w:t>
      </w:r>
      <w:proofErr w:type="spellStart"/>
      <w:r w:rsidRPr="00C50F9F">
        <w:rPr>
          <w:rFonts w:ascii="Calibri" w:hAnsi="Calibri" w:cs="Calibri"/>
          <w:color w:val="000000" w:themeColor="text1"/>
          <w:lang w:val="en-US"/>
        </w:rPr>
        <w:t>Juškys</w:t>
      </w:r>
      <w:proofErr w:type="spellEnd"/>
      <w:r w:rsidRPr="00C50F9F">
        <w:rPr>
          <w:rFonts w:ascii="Calibri" w:hAnsi="Calibri" w:cs="Calibri"/>
          <w:color w:val="000000" w:themeColor="text1"/>
          <w:lang w:val="en-US"/>
        </w:rPr>
        <w:t>, one of Candy POP's main goals is to double Hershey product sales in the Baltic region within the next two years. These ambitious plans are based on growing consumer interest in global sweets and snacks.</w:t>
      </w:r>
    </w:p>
    <w:p w14:paraId="0489F76E" w14:textId="77777777" w:rsidR="004E196B" w:rsidRPr="00C50F9F" w:rsidRDefault="004E196B" w:rsidP="004E196B">
      <w:pPr>
        <w:spacing w:line="276" w:lineRule="auto"/>
        <w:jc w:val="both"/>
        <w:outlineLvl w:val="2"/>
        <w:rPr>
          <w:rFonts w:ascii="Calibri" w:hAnsi="Calibri" w:cs="Calibri"/>
          <w:color w:val="000000" w:themeColor="text1"/>
          <w:lang w:val="en-US"/>
        </w:rPr>
      </w:pPr>
    </w:p>
    <w:p w14:paraId="088B0ADA" w14:textId="475C68B5" w:rsidR="00D73B97" w:rsidRPr="00C50F9F" w:rsidRDefault="00D73B97" w:rsidP="004E196B">
      <w:pPr>
        <w:spacing w:line="276" w:lineRule="auto"/>
        <w:jc w:val="both"/>
        <w:outlineLvl w:val="2"/>
        <w:rPr>
          <w:rFonts w:ascii="Calibri" w:hAnsi="Calibri" w:cs="Calibri"/>
          <w:color w:val="000000" w:themeColor="text1"/>
          <w:lang w:val="en-US"/>
        </w:rPr>
      </w:pPr>
      <w:r w:rsidRPr="00C50F9F">
        <w:rPr>
          <w:rFonts w:ascii="Calibri" w:hAnsi="Calibri" w:cs="Calibri"/>
          <w:color w:val="000000" w:themeColor="text1"/>
          <w:lang w:val="en-US"/>
        </w:rPr>
        <w:t>"</w:t>
      </w:r>
      <w:r w:rsidR="008644C0" w:rsidRPr="00C50F9F">
        <w:rPr>
          <w:rFonts w:ascii="Calibri" w:hAnsi="Calibri" w:cs="Calibri"/>
          <w:color w:val="000000" w:themeColor="text1"/>
          <w:lang w:val="en-US"/>
        </w:rPr>
        <w:t xml:space="preserve">Just two years ago, we had to convince our retail partners that premium American sweets and snacks – which at the time were considered niche products in our market – had real commercial potential. Today, Candy POP’s product assortment is prominently featured across leading retail chains throughout the Baltics. Results like these don’t go unnoticed </w:t>
      </w:r>
      <w:r w:rsidR="008644C0" w:rsidRPr="00C50F9F">
        <w:rPr>
          <w:rFonts w:ascii="Calibri" w:hAnsi="Calibri" w:cs="Calibri"/>
          <w:lang w:val="en-US"/>
        </w:rPr>
        <w:t xml:space="preserve">– and we are ready </w:t>
      </w:r>
      <w:r w:rsidRPr="00C50F9F">
        <w:rPr>
          <w:rFonts w:ascii="Calibri" w:hAnsi="Calibri" w:cs="Calibri"/>
          <w:color w:val="000000" w:themeColor="text1"/>
          <w:lang w:val="en-US"/>
        </w:rPr>
        <w:t xml:space="preserve">to </w:t>
      </w:r>
      <w:r w:rsidR="008644C0" w:rsidRPr="00C50F9F">
        <w:rPr>
          <w:rFonts w:ascii="Calibri" w:hAnsi="Calibri" w:cs="Calibri"/>
          <w:color w:val="000000" w:themeColor="text1"/>
          <w:lang w:val="en-US"/>
        </w:rPr>
        <w:t>lead</w:t>
      </w:r>
      <w:r w:rsidRPr="00C50F9F">
        <w:rPr>
          <w:rFonts w:ascii="Calibri" w:hAnsi="Calibri" w:cs="Calibri"/>
          <w:color w:val="000000" w:themeColor="text1"/>
          <w:lang w:val="en-US"/>
        </w:rPr>
        <w:t xml:space="preserve"> the direction of growth for this entire segment in the region," says Dovydas </w:t>
      </w:r>
      <w:proofErr w:type="spellStart"/>
      <w:r w:rsidRPr="00C50F9F">
        <w:rPr>
          <w:rFonts w:ascii="Calibri" w:hAnsi="Calibri" w:cs="Calibri"/>
          <w:color w:val="000000" w:themeColor="text1"/>
          <w:lang w:val="en-US"/>
        </w:rPr>
        <w:t>Juškys</w:t>
      </w:r>
      <w:proofErr w:type="spellEnd"/>
      <w:r w:rsidRPr="00C50F9F">
        <w:rPr>
          <w:rFonts w:ascii="Calibri" w:hAnsi="Calibri" w:cs="Calibri"/>
          <w:color w:val="000000" w:themeColor="text1"/>
          <w:lang w:val="en-US"/>
        </w:rPr>
        <w:t>.</w:t>
      </w:r>
    </w:p>
    <w:p w14:paraId="4AFD9878" w14:textId="77777777" w:rsidR="004E196B" w:rsidRPr="00C50F9F" w:rsidRDefault="004E196B" w:rsidP="004E196B">
      <w:pPr>
        <w:spacing w:line="276" w:lineRule="auto"/>
        <w:jc w:val="both"/>
        <w:outlineLvl w:val="2"/>
        <w:rPr>
          <w:rFonts w:ascii="Calibri" w:hAnsi="Calibri" w:cs="Calibri"/>
          <w:lang w:val="en-US"/>
        </w:rPr>
      </w:pPr>
    </w:p>
    <w:p w14:paraId="592C016B" w14:textId="46E9BFE2" w:rsidR="00D73B97" w:rsidRPr="00C50F9F" w:rsidRDefault="002E37B8" w:rsidP="004E196B">
      <w:pPr>
        <w:spacing w:line="276" w:lineRule="auto"/>
        <w:jc w:val="both"/>
        <w:outlineLvl w:val="2"/>
        <w:rPr>
          <w:rFonts w:ascii="Calibri" w:hAnsi="Calibri" w:cs="Calibri"/>
          <w:color w:val="000000" w:themeColor="text1"/>
          <w:lang w:val="en-US"/>
        </w:rPr>
      </w:pPr>
      <w:r w:rsidRPr="00C50F9F">
        <w:rPr>
          <w:rFonts w:ascii="Calibri" w:hAnsi="Calibri" w:cs="Calibri"/>
          <w:color w:val="000000" w:themeColor="text1"/>
          <w:lang w:val="en-US"/>
        </w:rPr>
        <w:t xml:space="preserve">As Dovydas </w:t>
      </w:r>
      <w:proofErr w:type="spellStart"/>
      <w:r w:rsidRPr="00C50F9F">
        <w:rPr>
          <w:rFonts w:ascii="Calibri" w:hAnsi="Calibri" w:cs="Calibri"/>
          <w:color w:val="000000" w:themeColor="text1"/>
          <w:lang w:val="en-US"/>
        </w:rPr>
        <w:t>Juškys</w:t>
      </w:r>
      <w:proofErr w:type="spellEnd"/>
      <w:r w:rsidRPr="00C50F9F">
        <w:rPr>
          <w:rFonts w:ascii="Calibri" w:hAnsi="Calibri" w:cs="Calibri"/>
          <w:color w:val="000000" w:themeColor="text1"/>
          <w:lang w:val="en-US"/>
        </w:rPr>
        <w:t xml:space="preserve"> notes</w:t>
      </w:r>
      <w:r w:rsidR="00D73B97" w:rsidRPr="00C50F9F">
        <w:rPr>
          <w:rFonts w:ascii="Calibri" w:hAnsi="Calibri" w:cs="Calibri"/>
          <w:color w:val="000000" w:themeColor="text1"/>
          <w:lang w:val="en-US"/>
        </w:rPr>
        <w:t xml:space="preserve">, the </w:t>
      </w:r>
      <w:proofErr w:type="gramStart"/>
      <w:r w:rsidR="00D73B97" w:rsidRPr="00C50F9F">
        <w:rPr>
          <w:rFonts w:ascii="Calibri" w:hAnsi="Calibri" w:cs="Calibri"/>
          <w:color w:val="000000" w:themeColor="text1"/>
          <w:lang w:val="en-US"/>
        </w:rPr>
        <w:t>main focus</w:t>
      </w:r>
      <w:proofErr w:type="gramEnd"/>
      <w:r w:rsidR="00D73B97" w:rsidRPr="00C50F9F">
        <w:rPr>
          <w:rFonts w:ascii="Calibri" w:hAnsi="Calibri" w:cs="Calibri"/>
          <w:color w:val="000000" w:themeColor="text1"/>
          <w:lang w:val="en-US"/>
        </w:rPr>
        <w:t xml:space="preserve"> </w:t>
      </w:r>
      <w:proofErr w:type="gramStart"/>
      <w:r w:rsidR="00D73B97" w:rsidRPr="00C50F9F">
        <w:rPr>
          <w:rFonts w:ascii="Calibri" w:hAnsi="Calibri" w:cs="Calibri"/>
          <w:color w:val="000000" w:themeColor="text1"/>
          <w:lang w:val="en-US"/>
        </w:rPr>
        <w:t>in the near future</w:t>
      </w:r>
      <w:proofErr w:type="gramEnd"/>
      <w:r w:rsidR="00D73B97" w:rsidRPr="00C50F9F">
        <w:rPr>
          <w:rFonts w:ascii="Calibri" w:hAnsi="Calibri" w:cs="Calibri"/>
          <w:color w:val="000000" w:themeColor="text1"/>
          <w:lang w:val="en-US"/>
        </w:rPr>
        <w:t xml:space="preserve"> will be on the Reese's product line, one of the most sought-after US brands, which has already established itself in the Baltic region. Hershey's </w:t>
      </w:r>
      <w:r w:rsidR="00D73B97" w:rsidRPr="00C50F9F">
        <w:rPr>
          <w:rFonts w:ascii="Calibri" w:hAnsi="Calibri" w:cs="Calibri"/>
          <w:color w:val="000000" w:themeColor="text1"/>
          <w:lang w:val="en-US"/>
        </w:rPr>
        <w:lastRenderedPageBreak/>
        <w:t>chocolates, Jolly Rancher, Twizzlers, Ice Breakers, and other iconic treats will also be seen more often on store shelves.</w:t>
      </w:r>
    </w:p>
    <w:p w14:paraId="0CCA1B69" w14:textId="77777777" w:rsidR="004E196B" w:rsidRPr="00C50F9F" w:rsidRDefault="004E196B" w:rsidP="004E196B">
      <w:pPr>
        <w:spacing w:line="276" w:lineRule="auto"/>
        <w:jc w:val="both"/>
        <w:outlineLvl w:val="2"/>
        <w:rPr>
          <w:rFonts w:ascii="Calibri" w:hAnsi="Calibri" w:cs="Calibri"/>
          <w:color w:val="000000" w:themeColor="text1"/>
          <w:lang w:val="en-US"/>
        </w:rPr>
      </w:pPr>
    </w:p>
    <w:p w14:paraId="083F56DE" w14:textId="353B9FC2" w:rsidR="00D73B97" w:rsidRPr="00C50F9F" w:rsidRDefault="008644C0" w:rsidP="004E196B">
      <w:pPr>
        <w:spacing w:line="276" w:lineRule="auto"/>
        <w:jc w:val="both"/>
        <w:outlineLvl w:val="2"/>
        <w:rPr>
          <w:rFonts w:ascii="Calibri" w:hAnsi="Calibri" w:cs="Calibri"/>
          <w:color w:val="000000" w:themeColor="text1"/>
          <w:lang w:val="en-US"/>
        </w:rPr>
      </w:pPr>
      <w:r w:rsidRPr="00C50F9F">
        <w:rPr>
          <w:rFonts w:ascii="Calibri" w:hAnsi="Calibri" w:cs="Calibri"/>
          <w:lang w:val="en-US"/>
        </w:rPr>
        <w:t xml:space="preserve">Candy POP continues to strengthen its portfolio and distribution network, operating across both wholesale and retail channels. </w:t>
      </w:r>
      <w:r w:rsidR="00D73B97" w:rsidRPr="00C50F9F">
        <w:rPr>
          <w:rFonts w:ascii="Calibri" w:hAnsi="Calibri" w:cs="Calibri"/>
          <w:color w:val="000000" w:themeColor="text1"/>
          <w:lang w:val="en-US"/>
        </w:rPr>
        <w:t>Currently, Candy POP's wholesale network consists of more than 20 retail chains, which together cover about 3,000 points of sale (POS). The company also operates 34 retail stores in Lithuania, Latvia, Estonia, and Poland.</w:t>
      </w:r>
      <w:r w:rsidR="00271F72" w:rsidRPr="00C50F9F">
        <w:rPr>
          <w:rFonts w:ascii="Calibri" w:hAnsi="Calibri" w:cs="Calibri"/>
          <w:color w:val="000000" w:themeColor="text1"/>
          <w:lang w:val="en-US"/>
        </w:rPr>
        <w:t xml:space="preserve"> This year, three new locations will be added to the Candy POP store network.</w:t>
      </w:r>
    </w:p>
    <w:p w14:paraId="14C49217" w14:textId="77777777" w:rsidR="004E196B" w:rsidRPr="00C50F9F" w:rsidRDefault="004E196B" w:rsidP="004E196B">
      <w:pPr>
        <w:spacing w:line="276" w:lineRule="auto"/>
        <w:jc w:val="both"/>
        <w:outlineLvl w:val="2"/>
        <w:rPr>
          <w:rFonts w:ascii="Calibri" w:hAnsi="Calibri" w:cs="Calibri"/>
          <w:color w:val="000000" w:themeColor="text1"/>
          <w:lang w:val="en-US"/>
        </w:rPr>
      </w:pPr>
    </w:p>
    <w:p w14:paraId="51CF3903" w14:textId="6D2E864E" w:rsidR="008644C0" w:rsidRPr="00C50F9F" w:rsidRDefault="008644C0" w:rsidP="004E196B">
      <w:pPr>
        <w:spacing w:line="276" w:lineRule="auto"/>
        <w:jc w:val="both"/>
        <w:outlineLvl w:val="2"/>
        <w:rPr>
          <w:rStyle w:val="Strong"/>
          <w:rFonts w:ascii="Calibri" w:eastAsiaTheme="majorEastAsia" w:hAnsi="Calibri" w:cs="Calibri"/>
          <w:b w:val="0"/>
          <w:bCs w:val="0"/>
          <w:lang w:val="en-US"/>
        </w:rPr>
      </w:pPr>
      <w:r w:rsidRPr="00C50F9F">
        <w:rPr>
          <w:rFonts w:ascii="Calibri" w:hAnsi="Calibri" w:cs="Calibri"/>
          <w:lang w:val="en-US"/>
        </w:rPr>
        <w:t xml:space="preserve">In addition to </w:t>
      </w:r>
      <w:r w:rsidR="00764A4B" w:rsidRPr="00C50F9F">
        <w:rPr>
          <w:rFonts w:ascii="Calibri" w:hAnsi="Calibri" w:cs="Calibri"/>
          <w:lang w:val="en-US"/>
        </w:rPr>
        <w:t xml:space="preserve">The </w:t>
      </w:r>
      <w:r w:rsidRPr="00C50F9F">
        <w:rPr>
          <w:rFonts w:ascii="Calibri" w:hAnsi="Calibri" w:cs="Calibri"/>
          <w:lang w:val="en-US"/>
        </w:rPr>
        <w:t>Hershey</w:t>
      </w:r>
      <w:r w:rsidR="00764A4B" w:rsidRPr="00C50F9F">
        <w:rPr>
          <w:rFonts w:ascii="Calibri" w:hAnsi="Calibri" w:cs="Calibri"/>
          <w:lang w:val="en-US"/>
        </w:rPr>
        <w:t xml:space="preserve"> Company</w:t>
      </w:r>
      <w:r w:rsidRPr="00C50F9F">
        <w:rPr>
          <w:rFonts w:ascii="Calibri" w:hAnsi="Calibri" w:cs="Calibri"/>
          <w:lang w:val="en-US"/>
        </w:rPr>
        <w:t xml:space="preserve">, Candy POP is the official representative of </w:t>
      </w:r>
      <w:r w:rsidRPr="00C50F9F">
        <w:rPr>
          <w:rStyle w:val="Strong"/>
          <w:rFonts w:ascii="Calibri" w:eastAsiaTheme="majorEastAsia" w:hAnsi="Calibri" w:cs="Calibri"/>
          <w:b w:val="0"/>
          <w:bCs w:val="0"/>
          <w:lang w:val="en-US"/>
        </w:rPr>
        <w:t>Ferrara Group</w:t>
      </w:r>
      <w:r w:rsidRPr="00C50F9F">
        <w:rPr>
          <w:rFonts w:ascii="Calibri" w:hAnsi="Calibri" w:cs="Calibri"/>
          <w:lang w:val="en-US"/>
        </w:rPr>
        <w:t xml:space="preserve"> in the Baltics, offering brands like </w:t>
      </w:r>
      <w:r w:rsidRPr="00C50F9F">
        <w:rPr>
          <w:rStyle w:val="Strong"/>
          <w:rFonts w:ascii="Calibri" w:eastAsiaTheme="majorEastAsia" w:hAnsi="Calibri" w:cs="Calibri"/>
          <w:b w:val="0"/>
          <w:bCs w:val="0"/>
          <w:lang w:val="en-US"/>
        </w:rPr>
        <w:t>Nerds</w:t>
      </w:r>
      <w:r w:rsidRPr="00C50F9F">
        <w:rPr>
          <w:rFonts w:ascii="Calibri" w:hAnsi="Calibri" w:cs="Calibri"/>
          <w:lang w:val="en-US"/>
        </w:rPr>
        <w:t xml:space="preserve">, </w:t>
      </w:r>
      <w:r w:rsidRPr="00C50F9F">
        <w:rPr>
          <w:rStyle w:val="Strong"/>
          <w:rFonts w:ascii="Calibri" w:eastAsiaTheme="majorEastAsia" w:hAnsi="Calibri" w:cs="Calibri"/>
          <w:b w:val="0"/>
          <w:bCs w:val="0"/>
          <w:lang w:val="en-US"/>
        </w:rPr>
        <w:t>Laffy Taffy</w:t>
      </w:r>
      <w:r w:rsidRPr="00C50F9F">
        <w:rPr>
          <w:rFonts w:ascii="Calibri" w:hAnsi="Calibri" w:cs="Calibri"/>
          <w:lang w:val="en-US"/>
        </w:rPr>
        <w:t xml:space="preserve">, </w:t>
      </w:r>
      <w:r w:rsidRPr="00C50F9F">
        <w:rPr>
          <w:rStyle w:val="Strong"/>
          <w:rFonts w:ascii="Calibri" w:eastAsiaTheme="majorEastAsia" w:hAnsi="Calibri" w:cs="Calibri"/>
          <w:b w:val="0"/>
          <w:bCs w:val="0"/>
          <w:lang w:val="en-US"/>
        </w:rPr>
        <w:t>Black Forest</w:t>
      </w:r>
      <w:r w:rsidR="002830FE" w:rsidRPr="00C50F9F">
        <w:rPr>
          <w:rStyle w:val="Strong"/>
          <w:rFonts w:ascii="Calibri" w:eastAsiaTheme="majorEastAsia" w:hAnsi="Calibri" w:cs="Calibri"/>
          <w:b w:val="0"/>
          <w:bCs w:val="0"/>
          <w:lang w:val="en-US"/>
        </w:rPr>
        <w:t xml:space="preserve"> and more.</w:t>
      </w:r>
    </w:p>
    <w:p w14:paraId="31471473" w14:textId="77777777" w:rsidR="004E196B" w:rsidRPr="00C50F9F" w:rsidRDefault="004E196B" w:rsidP="004E196B">
      <w:pPr>
        <w:spacing w:line="276" w:lineRule="auto"/>
        <w:jc w:val="both"/>
        <w:outlineLvl w:val="2"/>
        <w:rPr>
          <w:rFonts w:ascii="Calibri" w:hAnsi="Calibri" w:cs="Calibri"/>
          <w:lang w:val="en-US"/>
        </w:rPr>
      </w:pPr>
    </w:p>
    <w:p w14:paraId="334EC0FD" w14:textId="5D0988BA" w:rsidR="00D73B97" w:rsidRPr="00C50F9F" w:rsidRDefault="00D73B97" w:rsidP="004E196B">
      <w:pPr>
        <w:spacing w:line="276" w:lineRule="auto"/>
        <w:jc w:val="both"/>
        <w:outlineLvl w:val="2"/>
        <w:rPr>
          <w:rFonts w:ascii="Calibri" w:hAnsi="Calibri" w:cs="Calibri"/>
          <w:b/>
          <w:bCs/>
          <w:color w:val="000000" w:themeColor="text1"/>
          <w:lang w:val="en-US"/>
        </w:rPr>
      </w:pPr>
      <w:r w:rsidRPr="00C50F9F">
        <w:rPr>
          <w:rFonts w:ascii="Calibri" w:hAnsi="Calibri" w:cs="Calibri"/>
          <w:b/>
          <w:bCs/>
          <w:color w:val="000000" w:themeColor="text1"/>
          <w:lang w:val="en-US"/>
        </w:rPr>
        <w:t>About Candy POP</w:t>
      </w:r>
    </w:p>
    <w:p w14:paraId="00B1EBDF" w14:textId="77777777" w:rsidR="004E196B" w:rsidRPr="00C50F9F" w:rsidRDefault="004E196B" w:rsidP="004E196B">
      <w:pPr>
        <w:spacing w:line="276" w:lineRule="auto"/>
        <w:jc w:val="both"/>
        <w:outlineLvl w:val="2"/>
        <w:rPr>
          <w:rFonts w:ascii="Calibri" w:hAnsi="Calibri" w:cs="Calibri"/>
          <w:b/>
          <w:bCs/>
          <w:color w:val="000000" w:themeColor="text1"/>
          <w:lang w:val="en-US"/>
        </w:rPr>
      </w:pPr>
    </w:p>
    <w:p w14:paraId="6B372C11" w14:textId="44B2740C" w:rsidR="007603F1" w:rsidRPr="00C50F9F" w:rsidRDefault="008644C0" w:rsidP="004E196B">
      <w:pPr>
        <w:spacing w:line="276" w:lineRule="auto"/>
        <w:jc w:val="both"/>
        <w:rPr>
          <w:rFonts w:ascii="Calibri" w:hAnsi="Calibri" w:cs="Calibri"/>
          <w:color w:val="000000" w:themeColor="text1"/>
          <w:lang w:val="en-US"/>
        </w:rPr>
      </w:pPr>
      <w:r w:rsidRPr="00C50F9F">
        <w:rPr>
          <w:rFonts w:ascii="Calibri" w:hAnsi="Calibri" w:cs="Calibri"/>
          <w:color w:val="000000" w:themeColor="text1"/>
          <w:lang w:val="en-US"/>
        </w:rPr>
        <w:t xml:space="preserve">Candy POP is the leading specialized retail chain in the Baltic States, offering a curated range of sweets, snacks, and beverages sourced primarily from the USA, Asia, and other exotic destinations. The company operates 34 stores, with locations in Lithuania, Latvia, Estonia, and Poland. </w:t>
      </w:r>
      <w:r w:rsidR="00BC23AE" w:rsidRPr="00C50F9F">
        <w:rPr>
          <w:rFonts w:ascii="Calibri" w:hAnsi="Calibri" w:cs="Calibri"/>
          <w:color w:val="000000" w:themeColor="text1"/>
          <w:lang w:val="en-US"/>
        </w:rPr>
        <w:t>In 2024, the consolidated revenue of the entire Candy POP group of companies reached €22 million.</w:t>
      </w:r>
    </w:p>
    <w:sectPr w:rsidR="007603F1" w:rsidRPr="00C50F9F" w:rsidSect="00D96C80">
      <w:pgSz w:w="11906" w:h="16838"/>
      <w:pgMar w:top="1279" w:right="1110" w:bottom="962" w:left="1015" w:header="3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88D84" w14:textId="77777777" w:rsidR="00655C78" w:rsidRDefault="00655C78" w:rsidP="00AE682B">
      <w:r>
        <w:separator/>
      </w:r>
    </w:p>
  </w:endnote>
  <w:endnote w:type="continuationSeparator" w:id="0">
    <w:p w14:paraId="1E227049" w14:textId="77777777" w:rsidR="00655C78" w:rsidRDefault="00655C78" w:rsidP="00AE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57F91" w14:textId="77777777" w:rsidR="00655C78" w:rsidRDefault="00655C78" w:rsidP="00AE682B">
      <w:r>
        <w:separator/>
      </w:r>
    </w:p>
  </w:footnote>
  <w:footnote w:type="continuationSeparator" w:id="0">
    <w:p w14:paraId="3EA5412C" w14:textId="77777777" w:rsidR="00655C78" w:rsidRDefault="00655C78" w:rsidP="00AE6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2B3A"/>
    <w:multiLevelType w:val="multilevel"/>
    <w:tmpl w:val="002A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8F5956"/>
    <w:multiLevelType w:val="hybridMultilevel"/>
    <w:tmpl w:val="0D86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E7742E"/>
    <w:multiLevelType w:val="multilevel"/>
    <w:tmpl w:val="D1FE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7C513A"/>
    <w:multiLevelType w:val="hybridMultilevel"/>
    <w:tmpl w:val="AD28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54CBE"/>
    <w:multiLevelType w:val="multilevel"/>
    <w:tmpl w:val="C074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9533A"/>
    <w:multiLevelType w:val="multilevel"/>
    <w:tmpl w:val="5D98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DE58DF"/>
    <w:multiLevelType w:val="multilevel"/>
    <w:tmpl w:val="3812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56728C"/>
    <w:multiLevelType w:val="hybridMultilevel"/>
    <w:tmpl w:val="8D38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5318A5"/>
    <w:multiLevelType w:val="multilevel"/>
    <w:tmpl w:val="3B5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A67403"/>
    <w:multiLevelType w:val="multilevel"/>
    <w:tmpl w:val="E17C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023472"/>
    <w:multiLevelType w:val="hybridMultilevel"/>
    <w:tmpl w:val="7FC2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004C70"/>
    <w:multiLevelType w:val="multilevel"/>
    <w:tmpl w:val="2D5A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2215088"/>
    <w:multiLevelType w:val="multilevel"/>
    <w:tmpl w:val="86D4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78713731">
    <w:abstractNumId w:val="10"/>
  </w:num>
  <w:num w:numId="2" w16cid:durableId="1762530207">
    <w:abstractNumId w:val="5"/>
  </w:num>
  <w:num w:numId="3" w16cid:durableId="1536575417">
    <w:abstractNumId w:val="12"/>
  </w:num>
  <w:num w:numId="4" w16cid:durableId="801383779">
    <w:abstractNumId w:val="11"/>
  </w:num>
  <w:num w:numId="5" w16cid:durableId="2122796525">
    <w:abstractNumId w:val="0"/>
  </w:num>
  <w:num w:numId="6" w16cid:durableId="608895328">
    <w:abstractNumId w:val="8"/>
  </w:num>
  <w:num w:numId="7" w16cid:durableId="234556993">
    <w:abstractNumId w:val="3"/>
  </w:num>
  <w:num w:numId="8" w16cid:durableId="1242522203">
    <w:abstractNumId w:val="1"/>
  </w:num>
  <w:num w:numId="9" w16cid:durableId="211381633">
    <w:abstractNumId w:val="7"/>
  </w:num>
  <w:num w:numId="10" w16cid:durableId="605381826">
    <w:abstractNumId w:val="4"/>
  </w:num>
  <w:num w:numId="11" w16cid:durableId="1767577365">
    <w:abstractNumId w:val="9"/>
  </w:num>
  <w:num w:numId="12" w16cid:durableId="1482230247">
    <w:abstractNumId w:val="2"/>
  </w:num>
  <w:num w:numId="13" w16cid:durableId="3961712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mirrorMargins/>
  <w:proofState w:spelling="clean" w:grammar="clean"/>
  <w:defaultTabStop w:val="720"/>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B9"/>
    <w:rsid w:val="0000129B"/>
    <w:rsid w:val="00001C75"/>
    <w:rsid w:val="00037577"/>
    <w:rsid w:val="00071455"/>
    <w:rsid w:val="00082A18"/>
    <w:rsid w:val="0009156C"/>
    <w:rsid w:val="00096693"/>
    <w:rsid w:val="000D6E14"/>
    <w:rsid w:val="001003B2"/>
    <w:rsid w:val="001030B7"/>
    <w:rsid w:val="001176EF"/>
    <w:rsid w:val="00135387"/>
    <w:rsid w:val="00135DA2"/>
    <w:rsid w:val="0014736F"/>
    <w:rsid w:val="001579D1"/>
    <w:rsid w:val="001862C8"/>
    <w:rsid w:val="001E6B1E"/>
    <w:rsid w:val="001E7C20"/>
    <w:rsid w:val="002059B3"/>
    <w:rsid w:val="00217299"/>
    <w:rsid w:val="002273E8"/>
    <w:rsid w:val="0023114B"/>
    <w:rsid w:val="002311E5"/>
    <w:rsid w:val="00264973"/>
    <w:rsid w:val="00271F72"/>
    <w:rsid w:val="002770D9"/>
    <w:rsid w:val="00281E34"/>
    <w:rsid w:val="002830FE"/>
    <w:rsid w:val="002A6A5D"/>
    <w:rsid w:val="002C7B69"/>
    <w:rsid w:val="002E37B8"/>
    <w:rsid w:val="0030457B"/>
    <w:rsid w:val="00311AF8"/>
    <w:rsid w:val="0031783C"/>
    <w:rsid w:val="00333BA0"/>
    <w:rsid w:val="0034105F"/>
    <w:rsid w:val="00350CB4"/>
    <w:rsid w:val="00355109"/>
    <w:rsid w:val="00357D33"/>
    <w:rsid w:val="0036158A"/>
    <w:rsid w:val="00371BA5"/>
    <w:rsid w:val="0038179B"/>
    <w:rsid w:val="003A5E2C"/>
    <w:rsid w:val="003C6837"/>
    <w:rsid w:val="003D6D22"/>
    <w:rsid w:val="003E284D"/>
    <w:rsid w:val="003E3CA7"/>
    <w:rsid w:val="003F2B07"/>
    <w:rsid w:val="0040233E"/>
    <w:rsid w:val="00407666"/>
    <w:rsid w:val="00424B8F"/>
    <w:rsid w:val="00431369"/>
    <w:rsid w:val="00442386"/>
    <w:rsid w:val="00444AC4"/>
    <w:rsid w:val="00450A46"/>
    <w:rsid w:val="004602AC"/>
    <w:rsid w:val="00475C5D"/>
    <w:rsid w:val="0047605A"/>
    <w:rsid w:val="0048190A"/>
    <w:rsid w:val="004B2227"/>
    <w:rsid w:val="004C2E35"/>
    <w:rsid w:val="004E196B"/>
    <w:rsid w:val="00501E0E"/>
    <w:rsid w:val="005041C5"/>
    <w:rsid w:val="005054CF"/>
    <w:rsid w:val="0052088C"/>
    <w:rsid w:val="005306B9"/>
    <w:rsid w:val="00531586"/>
    <w:rsid w:val="00532A44"/>
    <w:rsid w:val="005413E3"/>
    <w:rsid w:val="00570CD3"/>
    <w:rsid w:val="00572C8F"/>
    <w:rsid w:val="00592CDB"/>
    <w:rsid w:val="005973A0"/>
    <w:rsid w:val="005C0177"/>
    <w:rsid w:val="005D44B3"/>
    <w:rsid w:val="005F523C"/>
    <w:rsid w:val="006365D7"/>
    <w:rsid w:val="00655659"/>
    <w:rsid w:val="00655C78"/>
    <w:rsid w:val="00657891"/>
    <w:rsid w:val="00667B94"/>
    <w:rsid w:val="00672546"/>
    <w:rsid w:val="0069155F"/>
    <w:rsid w:val="006916D3"/>
    <w:rsid w:val="006B4ADD"/>
    <w:rsid w:val="006B7F69"/>
    <w:rsid w:val="006C68F0"/>
    <w:rsid w:val="006E2A85"/>
    <w:rsid w:val="006F159E"/>
    <w:rsid w:val="00700D46"/>
    <w:rsid w:val="00707F28"/>
    <w:rsid w:val="007163EF"/>
    <w:rsid w:val="007353A0"/>
    <w:rsid w:val="0073722A"/>
    <w:rsid w:val="007603F1"/>
    <w:rsid w:val="00764A4B"/>
    <w:rsid w:val="0077061F"/>
    <w:rsid w:val="00770622"/>
    <w:rsid w:val="00773128"/>
    <w:rsid w:val="00784455"/>
    <w:rsid w:val="00784906"/>
    <w:rsid w:val="007958CF"/>
    <w:rsid w:val="007A21BE"/>
    <w:rsid w:val="007B6B64"/>
    <w:rsid w:val="007C7D3E"/>
    <w:rsid w:val="007D25DA"/>
    <w:rsid w:val="007D5CF6"/>
    <w:rsid w:val="007D618A"/>
    <w:rsid w:val="007F4655"/>
    <w:rsid w:val="00804683"/>
    <w:rsid w:val="0081356A"/>
    <w:rsid w:val="0081697C"/>
    <w:rsid w:val="008368A0"/>
    <w:rsid w:val="00843023"/>
    <w:rsid w:val="0086017F"/>
    <w:rsid w:val="008644C0"/>
    <w:rsid w:val="0088003C"/>
    <w:rsid w:val="008927D2"/>
    <w:rsid w:val="008B19A0"/>
    <w:rsid w:val="008B4651"/>
    <w:rsid w:val="008F7326"/>
    <w:rsid w:val="00921FB8"/>
    <w:rsid w:val="009238BF"/>
    <w:rsid w:val="00943117"/>
    <w:rsid w:val="00967D39"/>
    <w:rsid w:val="009832DD"/>
    <w:rsid w:val="00984C59"/>
    <w:rsid w:val="00991F38"/>
    <w:rsid w:val="009942DC"/>
    <w:rsid w:val="009B6229"/>
    <w:rsid w:val="009D18DB"/>
    <w:rsid w:val="009D6E62"/>
    <w:rsid w:val="009F6047"/>
    <w:rsid w:val="009F759F"/>
    <w:rsid w:val="00A03BB6"/>
    <w:rsid w:val="00A2434F"/>
    <w:rsid w:val="00A34B8E"/>
    <w:rsid w:val="00A35B00"/>
    <w:rsid w:val="00A5081F"/>
    <w:rsid w:val="00A517FF"/>
    <w:rsid w:val="00A70996"/>
    <w:rsid w:val="00A71401"/>
    <w:rsid w:val="00A74398"/>
    <w:rsid w:val="00AB00D9"/>
    <w:rsid w:val="00AD384C"/>
    <w:rsid w:val="00AE63A7"/>
    <w:rsid w:val="00AE682B"/>
    <w:rsid w:val="00AF4D6D"/>
    <w:rsid w:val="00AF5157"/>
    <w:rsid w:val="00B306B4"/>
    <w:rsid w:val="00B41BF9"/>
    <w:rsid w:val="00B4211F"/>
    <w:rsid w:val="00B430DE"/>
    <w:rsid w:val="00B43D47"/>
    <w:rsid w:val="00B64AE3"/>
    <w:rsid w:val="00B75CB5"/>
    <w:rsid w:val="00B93591"/>
    <w:rsid w:val="00BA7E05"/>
    <w:rsid w:val="00BB2925"/>
    <w:rsid w:val="00BC23AE"/>
    <w:rsid w:val="00BD1E4A"/>
    <w:rsid w:val="00BD5059"/>
    <w:rsid w:val="00C14784"/>
    <w:rsid w:val="00C16710"/>
    <w:rsid w:val="00C168C1"/>
    <w:rsid w:val="00C26EB8"/>
    <w:rsid w:val="00C34385"/>
    <w:rsid w:val="00C47324"/>
    <w:rsid w:val="00C50F9F"/>
    <w:rsid w:val="00C65DEA"/>
    <w:rsid w:val="00C70B84"/>
    <w:rsid w:val="00C85B0F"/>
    <w:rsid w:val="00CA05C7"/>
    <w:rsid w:val="00CA1DF4"/>
    <w:rsid w:val="00CA2D66"/>
    <w:rsid w:val="00CC1543"/>
    <w:rsid w:val="00CC6C76"/>
    <w:rsid w:val="00CD05F8"/>
    <w:rsid w:val="00D00F31"/>
    <w:rsid w:val="00D16EB0"/>
    <w:rsid w:val="00D235CB"/>
    <w:rsid w:val="00D35AE6"/>
    <w:rsid w:val="00D44003"/>
    <w:rsid w:val="00D57DC0"/>
    <w:rsid w:val="00D715EF"/>
    <w:rsid w:val="00D73B97"/>
    <w:rsid w:val="00D83A56"/>
    <w:rsid w:val="00D96C80"/>
    <w:rsid w:val="00DA4409"/>
    <w:rsid w:val="00DA6DD4"/>
    <w:rsid w:val="00DA7501"/>
    <w:rsid w:val="00DC47F9"/>
    <w:rsid w:val="00DE4F5D"/>
    <w:rsid w:val="00E01F58"/>
    <w:rsid w:val="00E27209"/>
    <w:rsid w:val="00E2785E"/>
    <w:rsid w:val="00E3505C"/>
    <w:rsid w:val="00E3572C"/>
    <w:rsid w:val="00E51833"/>
    <w:rsid w:val="00E778B9"/>
    <w:rsid w:val="00EB0A57"/>
    <w:rsid w:val="00EE565A"/>
    <w:rsid w:val="00EE716B"/>
    <w:rsid w:val="00EF3500"/>
    <w:rsid w:val="00EF6332"/>
    <w:rsid w:val="00F07CC3"/>
    <w:rsid w:val="00F207EF"/>
    <w:rsid w:val="00F2090A"/>
    <w:rsid w:val="00F23DE5"/>
    <w:rsid w:val="00F26676"/>
    <w:rsid w:val="00F51358"/>
    <w:rsid w:val="00F52ED5"/>
    <w:rsid w:val="00F63A33"/>
    <w:rsid w:val="00F96427"/>
    <w:rsid w:val="00FE0657"/>
    <w:rsid w:val="00FF3B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7B9E5"/>
  <w15:chartTrackingRefBased/>
  <w15:docId w15:val="{6F5CE3E7-FBE0-B147-B887-196847F5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F5D"/>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77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77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77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8B9"/>
    <w:rPr>
      <w:rFonts w:eastAsiaTheme="majorEastAsia" w:cstheme="majorBidi"/>
      <w:color w:val="272727" w:themeColor="text1" w:themeTint="D8"/>
    </w:rPr>
  </w:style>
  <w:style w:type="paragraph" w:styleId="Title">
    <w:name w:val="Title"/>
    <w:basedOn w:val="Normal"/>
    <w:next w:val="Normal"/>
    <w:link w:val="TitleChar"/>
    <w:uiPriority w:val="10"/>
    <w:qFormat/>
    <w:rsid w:val="00E77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8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8B9"/>
    <w:rPr>
      <w:i/>
      <w:iCs/>
      <w:color w:val="404040" w:themeColor="text1" w:themeTint="BF"/>
    </w:rPr>
  </w:style>
  <w:style w:type="paragraph" w:styleId="ListParagraph">
    <w:name w:val="List Paragraph"/>
    <w:basedOn w:val="Normal"/>
    <w:uiPriority w:val="34"/>
    <w:qFormat/>
    <w:rsid w:val="00E778B9"/>
    <w:pPr>
      <w:ind w:left="720"/>
      <w:contextualSpacing/>
    </w:pPr>
  </w:style>
  <w:style w:type="character" w:styleId="IntenseEmphasis">
    <w:name w:val="Intense Emphasis"/>
    <w:basedOn w:val="DefaultParagraphFont"/>
    <w:uiPriority w:val="21"/>
    <w:qFormat/>
    <w:rsid w:val="00E778B9"/>
    <w:rPr>
      <w:i/>
      <w:iCs/>
      <w:color w:val="0F4761" w:themeColor="accent1" w:themeShade="BF"/>
    </w:rPr>
  </w:style>
  <w:style w:type="paragraph" w:styleId="IntenseQuote">
    <w:name w:val="Intense Quote"/>
    <w:basedOn w:val="Normal"/>
    <w:next w:val="Normal"/>
    <w:link w:val="IntenseQuoteChar"/>
    <w:uiPriority w:val="30"/>
    <w:qFormat/>
    <w:rsid w:val="00E77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8B9"/>
    <w:rPr>
      <w:i/>
      <w:iCs/>
      <w:color w:val="0F4761" w:themeColor="accent1" w:themeShade="BF"/>
    </w:rPr>
  </w:style>
  <w:style w:type="character" w:styleId="IntenseReference">
    <w:name w:val="Intense Reference"/>
    <w:basedOn w:val="DefaultParagraphFont"/>
    <w:uiPriority w:val="32"/>
    <w:qFormat/>
    <w:rsid w:val="00E778B9"/>
    <w:rPr>
      <w:b/>
      <w:bCs/>
      <w:smallCaps/>
      <w:color w:val="0F4761" w:themeColor="accent1" w:themeShade="BF"/>
      <w:spacing w:val="5"/>
    </w:rPr>
  </w:style>
  <w:style w:type="character" w:styleId="Emphasis">
    <w:name w:val="Emphasis"/>
    <w:basedOn w:val="DefaultParagraphFont"/>
    <w:uiPriority w:val="20"/>
    <w:qFormat/>
    <w:rsid w:val="0086017F"/>
    <w:rPr>
      <w:i/>
      <w:iCs/>
    </w:rPr>
  </w:style>
  <w:style w:type="paragraph" w:styleId="Header">
    <w:name w:val="header"/>
    <w:basedOn w:val="Normal"/>
    <w:link w:val="HeaderChar"/>
    <w:uiPriority w:val="99"/>
    <w:unhideWhenUsed/>
    <w:rsid w:val="00AE682B"/>
    <w:pPr>
      <w:tabs>
        <w:tab w:val="center" w:pos="4513"/>
        <w:tab w:val="right" w:pos="9026"/>
      </w:tabs>
    </w:pPr>
  </w:style>
  <w:style w:type="character" w:customStyle="1" w:styleId="HeaderChar">
    <w:name w:val="Header Char"/>
    <w:basedOn w:val="DefaultParagraphFont"/>
    <w:link w:val="Header"/>
    <w:uiPriority w:val="99"/>
    <w:rsid w:val="00AE682B"/>
  </w:style>
  <w:style w:type="paragraph" w:styleId="Footer">
    <w:name w:val="footer"/>
    <w:basedOn w:val="Normal"/>
    <w:link w:val="FooterChar"/>
    <w:uiPriority w:val="99"/>
    <w:unhideWhenUsed/>
    <w:rsid w:val="00AE682B"/>
    <w:pPr>
      <w:tabs>
        <w:tab w:val="center" w:pos="4513"/>
        <w:tab w:val="right" w:pos="9026"/>
      </w:tabs>
    </w:pPr>
  </w:style>
  <w:style w:type="character" w:customStyle="1" w:styleId="FooterChar">
    <w:name w:val="Footer Char"/>
    <w:basedOn w:val="DefaultParagraphFont"/>
    <w:link w:val="Footer"/>
    <w:uiPriority w:val="99"/>
    <w:rsid w:val="00AE682B"/>
  </w:style>
  <w:style w:type="character" w:styleId="CommentReference">
    <w:name w:val="annotation reference"/>
    <w:basedOn w:val="DefaultParagraphFont"/>
    <w:uiPriority w:val="99"/>
    <w:semiHidden/>
    <w:unhideWhenUsed/>
    <w:rsid w:val="00CA2D66"/>
    <w:rPr>
      <w:sz w:val="16"/>
      <w:szCs w:val="16"/>
    </w:rPr>
  </w:style>
  <w:style w:type="paragraph" w:styleId="CommentText">
    <w:name w:val="annotation text"/>
    <w:basedOn w:val="Normal"/>
    <w:link w:val="CommentTextChar"/>
    <w:uiPriority w:val="99"/>
    <w:unhideWhenUsed/>
    <w:rsid w:val="00CA2D66"/>
    <w:rPr>
      <w:sz w:val="20"/>
      <w:szCs w:val="20"/>
    </w:rPr>
  </w:style>
  <w:style w:type="character" w:customStyle="1" w:styleId="CommentTextChar">
    <w:name w:val="Comment Text Char"/>
    <w:basedOn w:val="DefaultParagraphFont"/>
    <w:link w:val="CommentText"/>
    <w:uiPriority w:val="99"/>
    <w:rsid w:val="00CA2D66"/>
    <w:rPr>
      <w:sz w:val="20"/>
      <w:szCs w:val="20"/>
    </w:rPr>
  </w:style>
  <w:style w:type="paragraph" w:styleId="CommentSubject">
    <w:name w:val="annotation subject"/>
    <w:basedOn w:val="CommentText"/>
    <w:next w:val="CommentText"/>
    <w:link w:val="CommentSubjectChar"/>
    <w:uiPriority w:val="99"/>
    <w:semiHidden/>
    <w:unhideWhenUsed/>
    <w:rsid w:val="00CA2D66"/>
    <w:rPr>
      <w:b/>
      <w:bCs/>
    </w:rPr>
  </w:style>
  <w:style w:type="character" w:customStyle="1" w:styleId="CommentSubjectChar">
    <w:name w:val="Comment Subject Char"/>
    <w:basedOn w:val="CommentTextChar"/>
    <w:link w:val="CommentSubject"/>
    <w:uiPriority w:val="99"/>
    <w:semiHidden/>
    <w:rsid w:val="00CA2D66"/>
    <w:rPr>
      <w:b/>
      <w:bCs/>
      <w:sz w:val="20"/>
      <w:szCs w:val="20"/>
    </w:rPr>
  </w:style>
  <w:style w:type="paragraph" w:styleId="Revision">
    <w:name w:val="Revision"/>
    <w:hidden/>
    <w:uiPriority w:val="99"/>
    <w:semiHidden/>
    <w:rsid w:val="00CA2D66"/>
  </w:style>
  <w:style w:type="character" w:styleId="Strong">
    <w:name w:val="Strong"/>
    <w:basedOn w:val="DefaultParagraphFont"/>
    <w:uiPriority w:val="22"/>
    <w:qFormat/>
    <w:rsid w:val="00CA2D66"/>
    <w:rPr>
      <w:b/>
      <w:bCs/>
    </w:rPr>
  </w:style>
  <w:style w:type="paragraph" w:styleId="NormalWeb">
    <w:name w:val="Normal (Web)"/>
    <w:basedOn w:val="Normal"/>
    <w:uiPriority w:val="99"/>
    <w:unhideWhenUsed/>
    <w:rsid w:val="00E518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3975">
      <w:bodyDiv w:val="1"/>
      <w:marLeft w:val="0"/>
      <w:marRight w:val="0"/>
      <w:marTop w:val="0"/>
      <w:marBottom w:val="0"/>
      <w:divBdr>
        <w:top w:val="none" w:sz="0" w:space="0" w:color="auto"/>
        <w:left w:val="none" w:sz="0" w:space="0" w:color="auto"/>
        <w:bottom w:val="none" w:sz="0" w:space="0" w:color="auto"/>
        <w:right w:val="none" w:sz="0" w:space="0" w:color="auto"/>
      </w:divBdr>
    </w:div>
    <w:div w:id="165413039">
      <w:bodyDiv w:val="1"/>
      <w:marLeft w:val="0"/>
      <w:marRight w:val="0"/>
      <w:marTop w:val="0"/>
      <w:marBottom w:val="0"/>
      <w:divBdr>
        <w:top w:val="none" w:sz="0" w:space="0" w:color="auto"/>
        <w:left w:val="none" w:sz="0" w:space="0" w:color="auto"/>
        <w:bottom w:val="none" w:sz="0" w:space="0" w:color="auto"/>
        <w:right w:val="none" w:sz="0" w:space="0" w:color="auto"/>
      </w:divBdr>
      <w:divsChild>
        <w:div w:id="1909000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0573627">
      <w:bodyDiv w:val="1"/>
      <w:marLeft w:val="0"/>
      <w:marRight w:val="0"/>
      <w:marTop w:val="0"/>
      <w:marBottom w:val="0"/>
      <w:divBdr>
        <w:top w:val="none" w:sz="0" w:space="0" w:color="auto"/>
        <w:left w:val="none" w:sz="0" w:space="0" w:color="auto"/>
        <w:bottom w:val="none" w:sz="0" w:space="0" w:color="auto"/>
        <w:right w:val="none" w:sz="0" w:space="0" w:color="auto"/>
      </w:divBdr>
    </w:div>
    <w:div w:id="301425537">
      <w:bodyDiv w:val="1"/>
      <w:marLeft w:val="0"/>
      <w:marRight w:val="0"/>
      <w:marTop w:val="0"/>
      <w:marBottom w:val="0"/>
      <w:divBdr>
        <w:top w:val="none" w:sz="0" w:space="0" w:color="auto"/>
        <w:left w:val="none" w:sz="0" w:space="0" w:color="auto"/>
        <w:bottom w:val="none" w:sz="0" w:space="0" w:color="auto"/>
        <w:right w:val="none" w:sz="0" w:space="0" w:color="auto"/>
      </w:divBdr>
    </w:div>
    <w:div w:id="311755171">
      <w:bodyDiv w:val="1"/>
      <w:marLeft w:val="0"/>
      <w:marRight w:val="0"/>
      <w:marTop w:val="0"/>
      <w:marBottom w:val="0"/>
      <w:divBdr>
        <w:top w:val="none" w:sz="0" w:space="0" w:color="auto"/>
        <w:left w:val="none" w:sz="0" w:space="0" w:color="auto"/>
        <w:bottom w:val="none" w:sz="0" w:space="0" w:color="auto"/>
        <w:right w:val="none" w:sz="0" w:space="0" w:color="auto"/>
      </w:divBdr>
      <w:divsChild>
        <w:div w:id="611864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7666543">
      <w:bodyDiv w:val="1"/>
      <w:marLeft w:val="0"/>
      <w:marRight w:val="0"/>
      <w:marTop w:val="0"/>
      <w:marBottom w:val="0"/>
      <w:divBdr>
        <w:top w:val="none" w:sz="0" w:space="0" w:color="auto"/>
        <w:left w:val="none" w:sz="0" w:space="0" w:color="auto"/>
        <w:bottom w:val="none" w:sz="0" w:space="0" w:color="auto"/>
        <w:right w:val="none" w:sz="0" w:space="0" w:color="auto"/>
      </w:divBdr>
    </w:div>
    <w:div w:id="495456912">
      <w:bodyDiv w:val="1"/>
      <w:marLeft w:val="0"/>
      <w:marRight w:val="0"/>
      <w:marTop w:val="0"/>
      <w:marBottom w:val="0"/>
      <w:divBdr>
        <w:top w:val="none" w:sz="0" w:space="0" w:color="auto"/>
        <w:left w:val="none" w:sz="0" w:space="0" w:color="auto"/>
        <w:bottom w:val="none" w:sz="0" w:space="0" w:color="auto"/>
        <w:right w:val="none" w:sz="0" w:space="0" w:color="auto"/>
      </w:divBdr>
    </w:div>
    <w:div w:id="673924434">
      <w:bodyDiv w:val="1"/>
      <w:marLeft w:val="0"/>
      <w:marRight w:val="0"/>
      <w:marTop w:val="0"/>
      <w:marBottom w:val="0"/>
      <w:divBdr>
        <w:top w:val="none" w:sz="0" w:space="0" w:color="auto"/>
        <w:left w:val="none" w:sz="0" w:space="0" w:color="auto"/>
        <w:bottom w:val="none" w:sz="0" w:space="0" w:color="auto"/>
        <w:right w:val="none" w:sz="0" w:space="0" w:color="auto"/>
      </w:divBdr>
    </w:div>
    <w:div w:id="769932174">
      <w:bodyDiv w:val="1"/>
      <w:marLeft w:val="0"/>
      <w:marRight w:val="0"/>
      <w:marTop w:val="0"/>
      <w:marBottom w:val="0"/>
      <w:divBdr>
        <w:top w:val="none" w:sz="0" w:space="0" w:color="auto"/>
        <w:left w:val="none" w:sz="0" w:space="0" w:color="auto"/>
        <w:bottom w:val="none" w:sz="0" w:space="0" w:color="auto"/>
        <w:right w:val="none" w:sz="0" w:space="0" w:color="auto"/>
      </w:divBdr>
    </w:div>
    <w:div w:id="973019829">
      <w:bodyDiv w:val="1"/>
      <w:marLeft w:val="0"/>
      <w:marRight w:val="0"/>
      <w:marTop w:val="0"/>
      <w:marBottom w:val="0"/>
      <w:divBdr>
        <w:top w:val="none" w:sz="0" w:space="0" w:color="auto"/>
        <w:left w:val="none" w:sz="0" w:space="0" w:color="auto"/>
        <w:bottom w:val="none" w:sz="0" w:space="0" w:color="auto"/>
        <w:right w:val="none" w:sz="0" w:space="0" w:color="auto"/>
      </w:divBdr>
    </w:div>
    <w:div w:id="1165704165">
      <w:bodyDiv w:val="1"/>
      <w:marLeft w:val="0"/>
      <w:marRight w:val="0"/>
      <w:marTop w:val="0"/>
      <w:marBottom w:val="0"/>
      <w:divBdr>
        <w:top w:val="none" w:sz="0" w:space="0" w:color="auto"/>
        <w:left w:val="none" w:sz="0" w:space="0" w:color="auto"/>
        <w:bottom w:val="none" w:sz="0" w:space="0" w:color="auto"/>
        <w:right w:val="none" w:sz="0" w:space="0" w:color="auto"/>
      </w:divBdr>
      <w:divsChild>
        <w:div w:id="922252998">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270620162">
      <w:bodyDiv w:val="1"/>
      <w:marLeft w:val="0"/>
      <w:marRight w:val="0"/>
      <w:marTop w:val="0"/>
      <w:marBottom w:val="0"/>
      <w:divBdr>
        <w:top w:val="none" w:sz="0" w:space="0" w:color="auto"/>
        <w:left w:val="none" w:sz="0" w:space="0" w:color="auto"/>
        <w:bottom w:val="none" w:sz="0" w:space="0" w:color="auto"/>
        <w:right w:val="none" w:sz="0" w:space="0" w:color="auto"/>
      </w:divBdr>
    </w:div>
    <w:div w:id="1303386414">
      <w:bodyDiv w:val="1"/>
      <w:marLeft w:val="0"/>
      <w:marRight w:val="0"/>
      <w:marTop w:val="0"/>
      <w:marBottom w:val="0"/>
      <w:divBdr>
        <w:top w:val="none" w:sz="0" w:space="0" w:color="auto"/>
        <w:left w:val="none" w:sz="0" w:space="0" w:color="auto"/>
        <w:bottom w:val="none" w:sz="0" w:space="0" w:color="auto"/>
        <w:right w:val="none" w:sz="0" w:space="0" w:color="auto"/>
      </w:divBdr>
    </w:div>
    <w:div w:id="1341085478">
      <w:bodyDiv w:val="1"/>
      <w:marLeft w:val="0"/>
      <w:marRight w:val="0"/>
      <w:marTop w:val="0"/>
      <w:marBottom w:val="0"/>
      <w:divBdr>
        <w:top w:val="none" w:sz="0" w:space="0" w:color="auto"/>
        <w:left w:val="none" w:sz="0" w:space="0" w:color="auto"/>
        <w:bottom w:val="none" w:sz="0" w:space="0" w:color="auto"/>
        <w:right w:val="none" w:sz="0" w:space="0" w:color="auto"/>
      </w:divBdr>
    </w:div>
    <w:div w:id="1504663119">
      <w:bodyDiv w:val="1"/>
      <w:marLeft w:val="0"/>
      <w:marRight w:val="0"/>
      <w:marTop w:val="0"/>
      <w:marBottom w:val="0"/>
      <w:divBdr>
        <w:top w:val="none" w:sz="0" w:space="0" w:color="auto"/>
        <w:left w:val="none" w:sz="0" w:space="0" w:color="auto"/>
        <w:bottom w:val="none" w:sz="0" w:space="0" w:color="auto"/>
        <w:right w:val="none" w:sz="0" w:space="0" w:color="auto"/>
      </w:divBdr>
    </w:div>
    <w:div w:id="1563102207">
      <w:bodyDiv w:val="1"/>
      <w:marLeft w:val="0"/>
      <w:marRight w:val="0"/>
      <w:marTop w:val="0"/>
      <w:marBottom w:val="0"/>
      <w:divBdr>
        <w:top w:val="none" w:sz="0" w:space="0" w:color="auto"/>
        <w:left w:val="none" w:sz="0" w:space="0" w:color="auto"/>
        <w:bottom w:val="none" w:sz="0" w:space="0" w:color="auto"/>
        <w:right w:val="none" w:sz="0" w:space="0" w:color="auto"/>
      </w:divBdr>
    </w:div>
    <w:div w:id="1612399872">
      <w:bodyDiv w:val="1"/>
      <w:marLeft w:val="0"/>
      <w:marRight w:val="0"/>
      <w:marTop w:val="0"/>
      <w:marBottom w:val="0"/>
      <w:divBdr>
        <w:top w:val="none" w:sz="0" w:space="0" w:color="auto"/>
        <w:left w:val="none" w:sz="0" w:space="0" w:color="auto"/>
        <w:bottom w:val="none" w:sz="0" w:space="0" w:color="auto"/>
        <w:right w:val="none" w:sz="0" w:space="0" w:color="auto"/>
      </w:divBdr>
    </w:div>
    <w:div w:id="1776361554">
      <w:bodyDiv w:val="1"/>
      <w:marLeft w:val="0"/>
      <w:marRight w:val="0"/>
      <w:marTop w:val="0"/>
      <w:marBottom w:val="0"/>
      <w:divBdr>
        <w:top w:val="none" w:sz="0" w:space="0" w:color="auto"/>
        <w:left w:val="none" w:sz="0" w:space="0" w:color="auto"/>
        <w:bottom w:val="none" w:sz="0" w:space="0" w:color="auto"/>
        <w:right w:val="none" w:sz="0" w:space="0" w:color="auto"/>
      </w:divBdr>
    </w:div>
    <w:div w:id="1854614557">
      <w:bodyDiv w:val="1"/>
      <w:marLeft w:val="0"/>
      <w:marRight w:val="0"/>
      <w:marTop w:val="0"/>
      <w:marBottom w:val="0"/>
      <w:divBdr>
        <w:top w:val="none" w:sz="0" w:space="0" w:color="auto"/>
        <w:left w:val="none" w:sz="0" w:space="0" w:color="auto"/>
        <w:bottom w:val="none" w:sz="0" w:space="0" w:color="auto"/>
        <w:right w:val="none" w:sz="0" w:space="0" w:color="auto"/>
      </w:divBdr>
    </w:div>
    <w:div w:id="1858880627">
      <w:bodyDiv w:val="1"/>
      <w:marLeft w:val="0"/>
      <w:marRight w:val="0"/>
      <w:marTop w:val="0"/>
      <w:marBottom w:val="0"/>
      <w:divBdr>
        <w:top w:val="none" w:sz="0" w:space="0" w:color="auto"/>
        <w:left w:val="none" w:sz="0" w:space="0" w:color="auto"/>
        <w:bottom w:val="none" w:sz="0" w:space="0" w:color="auto"/>
        <w:right w:val="none" w:sz="0" w:space="0" w:color="auto"/>
      </w:divBdr>
    </w:div>
    <w:div w:id="1884248505">
      <w:bodyDiv w:val="1"/>
      <w:marLeft w:val="0"/>
      <w:marRight w:val="0"/>
      <w:marTop w:val="0"/>
      <w:marBottom w:val="0"/>
      <w:divBdr>
        <w:top w:val="none" w:sz="0" w:space="0" w:color="auto"/>
        <w:left w:val="none" w:sz="0" w:space="0" w:color="auto"/>
        <w:bottom w:val="none" w:sz="0" w:space="0" w:color="auto"/>
        <w:right w:val="none" w:sz="0" w:space="0" w:color="auto"/>
      </w:divBdr>
    </w:div>
    <w:div w:id="1923685092">
      <w:bodyDiv w:val="1"/>
      <w:marLeft w:val="0"/>
      <w:marRight w:val="0"/>
      <w:marTop w:val="0"/>
      <w:marBottom w:val="0"/>
      <w:divBdr>
        <w:top w:val="none" w:sz="0" w:space="0" w:color="auto"/>
        <w:left w:val="none" w:sz="0" w:space="0" w:color="auto"/>
        <w:bottom w:val="none" w:sz="0" w:space="0" w:color="auto"/>
        <w:right w:val="none" w:sz="0" w:space="0" w:color="auto"/>
      </w:divBdr>
    </w:div>
    <w:div w:id="1968849758">
      <w:bodyDiv w:val="1"/>
      <w:marLeft w:val="0"/>
      <w:marRight w:val="0"/>
      <w:marTop w:val="0"/>
      <w:marBottom w:val="0"/>
      <w:divBdr>
        <w:top w:val="none" w:sz="0" w:space="0" w:color="auto"/>
        <w:left w:val="none" w:sz="0" w:space="0" w:color="auto"/>
        <w:bottom w:val="none" w:sz="0" w:space="0" w:color="auto"/>
        <w:right w:val="none" w:sz="0" w:space="0" w:color="auto"/>
      </w:divBdr>
    </w:div>
    <w:div w:id="210784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Office</cp:lastModifiedBy>
  <cp:revision>16</cp:revision>
  <dcterms:created xsi:type="dcterms:W3CDTF">2025-07-18T12:17:00Z</dcterms:created>
  <dcterms:modified xsi:type="dcterms:W3CDTF">2025-08-07T04:59:00Z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d888d391-147d-4ba8-aff9-780bc55bf66f</vt:lpwstr>
  </property>
</Properties>
</file>