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76738" w14:textId="49DF8C65" w:rsidR="00E95D03" w:rsidRPr="0081252C" w:rsidRDefault="00E95D03" w:rsidP="00E95D0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95D03">
        <w:rPr>
          <w:rFonts w:ascii="Calibri" w:hAnsi="Calibri" w:cs="Calibri"/>
          <w:b/>
          <w:bCs/>
          <w:sz w:val="22"/>
          <w:szCs w:val="22"/>
        </w:rPr>
        <w:t>Antras</w:t>
      </w:r>
      <w:r w:rsidR="007708D5">
        <w:rPr>
          <w:rFonts w:ascii="Calibri" w:hAnsi="Calibri" w:cs="Calibri"/>
          <w:b/>
          <w:bCs/>
          <w:sz w:val="22"/>
          <w:szCs w:val="22"/>
        </w:rPr>
        <w:t>is</w:t>
      </w:r>
      <w:r w:rsidRPr="00E95D03">
        <w:rPr>
          <w:rFonts w:ascii="Calibri" w:hAnsi="Calibri" w:cs="Calibri"/>
          <w:b/>
          <w:bCs/>
          <w:sz w:val="22"/>
          <w:szCs w:val="22"/>
        </w:rPr>
        <w:t xml:space="preserve"> šansas: ką duoda buvusių darbuotojų sugrįžimas</w:t>
      </w:r>
      <w:r w:rsidR="007708D5">
        <w:rPr>
          <w:rFonts w:ascii="Calibri" w:hAnsi="Calibri" w:cs="Calibri"/>
          <w:b/>
          <w:bCs/>
          <w:sz w:val="22"/>
          <w:szCs w:val="22"/>
        </w:rPr>
        <w:t>?</w:t>
      </w:r>
    </w:p>
    <w:p w14:paraId="6797DEC8" w14:textId="22D5C11C" w:rsidR="00E95D03" w:rsidRPr="00E95D03" w:rsidRDefault="00E95D03" w:rsidP="00E95D03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E95D03">
        <w:rPr>
          <w:rFonts w:ascii="Calibri" w:hAnsi="Calibri" w:cs="Calibri"/>
          <w:i/>
          <w:iCs/>
          <w:sz w:val="22"/>
          <w:szCs w:val="22"/>
        </w:rPr>
        <w:t xml:space="preserve">Informacija žiniasklaidai, rugpjūčio </w:t>
      </w:r>
      <w:r w:rsidR="005A14FA">
        <w:rPr>
          <w:rFonts w:ascii="Calibri" w:hAnsi="Calibri" w:cs="Calibri"/>
          <w:i/>
          <w:iCs/>
          <w:sz w:val="22"/>
          <w:szCs w:val="22"/>
          <w:lang w:val="en-US"/>
        </w:rPr>
        <w:t>19</w:t>
      </w:r>
      <w:r w:rsidRPr="00E95D03">
        <w:rPr>
          <w:rFonts w:ascii="Calibri" w:hAnsi="Calibri" w:cs="Calibri"/>
          <w:i/>
          <w:iCs/>
          <w:sz w:val="22"/>
          <w:szCs w:val="22"/>
        </w:rPr>
        <w:t xml:space="preserve"> d. </w:t>
      </w:r>
    </w:p>
    <w:p w14:paraId="0E29C950" w14:textId="5038CBDC" w:rsidR="00E95D03" w:rsidRPr="007F5787" w:rsidRDefault="00A34833" w:rsidP="00E95D0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F5787">
        <w:rPr>
          <w:rFonts w:ascii="Calibri" w:hAnsi="Calibri" w:cs="Calibri"/>
          <w:b/>
          <w:bCs/>
          <w:sz w:val="22"/>
          <w:szCs w:val="22"/>
        </w:rPr>
        <w:t>Kas trečia</w:t>
      </w:r>
      <w:r w:rsidR="0025711C" w:rsidRPr="007F5787">
        <w:rPr>
          <w:rFonts w:ascii="Calibri" w:hAnsi="Calibri" w:cs="Calibri"/>
          <w:b/>
          <w:bCs/>
          <w:sz w:val="22"/>
          <w:szCs w:val="22"/>
        </w:rPr>
        <w:t>s</w:t>
      </w:r>
      <w:r w:rsidRPr="007F5787">
        <w:rPr>
          <w:rFonts w:ascii="Calibri" w:hAnsi="Calibri" w:cs="Calibri"/>
          <w:b/>
          <w:bCs/>
          <w:sz w:val="22"/>
          <w:szCs w:val="22"/>
        </w:rPr>
        <w:t xml:space="preserve"> naujas darbuotojas yra... pažįstamas? </w:t>
      </w:r>
      <w:r w:rsidR="00E95D03" w:rsidRPr="007F5787">
        <w:rPr>
          <w:rFonts w:ascii="Calibri" w:hAnsi="Calibri" w:cs="Calibri"/>
          <w:b/>
          <w:bCs/>
          <w:sz w:val="22"/>
          <w:szCs w:val="22"/>
        </w:rPr>
        <w:t>Vis daugiau Lietuvos</w:t>
      </w:r>
      <w:r w:rsidRPr="007F5787">
        <w:rPr>
          <w:rFonts w:ascii="Calibri" w:hAnsi="Calibri" w:cs="Calibri"/>
          <w:b/>
          <w:bCs/>
          <w:sz w:val="22"/>
          <w:szCs w:val="22"/>
        </w:rPr>
        <w:t xml:space="preserve"> ir pasaulio</w:t>
      </w:r>
      <w:r w:rsidR="00E95D03" w:rsidRPr="007F5787">
        <w:rPr>
          <w:rFonts w:ascii="Calibri" w:hAnsi="Calibri" w:cs="Calibri"/>
          <w:b/>
          <w:bCs/>
          <w:sz w:val="22"/>
          <w:szCs w:val="22"/>
        </w:rPr>
        <w:t xml:space="preserve"> įmonių atranda naują būdą kovoti su talentų trūkumu – aktyviai kviečia sugrįžti anksčiau išėjusius darbuotojus. Šis reiškinys</w:t>
      </w:r>
      <w:r w:rsidR="00194C5E" w:rsidRPr="007F5787">
        <w:rPr>
          <w:rFonts w:ascii="Calibri" w:hAnsi="Calibri" w:cs="Calibri"/>
          <w:b/>
          <w:bCs/>
          <w:sz w:val="22"/>
          <w:szCs w:val="22"/>
        </w:rPr>
        <w:t>,</w:t>
      </w:r>
      <w:r w:rsidR="00E95D03" w:rsidRPr="007F5787">
        <w:rPr>
          <w:rFonts w:ascii="Calibri" w:hAnsi="Calibri" w:cs="Calibri"/>
          <w:b/>
          <w:bCs/>
          <w:sz w:val="22"/>
          <w:szCs w:val="22"/>
        </w:rPr>
        <w:t xml:space="preserve"> vadinamas „</w:t>
      </w:r>
      <w:proofErr w:type="spellStart"/>
      <w:r w:rsidR="00E95D03" w:rsidRPr="007F5787">
        <w:rPr>
          <w:rFonts w:ascii="Calibri" w:hAnsi="Calibri" w:cs="Calibri"/>
          <w:b/>
          <w:bCs/>
          <w:sz w:val="22"/>
          <w:szCs w:val="22"/>
        </w:rPr>
        <w:t>boomerang</w:t>
      </w:r>
      <w:proofErr w:type="spellEnd"/>
      <w:r w:rsidR="00E95D03" w:rsidRPr="007F5787">
        <w:rPr>
          <w:rFonts w:ascii="Calibri" w:hAnsi="Calibri" w:cs="Calibri"/>
          <w:b/>
          <w:bCs/>
          <w:sz w:val="22"/>
          <w:szCs w:val="22"/>
        </w:rPr>
        <w:t>“ samdymu</w:t>
      </w:r>
      <w:r w:rsidR="00194C5E" w:rsidRPr="007F5787">
        <w:rPr>
          <w:rFonts w:ascii="Calibri" w:hAnsi="Calibri" w:cs="Calibri"/>
          <w:b/>
          <w:bCs/>
          <w:sz w:val="22"/>
          <w:szCs w:val="22"/>
        </w:rPr>
        <w:t>,</w:t>
      </w:r>
      <w:r w:rsidR="001F2F27" w:rsidRPr="007F5787">
        <w:rPr>
          <w:rFonts w:ascii="Calibri" w:hAnsi="Calibri" w:cs="Calibri"/>
          <w:b/>
          <w:bCs/>
          <w:sz w:val="22"/>
          <w:szCs w:val="22"/>
        </w:rPr>
        <w:t xml:space="preserve"> jau seniai nebe laikinas sprendimas – tai tampa nuoseklia darbuotojų valdymo strategija. </w:t>
      </w:r>
      <w:r w:rsidR="00E95D03" w:rsidRPr="007F5787">
        <w:rPr>
          <w:rFonts w:ascii="Calibri" w:hAnsi="Calibri" w:cs="Calibri"/>
          <w:b/>
          <w:bCs/>
          <w:sz w:val="22"/>
          <w:szCs w:val="22"/>
        </w:rPr>
        <w:t xml:space="preserve">Pasak Denio Tarasenkov, globalios personalo sprendimų bendrovės „Manpower“ Lietuvos padalinio klientų partnerio, grįžtantys darbuotojai </w:t>
      </w:r>
      <w:r w:rsidR="001F2F27" w:rsidRPr="007F5787">
        <w:rPr>
          <w:rFonts w:ascii="Calibri" w:hAnsi="Calibri" w:cs="Calibri"/>
          <w:b/>
          <w:bCs/>
          <w:sz w:val="22"/>
          <w:szCs w:val="22"/>
        </w:rPr>
        <w:t>dažnai atneša kur kas daugiau nei tik pažįstamą vard</w:t>
      </w:r>
      <w:r w:rsidR="00285FFA" w:rsidRPr="007F5787">
        <w:rPr>
          <w:rFonts w:ascii="Calibri" w:hAnsi="Calibri" w:cs="Calibri"/>
          <w:b/>
          <w:bCs/>
          <w:sz w:val="22"/>
          <w:szCs w:val="22"/>
        </w:rPr>
        <w:t xml:space="preserve">ą – jie sugrįžta </w:t>
      </w:r>
      <w:r w:rsidR="00F11C44" w:rsidRPr="007F5787">
        <w:rPr>
          <w:rFonts w:ascii="Calibri" w:hAnsi="Calibri" w:cs="Calibri"/>
          <w:b/>
          <w:bCs/>
          <w:sz w:val="22"/>
          <w:szCs w:val="22"/>
        </w:rPr>
        <w:t xml:space="preserve">su patirtimi, </w:t>
      </w:r>
      <w:r w:rsidR="00E95D03" w:rsidRPr="007F5787">
        <w:rPr>
          <w:rFonts w:ascii="Calibri" w:hAnsi="Calibri" w:cs="Calibri"/>
          <w:b/>
          <w:bCs/>
          <w:sz w:val="22"/>
          <w:szCs w:val="22"/>
        </w:rPr>
        <w:t xml:space="preserve">produktyvesni, labiau motyvuoti ir aiškiai žino, ko tikisi iš įmonės. </w:t>
      </w:r>
    </w:p>
    <w:p w14:paraId="676531D4" w14:textId="19611B78" w:rsidR="00E95D03" w:rsidRPr="007F5787" w:rsidRDefault="00E95D03" w:rsidP="00E95D03">
      <w:pPr>
        <w:jc w:val="both"/>
        <w:rPr>
          <w:rFonts w:ascii="Calibri" w:hAnsi="Calibri" w:cs="Calibri"/>
          <w:sz w:val="22"/>
          <w:szCs w:val="22"/>
        </w:rPr>
      </w:pPr>
      <w:r w:rsidRPr="007F5787">
        <w:rPr>
          <w:rFonts w:ascii="Calibri" w:hAnsi="Calibri" w:cs="Calibri"/>
          <w:sz w:val="22"/>
          <w:szCs w:val="22"/>
        </w:rPr>
        <w:t>„</w:t>
      </w:r>
      <w:proofErr w:type="spellStart"/>
      <w:r w:rsidRPr="007F5787">
        <w:rPr>
          <w:rFonts w:ascii="Calibri" w:hAnsi="Calibri" w:cs="Calibri"/>
          <w:sz w:val="22"/>
          <w:szCs w:val="22"/>
        </w:rPr>
        <w:t>Boomerang</w:t>
      </w:r>
      <w:proofErr w:type="spellEnd"/>
      <w:r w:rsidRPr="007F5787">
        <w:rPr>
          <w:rFonts w:ascii="Calibri" w:hAnsi="Calibri" w:cs="Calibri"/>
          <w:sz w:val="22"/>
          <w:szCs w:val="22"/>
        </w:rPr>
        <w:t>“ samdymas nėra tik socialinis fenomenas – tai apčiuopiama darbo rinkos realybė.</w:t>
      </w:r>
      <w:r w:rsidR="00CD7340" w:rsidRPr="00CD7340">
        <w:t xml:space="preserve"> </w:t>
      </w:r>
      <w:r w:rsidR="0081252C" w:rsidRPr="007F5787">
        <w:rPr>
          <w:rFonts w:ascii="Calibri" w:hAnsi="Calibri" w:cs="Calibri"/>
          <w:sz w:val="22"/>
          <w:szCs w:val="22"/>
        </w:rPr>
        <w:t xml:space="preserve">2025 m. kovo mėn. net 35 proc. naujų darbuotojų </w:t>
      </w:r>
      <w:r w:rsidR="00DF26EC" w:rsidRPr="007F5787">
        <w:rPr>
          <w:rFonts w:ascii="Calibri" w:hAnsi="Calibri" w:cs="Calibri"/>
          <w:sz w:val="22"/>
          <w:szCs w:val="22"/>
        </w:rPr>
        <w:t xml:space="preserve">sudarė grįžtantys buvę kolegos, </w:t>
      </w:r>
      <w:r w:rsidR="006937D4" w:rsidRPr="00CD7340">
        <w:rPr>
          <w:rFonts w:ascii="Calibri" w:hAnsi="Calibri" w:cs="Calibri"/>
          <w:sz w:val="22"/>
          <w:szCs w:val="22"/>
        </w:rPr>
        <w:t xml:space="preserve">rodo „ADP </w:t>
      </w:r>
      <w:proofErr w:type="spellStart"/>
      <w:r w:rsidR="006937D4" w:rsidRPr="00CD7340">
        <w:rPr>
          <w:rFonts w:ascii="Calibri" w:hAnsi="Calibri" w:cs="Calibri"/>
          <w:sz w:val="22"/>
          <w:szCs w:val="22"/>
        </w:rPr>
        <w:t>Research</w:t>
      </w:r>
      <w:proofErr w:type="spellEnd"/>
      <w:r w:rsidR="006937D4" w:rsidRPr="00CD7340">
        <w:rPr>
          <w:rFonts w:ascii="Calibri" w:hAnsi="Calibri" w:cs="Calibri"/>
          <w:sz w:val="22"/>
          <w:szCs w:val="22"/>
        </w:rPr>
        <w:t>“</w:t>
      </w:r>
      <w:r w:rsidR="006937D4">
        <w:rPr>
          <w:rFonts w:ascii="Calibri" w:hAnsi="Calibri" w:cs="Calibri"/>
          <w:sz w:val="22"/>
          <w:szCs w:val="22"/>
        </w:rPr>
        <w:t>,</w:t>
      </w:r>
      <w:r w:rsidR="006937D4" w:rsidRPr="00CD7340">
        <w:rPr>
          <w:rFonts w:ascii="Calibri" w:hAnsi="Calibri" w:cs="Calibri"/>
          <w:sz w:val="22"/>
          <w:szCs w:val="22"/>
        </w:rPr>
        <w:t xml:space="preserve">  pasaulinės darbo rinkos ir darbuotojų veiklos tyrimų bendrovės duomenys</w:t>
      </w:r>
      <w:r w:rsidR="00DF26EC" w:rsidRPr="007F5787">
        <w:rPr>
          <w:rFonts w:ascii="Calibri" w:hAnsi="Calibri" w:cs="Calibri"/>
          <w:sz w:val="22"/>
          <w:szCs w:val="22"/>
        </w:rPr>
        <w:t>.</w:t>
      </w:r>
      <w:r w:rsidR="00A65AA6" w:rsidRPr="007F5787">
        <w:rPr>
          <w:rFonts w:ascii="Calibri" w:hAnsi="Calibri" w:cs="Calibri"/>
          <w:sz w:val="22"/>
          <w:szCs w:val="22"/>
        </w:rPr>
        <w:t xml:space="preserve"> </w:t>
      </w:r>
      <w:r w:rsidRPr="007F5787">
        <w:rPr>
          <w:rFonts w:ascii="Calibri" w:hAnsi="Calibri" w:cs="Calibri"/>
          <w:sz w:val="22"/>
          <w:szCs w:val="22"/>
        </w:rPr>
        <w:t>Ši tendencija ypač ryški IT sektoriuje – kai kuriose įmonėse beveik 7 iš 10 naujų darbuotojų jau anksčiau ten dirbo,“ – papildo D. Tarasenkov.</w:t>
      </w:r>
    </w:p>
    <w:p w14:paraId="76868858" w14:textId="5FCD32DE" w:rsidR="00E95D03" w:rsidRDefault="00E95D03" w:rsidP="00E95D03">
      <w:pPr>
        <w:jc w:val="both"/>
        <w:rPr>
          <w:rFonts w:ascii="Calibri" w:hAnsi="Calibri" w:cs="Calibri"/>
          <w:sz w:val="22"/>
          <w:szCs w:val="22"/>
        </w:rPr>
      </w:pPr>
      <w:r w:rsidRPr="00E95D03">
        <w:rPr>
          <w:rFonts w:ascii="Calibri" w:hAnsi="Calibri" w:cs="Calibri"/>
          <w:sz w:val="22"/>
          <w:szCs w:val="22"/>
        </w:rPr>
        <w:t>Ir nors</w:t>
      </w:r>
      <w:r w:rsidR="00CD7340">
        <w:rPr>
          <w:rFonts w:ascii="Calibri" w:hAnsi="Calibri" w:cs="Calibri"/>
          <w:sz w:val="22"/>
          <w:szCs w:val="22"/>
        </w:rPr>
        <w:t>, pagal „</w:t>
      </w:r>
      <w:r w:rsidR="00CD7340" w:rsidRPr="00CD7340">
        <w:rPr>
          <w:rFonts w:ascii="Calibri" w:hAnsi="Calibri" w:cs="Calibri"/>
          <w:sz w:val="22"/>
          <w:szCs w:val="22"/>
        </w:rPr>
        <w:t xml:space="preserve">ADP </w:t>
      </w:r>
      <w:proofErr w:type="spellStart"/>
      <w:r w:rsidR="00CD7340" w:rsidRPr="00CD7340">
        <w:rPr>
          <w:rFonts w:ascii="Calibri" w:hAnsi="Calibri" w:cs="Calibri"/>
          <w:sz w:val="22"/>
          <w:szCs w:val="22"/>
        </w:rPr>
        <w:t>Research</w:t>
      </w:r>
      <w:proofErr w:type="spellEnd"/>
      <w:r w:rsidR="00CD7340" w:rsidRPr="00CD7340">
        <w:rPr>
          <w:rFonts w:ascii="Calibri" w:hAnsi="Calibri" w:cs="Calibri"/>
          <w:sz w:val="22"/>
          <w:szCs w:val="22"/>
        </w:rPr>
        <w:t xml:space="preserve">“ </w:t>
      </w:r>
      <w:r w:rsidRPr="00E95D03">
        <w:rPr>
          <w:rFonts w:ascii="Calibri" w:hAnsi="Calibri" w:cs="Calibri"/>
          <w:sz w:val="22"/>
          <w:szCs w:val="22"/>
        </w:rPr>
        <w:t xml:space="preserve"> </w:t>
      </w:r>
      <w:r w:rsidR="00CD7340">
        <w:rPr>
          <w:rFonts w:ascii="Calibri" w:hAnsi="Calibri" w:cs="Calibri"/>
          <w:sz w:val="22"/>
          <w:szCs w:val="22"/>
        </w:rPr>
        <w:t xml:space="preserve">tyrimą, </w:t>
      </w:r>
      <w:r w:rsidRPr="00E95D03">
        <w:rPr>
          <w:rFonts w:ascii="Calibri" w:hAnsi="Calibri" w:cs="Calibri"/>
          <w:sz w:val="22"/>
          <w:szCs w:val="22"/>
        </w:rPr>
        <w:t>bendrai „</w:t>
      </w:r>
      <w:proofErr w:type="spellStart"/>
      <w:r w:rsidRPr="00E95D03">
        <w:rPr>
          <w:rFonts w:ascii="Calibri" w:hAnsi="Calibri" w:cs="Calibri"/>
          <w:sz w:val="22"/>
          <w:szCs w:val="22"/>
        </w:rPr>
        <w:t>boomerang</w:t>
      </w:r>
      <w:proofErr w:type="spellEnd"/>
      <w:r w:rsidRPr="00E95D03">
        <w:rPr>
          <w:rFonts w:ascii="Calibri" w:hAnsi="Calibri" w:cs="Calibri"/>
          <w:sz w:val="22"/>
          <w:szCs w:val="22"/>
        </w:rPr>
        <w:t xml:space="preserve">“ darbuotojai vis dar sudaro tik 2–4 </w:t>
      </w:r>
      <w:r w:rsidR="00A65AA6">
        <w:rPr>
          <w:rFonts w:ascii="Calibri" w:hAnsi="Calibri" w:cs="Calibri"/>
          <w:sz w:val="22"/>
          <w:szCs w:val="22"/>
        </w:rPr>
        <w:t>proc.</w:t>
      </w:r>
      <w:r w:rsidRPr="00E95D03">
        <w:rPr>
          <w:rFonts w:ascii="Calibri" w:hAnsi="Calibri" w:cs="Calibri"/>
          <w:sz w:val="22"/>
          <w:szCs w:val="22"/>
        </w:rPr>
        <w:t xml:space="preserve"> visų aktyvių darbuotojų, jų reikšmė talentų valdymui tampa vis svarbesnė – ypač turint omenyje, kad tokie darbuotojai greičiau pasiekia </w:t>
      </w:r>
      <w:r w:rsidR="00CD7340">
        <w:rPr>
          <w:rFonts w:ascii="Calibri" w:hAnsi="Calibri" w:cs="Calibri"/>
          <w:sz w:val="22"/>
          <w:szCs w:val="22"/>
        </w:rPr>
        <w:t>rezultatų,</w:t>
      </w:r>
      <w:r w:rsidR="00CD7340" w:rsidRPr="00E95D03">
        <w:rPr>
          <w:rFonts w:ascii="Calibri" w:hAnsi="Calibri" w:cs="Calibri"/>
          <w:sz w:val="22"/>
          <w:szCs w:val="22"/>
        </w:rPr>
        <w:t xml:space="preserve"> </w:t>
      </w:r>
      <w:r w:rsidRPr="00E95D03">
        <w:rPr>
          <w:rFonts w:ascii="Calibri" w:hAnsi="Calibri" w:cs="Calibri"/>
          <w:sz w:val="22"/>
          <w:szCs w:val="22"/>
        </w:rPr>
        <w:t>ir dažnai grįžta su didesne motyvacija nei pirmą kartą.</w:t>
      </w:r>
    </w:p>
    <w:p w14:paraId="28D16C89" w14:textId="2DBEBF41" w:rsidR="005C6124" w:rsidRPr="00E95D03" w:rsidRDefault="005C6124" w:rsidP="00E95D03">
      <w:pPr>
        <w:jc w:val="both"/>
        <w:rPr>
          <w:rFonts w:ascii="Calibri" w:hAnsi="Calibri" w:cs="Calibri"/>
          <w:sz w:val="22"/>
          <w:szCs w:val="22"/>
        </w:rPr>
      </w:pPr>
      <w:r w:rsidRPr="00E95D03">
        <w:rPr>
          <w:rFonts w:ascii="Calibri" w:hAnsi="Calibri" w:cs="Calibri"/>
          <w:sz w:val="22"/>
          <w:szCs w:val="22"/>
        </w:rPr>
        <w:t>„</w:t>
      </w:r>
      <w:r w:rsidR="007712F7">
        <w:rPr>
          <w:rFonts w:ascii="Calibri" w:hAnsi="Calibri" w:cs="Calibri"/>
          <w:sz w:val="22"/>
          <w:szCs w:val="22"/>
        </w:rPr>
        <w:t>Bendrai ši</w:t>
      </w:r>
      <w:r w:rsidRPr="00E95D03">
        <w:rPr>
          <w:rFonts w:ascii="Calibri" w:hAnsi="Calibri" w:cs="Calibri"/>
          <w:sz w:val="22"/>
          <w:szCs w:val="22"/>
        </w:rPr>
        <w:t xml:space="preserve"> tendencija meta iššūkį požiūriui, kad darbuotojo lojalumas baigiasi su jo išėjimu iš įmonės. </w:t>
      </w:r>
      <w:r>
        <w:rPr>
          <w:rFonts w:ascii="Calibri" w:hAnsi="Calibri" w:cs="Calibri"/>
          <w:sz w:val="22"/>
          <w:szCs w:val="22"/>
        </w:rPr>
        <w:t>Tai</w:t>
      </w:r>
      <w:r w:rsidRPr="00E95D03">
        <w:rPr>
          <w:rFonts w:ascii="Calibri" w:hAnsi="Calibri" w:cs="Calibri"/>
          <w:sz w:val="22"/>
          <w:szCs w:val="22"/>
        </w:rPr>
        <w:t xml:space="preserve"> skatina mąstyti apie santykio su darbuotoju ciklą, o ne vien tik apie jo darbo trukmę įmonėje,“ – pabrėžia D. Tarasenkov. </w:t>
      </w:r>
    </w:p>
    <w:p w14:paraId="50835875" w14:textId="2F9DF0E0" w:rsidR="00E95D03" w:rsidRPr="00E95D03" w:rsidRDefault="00E95D03" w:rsidP="00E95D0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95D03">
        <w:rPr>
          <w:rFonts w:ascii="Calibri" w:hAnsi="Calibri" w:cs="Calibri"/>
          <w:b/>
          <w:bCs/>
          <w:sz w:val="22"/>
          <w:szCs w:val="22"/>
        </w:rPr>
        <w:t>Stipresni nei anksčiau</w:t>
      </w:r>
    </w:p>
    <w:p w14:paraId="056C1D38" w14:textId="6CA1E545" w:rsidR="00E95D03" w:rsidRPr="00E95D03" w:rsidRDefault="00E95D03" w:rsidP="00E95D03">
      <w:pPr>
        <w:jc w:val="both"/>
        <w:rPr>
          <w:rFonts w:ascii="Calibri" w:hAnsi="Calibri" w:cs="Calibri"/>
          <w:sz w:val="22"/>
          <w:szCs w:val="22"/>
        </w:rPr>
      </w:pPr>
      <w:r w:rsidRPr="00E95D03">
        <w:rPr>
          <w:rFonts w:ascii="Calibri" w:hAnsi="Calibri" w:cs="Calibri"/>
          <w:sz w:val="22"/>
          <w:szCs w:val="22"/>
        </w:rPr>
        <w:t>Skirtingai nei nauji darbuotojai, pakartotinai įdarbinti specialistai jau pažįsta vidinę „virtuvę“, darbo principus, įmonės kultūrą. „</w:t>
      </w:r>
      <w:r w:rsidR="00981D94">
        <w:rPr>
          <w:rFonts w:ascii="Calibri" w:hAnsi="Calibri" w:cs="Calibri"/>
          <w:sz w:val="22"/>
          <w:szCs w:val="22"/>
        </w:rPr>
        <w:t>Šie</w:t>
      </w:r>
      <w:r w:rsidRPr="00E95D03">
        <w:rPr>
          <w:rFonts w:ascii="Calibri" w:hAnsi="Calibri" w:cs="Calibri"/>
          <w:sz w:val="22"/>
          <w:szCs w:val="22"/>
        </w:rPr>
        <w:t xml:space="preserve"> </w:t>
      </w:r>
      <w:r w:rsidR="00981D94">
        <w:rPr>
          <w:rFonts w:ascii="Calibri" w:hAnsi="Calibri" w:cs="Calibri"/>
          <w:sz w:val="22"/>
          <w:szCs w:val="22"/>
        </w:rPr>
        <w:t>darbuotojai</w:t>
      </w:r>
      <w:r w:rsidRPr="00E95D03">
        <w:rPr>
          <w:rFonts w:ascii="Calibri" w:hAnsi="Calibri" w:cs="Calibri"/>
          <w:sz w:val="22"/>
          <w:szCs w:val="22"/>
        </w:rPr>
        <w:t xml:space="preserve"> dažnai nuo pirmos dienos </w:t>
      </w:r>
      <w:r w:rsidR="00341CBD">
        <w:rPr>
          <w:rFonts w:ascii="Calibri" w:hAnsi="Calibri" w:cs="Calibri"/>
          <w:sz w:val="22"/>
          <w:szCs w:val="22"/>
        </w:rPr>
        <w:t xml:space="preserve">gali produktyviai įsijungti į darbus, nes dažnu atveju jiems </w:t>
      </w:r>
      <w:r w:rsidR="00942465">
        <w:rPr>
          <w:rFonts w:ascii="Calibri" w:hAnsi="Calibri" w:cs="Calibri"/>
          <w:sz w:val="22"/>
          <w:szCs w:val="22"/>
        </w:rPr>
        <w:t xml:space="preserve">jau </w:t>
      </w:r>
      <w:r w:rsidR="00341CBD">
        <w:rPr>
          <w:rFonts w:ascii="Calibri" w:hAnsi="Calibri" w:cs="Calibri"/>
          <w:sz w:val="22"/>
          <w:szCs w:val="22"/>
        </w:rPr>
        <w:t xml:space="preserve">pažįstami procesai, žmonės, net smulkios, bet reikšmingos detalės – </w:t>
      </w:r>
      <w:r w:rsidRPr="00E95D03">
        <w:rPr>
          <w:rFonts w:ascii="Calibri" w:hAnsi="Calibri" w:cs="Calibri"/>
          <w:sz w:val="22"/>
          <w:szCs w:val="22"/>
        </w:rPr>
        <w:t>k</w:t>
      </w:r>
      <w:r w:rsidR="00341CBD">
        <w:rPr>
          <w:rFonts w:ascii="Calibri" w:hAnsi="Calibri" w:cs="Calibri"/>
          <w:sz w:val="22"/>
          <w:szCs w:val="22"/>
        </w:rPr>
        <w:t>ur rasti pagalbą</w:t>
      </w:r>
      <w:r w:rsidRPr="00E95D03">
        <w:rPr>
          <w:rFonts w:ascii="Calibri" w:hAnsi="Calibri" w:cs="Calibri"/>
          <w:sz w:val="22"/>
          <w:szCs w:val="22"/>
        </w:rPr>
        <w:t xml:space="preserve">, </w:t>
      </w:r>
      <w:r w:rsidR="00341CBD">
        <w:rPr>
          <w:rFonts w:ascii="Calibri" w:hAnsi="Calibri" w:cs="Calibri"/>
          <w:sz w:val="22"/>
          <w:szCs w:val="22"/>
        </w:rPr>
        <w:t>į ką</w:t>
      </w:r>
      <w:r w:rsidRPr="00E95D03">
        <w:rPr>
          <w:rFonts w:ascii="Calibri" w:hAnsi="Calibri" w:cs="Calibri"/>
          <w:sz w:val="22"/>
          <w:szCs w:val="22"/>
        </w:rPr>
        <w:t xml:space="preserve"> kreiptis, kaip sprendžiami klausimai, ar net kur stovi kavos aparatas</w:t>
      </w:r>
      <w:r w:rsidR="00175937">
        <w:rPr>
          <w:rFonts w:ascii="Calibri" w:hAnsi="Calibri" w:cs="Calibri"/>
          <w:sz w:val="22"/>
          <w:szCs w:val="22"/>
        </w:rPr>
        <w:t>. Tai</w:t>
      </w:r>
      <w:r w:rsidR="00141A83">
        <w:rPr>
          <w:rFonts w:ascii="Calibri" w:hAnsi="Calibri" w:cs="Calibri"/>
          <w:sz w:val="22"/>
          <w:szCs w:val="22"/>
        </w:rPr>
        <w:t xml:space="preserve"> tarsi </w:t>
      </w:r>
      <w:r w:rsidR="00EE2C04">
        <w:rPr>
          <w:rFonts w:ascii="Calibri" w:hAnsi="Calibri" w:cs="Calibri"/>
          <w:sz w:val="22"/>
          <w:szCs w:val="22"/>
        </w:rPr>
        <w:t>su</w:t>
      </w:r>
      <w:r w:rsidR="00141A83">
        <w:rPr>
          <w:rFonts w:ascii="Calibri" w:hAnsi="Calibri" w:cs="Calibri"/>
          <w:sz w:val="22"/>
          <w:szCs w:val="22"/>
        </w:rPr>
        <w:t>grįž</w:t>
      </w:r>
      <w:r w:rsidR="00EE2C04">
        <w:rPr>
          <w:rFonts w:ascii="Calibri" w:hAnsi="Calibri" w:cs="Calibri"/>
          <w:sz w:val="22"/>
          <w:szCs w:val="22"/>
        </w:rPr>
        <w:t xml:space="preserve">ti </w:t>
      </w:r>
      <w:r w:rsidR="00141A83">
        <w:rPr>
          <w:rFonts w:ascii="Calibri" w:hAnsi="Calibri" w:cs="Calibri"/>
          <w:sz w:val="22"/>
          <w:szCs w:val="22"/>
        </w:rPr>
        <w:t>į miestą, kuriame kadaise gyvenai – nors kai kas pasikeitė, orientuotis vis tiek lengvi</w:t>
      </w:r>
      <w:r w:rsidR="00F11AC7">
        <w:rPr>
          <w:rFonts w:ascii="Calibri" w:hAnsi="Calibri" w:cs="Calibri"/>
          <w:sz w:val="22"/>
          <w:szCs w:val="22"/>
        </w:rPr>
        <w:t>a</w:t>
      </w:r>
      <w:r w:rsidR="00141A83">
        <w:rPr>
          <w:rFonts w:ascii="Calibri" w:hAnsi="Calibri" w:cs="Calibri"/>
          <w:sz w:val="22"/>
          <w:szCs w:val="22"/>
        </w:rPr>
        <w:t>u nei naujakuriui</w:t>
      </w:r>
      <w:r w:rsidRPr="00E95D03">
        <w:rPr>
          <w:rFonts w:ascii="Calibri" w:hAnsi="Calibri" w:cs="Calibri"/>
          <w:sz w:val="22"/>
          <w:szCs w:val="22"/>
        </w:rPr>
        <w:t>“, – pasakoja D. Tarasenkov.</w:t>
      </w:r>
    </w:p>
    <w:p w14:paraId="4999C950" w14:textId="77C20E80" w:rsidR="00E95D03" w:rsidRPr="009811FA" w:rsidRDefault="00E95D03" w:rsidP="00E95D03">
      <w:pPr>
        <w:jc w:val="both"/>
        <w:rPr>
          <w:rFonts w:ascii="Calibri" w:hAnsi="Calibri" w:cs="Calibri"/>
          <w:sz w:val="22"/>
          <w:szCs w:val="22"/>
        </w:rPr>
      </w:pPr>
      <w:r w:rsidRPr="00E95D03">
        <w:rPr>
          <w:rFonts w:ascii="Calibri" w:hAnsi="Calibri" w:cs="Calibri"/>
          <w:sz w:val="22"/>
          <w:szCs w:val="22"/>
        </w:rPr>
        <w:t xml:space="preserve">Pakartotinis samdymas taip pat </w:t>
      </w:r>
      <w:r w:rsidR="00F11AC7">
        <w:rPr>
          <w:rFonts w:ascii="Calibri" w:hAnsi="Calibri" w:cs="Calibri"/>
          <w:sz w:val="22"/>
          <w:szCs w:val="22"/>
        </w:rPr>
        <w:t>padeda taupyti kaštus</w:t>
      </w:r>
      <w:r w:rsidR="0092413E">
        <w:rPr>
          <w:rFonts w:ascii="Calibri" w:hAnsi="Calibri" w:cs="Calibri"/>
          <w:sz w:val="22"/>
          <w:szCs w:val="22"/>
        </w:rPr>
        <w:t xml:space="preserve"> – jų įvedimo procesas trumpesnis, jiems </w:t>
      </w:r>
      <w:r w:rsidR="00CF6AF2">
        <w:rPr>
          <w:rFonts w:ascii="Calibri" w:hAnsi="Calibri" w:cs="Calibri"/>
          <w:sz w:val="22"/>
          <w:szCs w:val="22"/>
        </w:rPr>
        <w:t>įprastai</w:t>
      </w:r>
      <w:r w:rsidR="0092413E">
        <w:rPr>
          <w:rFonts w:ascii="Calibri" w:hAnsi="Calibri" w:cs="Calibri"/>
          <w:sz w:val="22"/>
          <w:szCs w:val="22"/>
        </w:rPr>
        <w:t xml:space="preserve"> net nereikia aktyvios atrankos</w:t>
      </w:r>
      <w:r w:rsidR="00016CAB">
        <w:rPr>
          <w:rFonts w:ascii="Calibri" w:hAnsi="Calibri" w:cs="Calibri"/>
          <w:sz w:val="22"/>
          <w:szCs w:val="22"/>
        </w:rPr>
        <w:t xml:space="preserve">. Jie patys seka laisvas pozicijas, </w:t>
      </w:r>
      <w:r w:rsidRPr="00E95D03">
        <w:rPr>
          <w:rFonts w:ascii="Calibri" w:hAnsi="Calibri" w:cs="Calibri"/>
          <w:sz w:val="22"/>
          <w:szCs w:val="22"/>
        </w:rPr>
        <w:t>palaiko ryš</w:t>
      </w:r>
      <w:r w:rsidR="00016CAB">
        <w:rPr>
          <w:rFonts w:ascii="Calibri" w:hAnsi="Calibri" w:cs="Calibri"/>
          <w:sz w:val="22"/>
          <w:szCs w:val="22"/>
        </w:rPr>
        <w:t>į</w:t>
      </w:r>
      <w:r w:rsidRPr="00E95D03">
        <w:rPr>
          <w:rFonts w:ascii="Calibri" w:hAnsi="Calibri" w:cs="Calibri"/>
          <w:sz w:val="22"/>
          <w:szCs w:val="22"/>
        </w:rPr>
        <w:t xml:space="preserve"> su buvusiais ko</w:t>
      </w:r>
      <w:r w:rsidR="00016CAB">
        <w:rPr>
          <w:rFonts w:ascii="Calibri" w:hAnsi="Calibri" w:cs="Calibri"/>
          <w:sz w:val="22"/>
          <w:szCs w:val="22"/>
        </w:rPr>
        <w:t>legomis</w:t>
      </w:r>
      <w:r w:rsidRPr="00E95D03">
        <w:rPr>
          <w:rFonts w:ascii="Calibri" w:hAnsi="Calibri" w:cs="Calibri"/>
          <w:sz w:val="22"/>
          <w:szCs w:val="22"/>
        </w:rPr>
        <w:t xml:space="preserve"> per </w:t>
      </w:r>
      <w:proofErr w:type="spellStart"/>
      <w:r w:rsidRPr="00E95D03">
        <w:rPr>
          <w:rFonts w:ascii="Calibri" w:hAnsi="Calibri" w:cs="Calibri"/>
          <w:sz w:val="22"/>
          <w:szCs w:val="22"/>
        </w:rPr>
        <w:t>alumni</w:t>
      </w:r>
      <w:proofErr w:type="spellEnd"/>
      <w:r w:rsidRPr="00E95D03">
        <w:rPr>
          <w:rFonts w:ascii="Calibri" w:hAnsi="Calibri" w:cs="Calibri"/>
          <w:sz w:val="22"/>
          <w:szCs w:val="22"/>
        </w:rPr>
        <w:t xml:space="preserve"> grupes ar socialinius tinklus</w:t>
      </w:r>
      <w:r w:rsidR="001E4D8A">
        <w:rPr>
          <w:rFonts w:ascii="Calibri" w:hAnsi="Calibri" w:cs="Calibri"/>
          <w:sz w:val="22"/>
          <w:szCs w:val="22"/>
        </w:rPr>
        <w:t xml:space="preserve">. </w:t>
      </w:r>
      <w:r w:rsidR="00CC6ADF">
        <w:rPr>
          <w:rFonts w:ascii="Calibri" w:hAnsi="Calibri" w:cs="Calibri"/>
          <w:sz w:val="22"/>
          <w:szCs w:val="22"/>
        </w:rPr>
        <w:t xml:space="preserve">Tyrimai rodo, kad buvusių darbuotojų samdymas </w:t>
      </w:r>
      <w:r w:rsidR="001E4D8A">
        <w:rPr>
          <w:rFonts w:ascii="Calibri" w:hAnsi="Calibri" w:cs="Calibri"/>
          <w:sz w:val="22"/>
          <w:szCs w:val="22"/>
        </w:rPr>
        <w:t xml:space="preserve">leidžia sumažinti atrankos kaštus vidutiniškai iki </w:t>
      </w:r>
      <w:r w:rsidR="001E4D8A" w:rsidRPr="009811FA">
        <w:rPr>
          <w:rFonts w:ascii="Calibri" w:hAnsi="Calibri" w:cs="Calibri"/>
          <w:sz w:val="22"/>
          <w:szCs w:val="22"/>
        </w:rPr>
        <w:t xml:space="preserve">30 proc. </w:t>
      </w:r>
    </w:p>
    <w:p w14:paraId="6FB500B7" w14:textId="035DD64B" w:rsidR="00E95D03" w:rsidRPr="00E95D03" w:rsidRDefault="00E95D03" w:rsidP="00CD7340">
      <w:pPr>
        <w:jc w:val="both"/>
        <w:rPr>
          <w:rFonts w:ascii="Calibri" w:hAnsi="Calibri" w:cs="Calibri"/>
          <w:sz w:val="22"/>
          <w:szCs w:val="22"/>
        </w:rPr>
      </w:pPr>
      <w:r w:rsidRPr="00E95D03">
        <w:rPr>
          <w:rFonts w:ascii="Calibri" w:hAnsi="Calibri" w:cs="Calibri"/>
          <w:sz w:val="22"/>
          <w:szCs w:val="22"/>
        </w:rPr>
        <w:t xml:space="preserve">Be to, darbuotojai bumerangai </w:t>
      </w:r>
      <w:r w:rsidR="00570193">
        <w:rPr>
          <w:rFonts w:ascii="Calibri" w:hAnsi="Calibri" w:cs="Calibri"/>
          <w:sz w:val="22"/>
          <w:szCs w:val="22"/>
        </w:rPr>
        <w:t>neretai</w:t>
      </w:r>
      <w:r w:rsidR="00570193" w:rsidRPr="00E95D03">
        <w:rPr>
          <w:rFonts w:ascii="Calibri" w:hAnsi="Calibri" w:cs="Calibri"/>
          <w:sz w:val="22"/>
          <w:szCs w:val="22"/>
        </w:rPr>
        <w:t xml:space="preserve"> </w:t>
      </w:r>
      <w:r w:rsidRPr="00E95D03">
        <w:rPr>
          <w:rFonts w:ascii="Calibri" w:hAnsi="Calibri" w:cs="Calibri"/>
          <w:sz w:val="22"/>
          <w:szCs w:val="22"/>
        </w:rPr>
        <w:t>tampa vidinės kultūros ambasadoriais</w:t>
      </w:r>
      <w:r w:rsidR="00CD7340">
        <w:rPr>
          <w:rFonts w:ascii="Calibri" w:hAnsi="Calibri" w:cs="Calibri"/>
          <w:sz w:val="22"/>
          <w:szCs w:val="22"/>
        </w:rPr>
        <w:t>, jie</w:t>
      </w:r>
      <w:r w:rsidR="00CD7340" w:rsidRPr="00CD7340">
        <w:rPr>
          <w:rFonts w:ascii="Calibri" w:hAnsi="Calibri" w:cs="Calibri"/>
          <w:sz w:val="22"/>
          <w:szCs w:val="22"/>
        </w:rPr>
        <w:t xml:space="preserve"> sustiprina organizacijos kultūrą ir patvirtina vadovybės veiksmingumą. „Nors organizacijos gali bijoti samdyti tuos, kurie jau kartą išėjo, pamirštamas svarbus aspektas – jei žmogus grįžta, vadinasi, jis palygino, pasirinko, ir tas pasirinkimas – buvote jūs. Tai stiprus pasitikėjimo ženklas, kuris teigiamai veikia kolegų motyvaciją ir pasitenkinimą“, – teigia D. Tarasenkov.</w:t>
      </w:r>
      <w:r w:rsidR="00CD7340" w:rsidRPr="00E95D03" w:rsidDel="00CD7340">
        <w:rPr>
          <w:rFonts w:ascii="Calibri" w:hAnsi="Calibri" w:cs="Calibri"/>
          <w:sz w:val="22"/>
          <w:szCs w:val="22"/>
        </w:rPr>
        <w:t xml:space="preserve"> </w:t>
      </w:r>
    </w:p>
    <w:p w14:paraId="112330F1" w14:textId="38D3E7BF" w:rsidR="00440EDA" w:rsidRDefault="0064445D" w:rsidP="00E95D0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Anot jo, s</w:t>
      </w:r>
      <w:r w:rsidR="00440EDA">
        <w:rPr>
          <w:rFonts w:ascii="Calibri" w:hAnsi="Calibri" w:cs="Calibri"/>
          <w:sz w:val="22"/>
          <w:szCs w:val="22"/>
        </w:rPr>
        <w:t xml:space="preserve">varbu ir tai, kad sugrįžę darbuotojai atsineša išorėje įgytų žinių, o tai stiprina komandą, užtikrina </w:t>
      </w:r>
      <w:r>
        <w:rPr>
          <w:rFonts w:ascii="Calibri" w:hAnsi="Calibri" w:cs="Calibri"/>
          <w:sz w:val="22"/>
          <w:szCs w:val="22"/>
        </w:rPr>
        <w:t xml:space="preserve">veiklos </w:t>
      </w:r>
      <w:r w:rsidR="00440EDA">
        <w:rPr>
          <w:rFonts w:ascii="Calibri" w:hAnsi="Calibri" w:cs="Calibri"/>
          <w:sz w:val="22"/>
          <w:szCs w:val="22"/>
        </w:rPr>
        <w:t>tęstinumą ir atneša naują požiūrį į senus iššūkius</w:t>
      </w:r>
      <w:r w:rsidR="0083742A">
        <w:rPr>
          <w:rFonts w:ascii="Calibri" w:hAnsi="Calibri" w:cs="Calibri"/>
          <w:sz w:val="22"/>
          <w:szCs w:val="22"/>
        </w:rPr>
        <w:t>.</w:t>
      </w:r>
      <w:r w:rsidR="00440EDA">
        <w:rPr>
          <w:rFonts w:ascii="Calibri" w:hAnsi="Calibri" w:cs="Calibri"/>
          <w:sz w:val="22"/>
          <w:szCs w:val="22"/>
        </w:rPr>
        <w:t xml:space="preserve"> </w:t>
      </w:r>
    </w:p>
    <w:p w14:paraId="56536F6B" w14:textId="41D0D223" w:rsidR="00E95D03" w:rsidRPr="00E95D03" w:rsidRDefault="00E95D03" w:rsidP="00E95D0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95D03">
        <w:rPr>
          <w:rFonts w:ascii="Calibri" w:hAnsi="Calibri" w:cs="Calibri"/>
          <w:b/>
          <w:bCs/>
          <w:sz w:val="22"/>
          <w:szCs w:val="22"/>
        </w:rPr>
        <w:t>Ne kiekvienas atvejis sėkmingas</w:t>
      </w:r>
    </w:p>
    <w:p w14:paraId="7F547A5B" w14:textId="6F3D6586" w:rsidR="00785299" w:rsidRDefault="00E95D03" w:rsidP="00E95D03">
      <w:pPr>
        <w:jc w:val="both"/>
        <w:rPr>
          <w:rFonts w:ascii="Calibri" w:hAnsi="Calibri" w:cs="Calibri"/>
          <w:sz w:val="22"/>
          <w:szCs w:val="22"/>
        </w:rPr>
      </w:pPr>
      <w:r w:rsidRPr="00E95D03">
        <w:rPr>
          <w:rFonts w:ascii="Calibri" w:hAnsi="Calibri" w:cs="Calibri"/>
          <w:sz w:val="22"/>
          <w:szCs w:val="22"/>
        </w:rPr>
        <w:lastRenderedPageBreak/>
        <w:t xml:space="preserve">Nors buvę darbuotojai dažnai </w:t>
      </w:r>
      <w:r>
        <w:rPr>
          <w:rFonts w:ascii="Calibri" w:hAnsi="Calibri" w:cs="Calibri"/>
          <w:sz w:val="22"/>
          <w:szCs w:val="22"/>
        </w:rPr>
        <w:t>atgal parvyksta</w:t>
      </w:r>
      <w:r w:rsidRPr="00E95D03">
        <w:rPr>
          <w:rFonts w:ascii="Calibri" w:hAnsi="Calibri" w:cs="Calibri"/>
          <w:sz w:val="22"/>
          <w:szCs w:val="22"/>
        </w:rPr>
        <w:t xml:space="preserve"> </w:t>
      </w:r>
      <w:r w:rsidR="001225DD">
        <w:rPr>
          <w:rFonts w:ascii="Calibri" w:hAnsi="Calibri" w:cs="Calibri"/>
          <w:sz w:val="22"/>
          <w:szCs w:val="22"/>
        </w:rPr>
        <w:t>kupini vertingos</w:t>
      </w:r>
      <w:r w:rsidRPr="00E95D03">
        <w:rPr>
          <w:rFonts w:ascii="Calibri" w:hAnsi="Calibri" w:cs="Calibri"/>
          <w:sz w:val="22"/>
          <w:szCs w:val="22"/>
        </w:rPr>
        <w:t xml:space="preserve"> patirt</w:t>
      </w:r>
      <w:r w:rsidR="00B56D8C">
        <w:rPr>
          <w:rFonts w:ascii="Calibri" w:hAnsi="Calibri" w:cs="Calibri"/>
          <w:sz w:val="22"/>
          <w:szCs w:val="22"/>
        </w:rPr>
        <w:t>ies</w:t>
      </w:r>
      <w:r w:rsidRPr="00E95D03">
        <w:rPr>
          <w:rFonts w:ascii="Calibri" w:hAnsi="Calibri" w:cs="Calibri"/>
          <w:sz w:val="22"/>
          <w:szCs w:val="22"/>
        </w:rPr>
        <w:t xml:space="preserve"> ir </w:t>
      </w:r>
      <w:r w:rsidR="001225DD">
        <w:rPr>
          <w:rFonts w:ascii="Calibri" w:hAnsi="Calibri" w:cs="Calibri"/>
          <w:sz w:val="22"/>
          <w:szCs w:val="22"/>
        </w:rPr>
        <w:t>naujo požiūrio</w:t>
      </w:r>
      <w:r w:rsidRPr="00E95D03">
        <w:rPr>
          <w:rFonts w:ascii="Calibri" w:hAnsi="Calibri" w:cs="Calibri"/>
          <w:sz w:val="22"/>
          <w:szCs w:val="22"/>
        </w:rPr>
        <w:t xml:space="preserve">, ne kiekvienas toks atvejis yra sėkmingas. </w:t>
      </w:r>
    </w:p>
    <w:p w14:paraId="27CDE231" w14:textId="43DBFED2" w:rsidR="002C753B" w:rsidRDefault="00785299" w:rsidP="00E95D0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r w:rsidR="00AB0619">
        <w:rPr>
          <w:rFonts w:ascii="Calibri" w:hAnsi="Calibri" w:cs="Calibri"/>
          <w:sz w:val="22"/>
          <w:szCs w:val="22"/>
        </w:rPr>
        <w:t xml:space="preserve">Tiesa, </w:t>
      </w:r>
      <w:r w:rsidR="00942F61">
        <w:rPr>
          <w:rFonts w:ascii="Calibri" w:hAnsi="Calibri" w:cs="Calibri"/>
          <w:sz w:val="22"/>
          <w:szCs w:val="22"/>
        </w:rPr>
        <w:t>k</w:t>
      </w:r>
      <w:r>
        <w:rPr>
          <w:rFonts w:ascii="Calibri" w:hAnsi="Calibri" w:cs="Calibri"/>
          <w:sz w:val="22"/>
          <w:szCs w:val="22"/>
        </w:rPr>
        <w:t xml:space="preserve">artais žmonės grįžta </w:t>
      </w:r>
      <w:r w:rsidR="002C753B">
        <w:rPr>
          <w:rFonts w:ascii="Calibri" w:hAnsi="Calibri" w:cs="Calibri"/>
          <w:sz w:val="22"/>
          <w:szCs w:val="22"/>
        </w:rPr>
        <w:t xml:space="preserve">ne tam, kad augtų, o todėl, kad naujoje vietoje nepavyko pritapti. </w:t>
      </w:r>
      <w:r w:rsidR="00942F61">
        <w:rPr>
          <w:rFonts w:ascii="Calibri" w:hAnsi="Calibri" w:cs="Calibri"/>
          <w:sz w:val="22"/>
          <w:szCs w:val="22"/>
        </w:rPr>
        <w:t>Praėjusioje darbovietėje</w:t>
      </w:r>
      <w:r w:rsidR="002C753B">
        <w:rPr>
          <w:rFonts w:ascii="Calibri" w:hAnsi="Calibri" w:cs="Calibri"/>
          <w:sz w:val="22"/>
          <w:szCs w:val="22"/>
        </w:rPr>
        <w:t xml:space="preserve"> – pažįstama aplinka, lūkesčiai, daugiau komforto, tad kyla rizika, kad žmogus tiesiog nori grįžti į saugią zoną. </w:t>
      </w:r>
      <w:r w:rsidR="00A4185A">
        <w:rPr>
          <w:rFonts w:ascii="Calibri" w:hAnsi="Calibri" w:cs="Calibri"/>
          <w:sz w:val="22"/>
          <w:szCs w:val="22"/>
        </w:rPr>
        <w:t xml:space="preserve">Taip </w:t>
      </w:r>
      <w:r w:rsidR="00DA0837">
        <w:rPr>
          <w:rFonts w:ascii="Calibri" w:hAnsi="Calibri" w:cs="Calibri"/>
          <w:sz w:val="22"/>
          <w:szCs w:val="22"/>
        </w:rPr>
        <w:t>iškyla</w:t>
      </w:r>
      <w:r w:rsidR="00A4185A">
        <w:rPr>
          <w:rFonts w:ascii="Calibri" w:hAnsi="Calibri" w:cs="Calibri"/>
          <w:sz w:val="22"/>
          <w:szCs w:val="22"/>
        </w:rPr>
        <w:t xml:space="preserve"> pavojus gauti ne motyvuotą, bet ramiai prabūti nusiteikusį darbu</w:t>
      </w:r>
      <w:r w:rsidR="00942F61">
        <w:rPr>
          <w:rFonts w:ascii="Calibri" w:hAnsi="Calibri" w:cs="Calibri"/>
          <w:sz w:val="22"/>
          <w:szCs w:val="22"/>
        </w:rPr>
        <w:t>o</w:t>
      </w:r>
      <w:r w:rsidR="00A4185A">
        <w:rPr>
          <w:rFonts w:ascii="Calibri" w:hAnsi="Calibri" w:cs="Calibri"/>
          <w:sz w:val="22"/>
          <w:szCs w:val="22"/>
        </w:rPr>
        <w:t>toją“, – </w:t>
      </w:r>
      <w:r w:rsidR="00A4185A" w:rsidRPr="00E95D03">
        <w:rPr>
          <w:rFonts w:ascii="Calibri" w:hAnsi="Calibri" w:cs="Calibri"/>
          <w:sz w:val="22"/>
          <w:szCs w:val="22"/>
        </w:rPr>
        <w:t>sako D. Tarasenkov.</w:t>
      </w:r>
    </w:p>
    <w:p w14:paraId="575C3122" w14:textId="37829734" w:rsidR="00A4185A" w:rsidRDefault="00A4185A" w:rsidP="00E95D0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Dar viena rizika – nepasikeitę dalykai. Jei žmogus grįžta į tokią pačią aplinką, nuo kurios kažkada pavargo ar iš kurios bėgo, labai tikėtina, kad istorija kartosis. Ne</w:t>
      </w:r>
      <w:r w:rsidR="00651B5B">
        <w:rPr>
          <w:rFonts w:ascii="Calibri" w:hAnsi="Calibri" w:cs="Calibri"/>
          <w:sz w:val="22"/>
          <w:szCs w:val="22"/>
        </w:rPr>
        <w:t>iš</w:t>
      </w:r>
      <w:r>
        <w:rPr>
          <w:rFonts w:ascii="Calibri" w:hAnsi="Calibri" w:cs="Calibri"/>
          <w:sz w:val="22"/>
          <w:szCs w:val="22"/>
        </w:rPr>
        <w:t>spręsto</w:t>
      </w:r>
      <w:r w:rsidR="00B845EF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 problemos, </w:t>
      </w:r>
      <w:r w:rsidR="00B845EF">
        <w:rPr>
          <w:rFonts w:ascii="Calibri" w:hAnsi="Calibri" w:cs="Calibri"/>
          <w:sz w:val="22"/>
          <w:szCs w:val="22"/>
        </w:rPr>
        <w:t>neperžiūrėta vadovavimo kultūra ar neišmoktos pamokos grįžimą paverčia laikinu pleistru</w:t>
      </w:r>
      <w:r w:rsidR="00841D66">
        <w:rPr>
          <w:rFonts w:ascii="Calibri" w:hAnsi="Calibri" w:cs="Calibri"/>
          <w:sz w:val="22"/>
          <w:szCs w:val="22"/>
        </w:rPr>
        <w:t xml:space="preserve"> ant žaizdos</w:t>
      </w:r>
      <w:r w:rsidR="00B845EF">
        <w:rPr>
          <w:rFonts w:ascii="Calibri" w:hAnsi="Calibri" w:cs="Calibri"/>
          <w:sz w:val="22"/>
          <w:szCs w:val="22"/>
        </w:rPr>
        <w:t xml:space="preserve">, </w:t>
      </w:r>
      <w:r w:rsidR="00841D66">
        <w:rPr>
          <w:rFonts w:ascii="Calibri" w:hAnsi="Calibri" w:cs="Calibri"/>
          <w:sz w:val="22"/>
          <w:szCs w:val="22"/>
        </w:rPr>
        <w:t>kuri neg</w:t>
      </w:r>
      <w:r w:rsidR="004E208C">
        <w:rPr>
          <w:rFonts w:ascii="Calibri" w:hAnsi="Calibri" w:cs="Calibri"/>
          <w:sz w:val="22"/>
          <w:szCs w:val="22"/>
        </w:rPr>
        <w:t>y</w:t>
      </w:r>
      <w:r w:rsidR="00841D66">
        <w:rPr>
          <w:rFonts w:ascii="Calibri" w:hAnsi="Calibri" w:cs="Calibri"/>
          <w:sz w:val="22"/>
          <w:szCs w:val="22"/>
        </w:rPr>
        <w:t xml:space="preserve">ja. </w:t>
      </w:r>
      <w:r w:rsidR="00B845EF">
        <w:rPr>
          <w:rFonts w:ascii="Calibri" w:hAnsi="Calibri" w:cs="Calibri"/>
          <w:sz w:val="22"/>
          <w:szCs w:val="22"/>
        </w:rPr>
        <w:t xml:space="preserve"> </w:t>
      </w:r>
    </w:p>
    <w:p w14:paraId="7C1F42D2" w14:textId="082DEFA6" w:rsidR="00E95D03" w:rsidRDefault="004B48E4" w:rsidP="00E95D0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Pasa</w:t>
      </w:r>
      <w:r w:rsidR="004E208C">
        <w:rPr>
          <w:rFonts w:ascii="Calibri" w:hAnsi="Calibri" w:cs="Calibri"/>
          <w:sz w:val="22"/>
          <w:szCs w:val="22"/>
        </w:rPr>
        <w:t>k eksperto</w:t>
      </w:r>
      <w:r>
        <w:rPr>
          <w:rFonts w:ascii="Calibri" w:hAnsi="Calibri" w:cs="Calibri"/>
          <w:sz w:val="22"/>
          <w:szCs w:val="22"/>
        </w:rPr>
        <w:t>, būna ir situacijų, kai sugrįžusį kolegą komanda sutinka šaltai, ypač jei prieš išėjimą buvo nesusikalbėjimo</w:t>
      </w:r>
      <w:r w:rsidR="00CB5DB2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neįvardintų konfliktų</w:t>
      </w:r>
      <w:r w:rsidR="00CB5DB2">
        <w:rPr>
          <w:rFonts w:ascii="Calibri" w:hAnsi="Calibri" w:cs="Calibri"/>
          <w:sz w:val="22"/>
          <w:szCs w:val="22"/>
        </w:rPr>
        <w:t xml:space="preserve"> ar laikomas k</w:t>
      </w:r>
      <w:r w:rsidR="00C14716">
        <w:rPr>
          <w:rFonts w:ascii="Calibri" w:hAnsi="Calibri" w:cs="Calibri"/>
          <w:sz w:val="22"/>
          <w:szCs w:val="22"/>
        </w:rPr>
        <w:t>a</w:t>
      </w:r>
      <w:r w:rsidR="00CB5DB2">
        <w:rPr>
          <w:rFonts w:ascii="Calibri" w:hAnsi="Calibri" w:cs="Calibri"/>
          <w:sz w:val="22"/>
          <w:szCs w:val="22"/>
        </w:rPr>
        <w:t>rtėlis:</w:t>
      </w:r>
      <w:r w:rsidR="00D17EEA">
        <w:rPr>
          <w:rFonts w:ascii="Calibri" w:hAnsi="Calibri" w:cs="Calibri"/>
          <w:sz w:val="22"/>
          <w:szCs w:val="22"/>
        </w:rPr>
        <w:t xml:space="preserve"> </w:t>
      </w:r>
      <w:r w:rsidR="00CB5DB2">
        <w:rPr>
          <w:rFonts w:ascii="Calibri" w:hAnsi="Calibri" w:cs="Calibri"/>
          <w:sz w:val="22"/>
          <w:szCs w:val="22"/>
        </w:rPr>
        <w:t>„</w:t>
      </w:r>
      <w:r w:rsidR="00E95D03" w:rsidRPr="00E95D03">
        <w:rPr>
          <w:rFonts w:ascii="Calibri" w:hAnsi="Calibri" w:cs="Calibri"/>
          <w:sz w:val="22"/>
          <w:szCs w:val="22"/>
        </w:rPr>
        <w:t xml:space="preserve">Dėl šios priežasties labai svarbu, kad įmonė atvirai komunikuotų apie darbuotojo </w:t>
      </w:r>
      <w:r w:rsidR="00E95D03">
        <w:rPr>
          <w:rFonts w:ascii="Calibri" w:hAnsi="Calibri" w:cs="Calibri"/>
          <w:sz w:val="22"/>
          <w:szCs w:val="22"/>
        </w:rPr>
        <w:t>pasamdymo</w:t>
      </w:r>
      <w:r w:rsidR="00E95D03" w:rsidRPr="00E95D03">
        <w:rPr>
          <w:rFonts w:ascii="Calibri" w:hAnsi="Calibri" w:cs="Calibri"/>
          <w:sz w:val="22"/>
          <w:szCs w:val="22"/>
        </w:rPr>
        <w:t xml:space="preserve"> priežastis ir aiškiai parodytų, jog sugrįžimas – tai ne žingsnis atgal</w:t>
      </w:r>
      <w:r w:rsidR="00942ED7">
        <w:rPr>
          <w:rFonts w:ascii="Calibri" w:hAnsi="Calibri" w:cs="Calibri"/>
          <w:sz w:val="22"/>
          <w:szCs w:val="22"/>
        </w:rPr>
        <w:t xml:space="preserve"> ar atsarginis planas,</w:t>
      </w:r>
      <w:r w:rsidR="00E95D03" w:rsidRPr="00E95D03">
        <w:rPr>
          <w:rFonts w:ascii="Calibri" w:hAnsi="Calibri" w:cs="Calibri"/>
          <w:sz w:val="22"/>
          <w:szCs w:val="22"/>
        </w:rPr>
        <w:t xml:space="preserve"> o sąmoningas sprendimas“</w:t>
      </w:r>
      <w:r w:rsidR="001E4B34">
        <w:rPr>
          <w:rFonts w:ascii="Calibri" w:hAnsi="Calibri" w:cs="Calibri"/>
          <w:sz w:val="22"/>
          <w:szCs w:val="22"/>
        </w:rPr>
        <w:t>,</w:t>
      </w:r>
      <w:r w:rsidR="00E95D03" w:rsidRPr="00E95D03">
        <w:rPr>
          <w:rFonts w:ascii="Calibri" w:hAnsi="Calibri" w:cs="Calibri"/>
          <w:sz w:val="22"/>
          <w:szCs w:val="22"/>
        </w:rPr>
        <w:t xml:space="preserve"> – teigia D. </w:t>
      </w:r>
      <w:proofErr w:type="spellStart"/>
      <w:r w:rsidR="00E95D03" w:rsidRPr="00E95D03">
        <w:rPr>
          <w:rFonts w:ascii="Calibri" w:hAnsi="Calibri" w:cs="Calibri"/>
          <w:sz w:val="22"/>
          <w:szCs w:val="22"/>
        </w:rPr>
        <w:t>Tarasenkov</w:t>
      </w:r>
      <w:proofErr w:type="spellEnd"/>
      <w:r w:rsidR="00E95D03" w:rsidRPr="00E95D03">
        <w:rPr>
          <w:rFonts w:ascii="Calibri" w:hAnsi="Calibri" w:cs="Calibri"/>
          <w:sz w:val="22"/>
          <w:szCs w:val="22"/>
        </w:rPr>
        <w:t>.</w:t>
      </w:r>
    </w:p>
    <w:p w14:paraId="3F6A5C61" w14:textId="7CD9D44D" w:rsidR="00417187" w:rsidRPr="00E95D03" w:rsidRDefault="00417187" w:rsidP="00E95D0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Taip pat verta nepamiršti, kad jei darbuot</w:t>
      </w:r>
      <w:r w:rsidR="00077A09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jas buvo išėjęs ilgam laikui, jam gali prireikti beveik tokio pat įvedimo</w:t>
      </w:r>
      <w:r w:rsidR="00077A09">
        <w:rPr>
          <w:rFonts w:ascii="Calibri" w:hAnsi="Calibri" w:cs="Calibri"/>
          <w:sz w:val="22"/>
          <w:szCs w:val="22"/>
        </w:rPr>
        <w:t xml:space="preserve">, vadinamojo </w:t>
      </w:r>
      <w:r w:rsidR="00CA3895">
        <w:rPr>
          <w:rFonts w:ascii="Calibri" w:hAnsi="Calibri" w:cs="Calibri"/>
          <w:sz w:val="22"/>
          <w:szCs w:val="22"/>
        </w:rPr>
        <w:t>„</w:t>
      </w:r>
      <w:proofErr w:type="spellStart"/>
      <w:r w:rsidR="00077A09">
        <w:rPr>
          <w:rFonts w:ascii="Calibri" w:hAnsi="Calibri" w:cs="Calibri"/>
          <w:sz w:val="22"/>
          <w:szCs w:val="22"/>
        </w:rPr>
        <w:t>reonboardingo</w:t>
      </w:r>
      <w:proofErr w:type="spellEnd"/>
      <w:r w:rsidR="00CA3895">
        <w:rPr>
          <w:rFonts w:ascii="Calibri" w:hAnsi="Calibri" w:cs="Calibri"/>
          <w:sz w:val="22"/>
          <w:szCs w:val="22"/>
        </w:rPr>
        <w:t>“</w:t>
      </w:r>
      <w:r w:rsidR="00077A0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kaip</w:t>
      </w:r>
      <w:r w:rsidR="00077A09">
        <w:rPr>
          <w:rFonts w:ascii="Calibri" w:hAnsi="Calibri" w:cs="Calibri"/>
          <w:sz w:val="22"/>
          <w:szCs w:val="22"/>
        </w:rPr>
        <w:t xml:space="preserve"> ir</w:t>
      </w:r>
      <w:r>
        <w:rPr>
          <w:rFonts w:ascii="Calibri" w:hAnsi="Calibri" w:cs="Calibri"/>
          <w:sz w:val="22"/>
          <w:szCs w:val="22"/>
        </w:rPr>
        <w:t xml:space="preserve"> naujokui </w:t>
      </w:r>
      <w:r w:rsidR="003C4A8D">
        <w:rPr>
          <w:rFonts w:ascii="Calibri" w:hAnsi="Calibri" w:cs="Calibri"/>
          <w:sz w:val="22"/>
          <w:szCs w:val="22"/>
        </w:rPr>
        <w:t xml:space="preserve">– per tą laiką </w:t>
      </w:r>
      <w:r w:rsidR="00651B5B">
        <w:rPr>
          <w:rFonts w:ascii="Calibri" w:hAnsi="Calibri" w:cs="Calibri"/>
          <w:sz w:val="22"/>
          <w:szCs w:val="22"/>
        </w:rPr>
        <w:t xml:space="preserve">neretai būna pasikeitę </w:t>
      </w:r>
      <w:r w:rsidR="00215587">
        <w:rPr>
          <w:rFonts w:ascii="Calibri" w:hAnsi="Calibri" w:cs="Calibri"/>
          <w:sz w:val="22"/>
          <w:szCs w:val="22"/>
        </w:rPr>
        <w:t xml:space="preserve">procesai, struktūra, žmonės, net organizacijos tempas. </w:t>
      </w:r>
    </w:p>
    <w:p w14:paraId="2E75E14B" w14:textId="79B7CE96" w:rsidR="00CB5DB2" w:rsidRDefault="00CB5DB2" w:rsidP="00E95D03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Kodėl išeina</w:t>
      </w:r>
      <w:r w:rsidR="00A6443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ir kodėl sugrįžta? </w:t>
      </w:r>
    </w:p>
    <w:p w14:paraId="24A1F69F" w14:textId="654F7A43" w:rsidR="006175A3" w:rsidRDefault="00453ABD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Darbuotojai išeina iš darbo dėl įvairių priežasčių – vieni dėl netinkamo vadovavimo stiliau</w:t>
      </w:r>
      <w:r w:rsidR="00B56D8C">
        <w:rPr>
          <w:rFonts w:ascii="Calibri" w:hAnsi="Calibri" w:cs="Calibri"/>
          <w:color w:val="000000" w:themeColor="text1"/>
          <w:sz w:val="22"/>
          <w:szCs w:val="22"/>
        </w:rPr>
        <w:t>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ar per mažo atlygio, kiti – dėl sunkiau pamatuojamų dalykų, tokiu kaip </w:t>
      </w:r>
      <w:r w:rsidR="00CD7340">
        <w:rPr>
          <w:rFonts w:ascii="Calibri" w:hAnsi="Calibri" w:cs="Calibri"/>
          <w:color w:val="000000" w:themeColor="text1"/>
          <w:sz w:val="22"/>
          <w:szCs w:val="22"/>
        </w:rPr>
        <w:t>darbo aplinka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ar vidinė motyvacija, kuri tiesiog išblėso. </w:t>
      </w:r>
    </w:p>
    <w:p w14:paraId="04CCFEDE" w14:textId="6500D460" w:rsidR="00453ABD" w:rsidRDefault="00453ABD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„Dažniausiai tai nebūna vienas konkretus veiksnys</w:t>
      </w:r>
      <w:r w:rsidR="00EA198B">
        <w:rPr>
          <w:rFonts w:ascii="Calibri" w:hAnsi="Calibri" w:cs="Calibri"/>
          <w:color w:val="000000" w:themeColor="text1"/>
          <w:sz w:val="22"/>
          <w:szCs w:val="22"/>
        </w:rPr>
        <w:t xml:space="preserve"> – o keli susikaupę niuansai. Galbūt žmogus jaučiasi nepastebėtas, nemotyvuotas, nematantis augimo. Arba priešingai – viskas tinka, bet atsiranda noras išbandyti kažką naujo, kitoje aplinkoje“, – sako D. Tarasenkov. </w:t>
      </w:r>
    </w:p>
    <w:p w14:paraId="4181F6DC" w14:textId="5A899517" w:rsidR="006175A3" w:rsidRDefault="00EA198B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Kartais išėjimą lemia netikėti išoriniai pasiūlymai, o kartais – labai sąmoningas planas: i</w:t>
      </w:r>
      <w:r w:rsidR="00AF392E">
        <w:rPr>
          <w:rFonts w:ascii="Calibri" w:hAnsi="Calibri" w:cs="Calibri"/>
          <w:color w:val="000000" w:themeColor="text1"/>
          <w:sz w:val="22"/>
          <w:szCs w:val="22"/>
        </w:rPr>
        <w:t xml:space="preserve">šeiti, gauti daugiau, augti greičiau. Šiuolaikinėje darbo rinkoje vis dar galioja neoficiali taisyklė – jei nori reikšmingai pasikelti atlygį, tai greičiausiai padarysi ne per derybas, o pakeitęs darbovietę. </w:t>
      </w:r>
    </w:p>
    <w:p w14:paraId="7CED97F2" w14:textId="49FDE3D5" w:rsidR="00AF392E" w:rsidRDefault="00B4032A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FC306B" w:rsidRPr="00FC306B">
        <w:rPr>
          <w:rFonts w:ascii="Calibri" w:hAnsi="Calibri" w:cs="Calibri"/>
          <w:color w:val="000000" w:themeColor="text1"/>
          <w:sz w:val="22"/>
          <w:szCs w:val="22"/>
        </w:rPr>
        <w:t>Tiesa, tik pradėję dirbti sužinome, ar naujas darbdavys pateisin</w:t>
      </w:r>
      <w:r w:rsidR="00FC306B">
        <w:rPr>
          <w:rFonts w:ascii="Calibri" w:hAnsi="Calibri" w:cs="Calibri"/>
          <w:color w:val="000000" w:themeColor="text1"/>
          <w:sz w:val="22"/>
          <w:szCs w:val="22"/>
        </w:rPr>
        <w:t>s</w:t>
      </w:r>
      <w:r w:rsidR="00FC306B" w:rsidRPr="00FC306B">
        <w:rPr>
          <w:rFonts w:ascii="Calibri" w:hAnsi="Calibri" w:cs="Calibri"/>
          <w:color w:val="000000" w:themeColor="text1"/>
          <w:sz w:val="22"/>
          <w:szCs w:val="22"/>
        </w:rPr>
        <w:t xml:space="preserve"> lūkesčius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. Iš išorės žada daug, bet tik pradėjus dirbti supranti, </w:t>
      </w:r>
      <w:r w:rsidR="00CD7340">
        <w:rPr>
          <w:rFonts w:ascii="Calibri" w:hAnsi="Calibri" w:cs="Calibri"/>
          <w:color w:val="000000" w:themeColor="text1"/>
          <w:sz w:val="22"/>
          <w:szCs w:val="22"/>
        </w:rPr>
        <w:t>kad peršokai nuo vilko ant meškos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. Tada </w:t>
      </w:r>
      <w:r w:rsidR="009814D5">
        <w:rPr>
          <w:rFonts w:ascii="Calibri" w:hAnsi="Calibri" w:cs="Calibri"/>
          <w:color w:val="000000" w:themeColor="text1"/>
          <w:sz w:val="22"/>
          <w:szCs w:val="22"/>
        </w:rPr>
        <w:t>prisimename buvusias darbovietes ir visus jų pliusus</w:t>
      </w:r>
      <w:r w:rsidR="00B6744E">
        <w:rPr>
          <w:rFonts w:ascii="Calibri" w:hAnsi="Calibri" w:cs="Calibri"/>
          <w:color w:val="000000" w:themeColor="text1"/>
          <w:sz w:val="22"/>
          <w:szCs w:val="22"/>
        </w:rPr>
        <w:t xml:space="preserve">. Bet būna ir tokių atvejų, kai grįžtama </w:t>
      </w:r>
      <w:r w:rsidR="00D4678B">
        <w:rPr>
          <w:rFonts w:ascii="Calibri" w:hAnsi="Calibri" w:cs="Calibri"/>
          <w:color w:val="000000" w:themeColor="text1"/>
          <w:sz w:val="22"/>
          <w:szCs w:val="22"/>
        </w:rPr>
        <w:t xml:space="preserve">“, – aiškina D. Tarasenkov. </w:t>
      </w:r>
    </w:p>
    <w:p w14:paraId="247B0AE9" w14:textId="5B11B9EF" w:rsidR="00D4678B" w:rsidRDefault="002E11A3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Būna ir tokių atvejų, kai grįžtama ne todėl, kad nepasisekė, bet todėl, kad per tą laiką įmonė iš tiesų pasikeitė – atsirado naujas vadovas, įvesta lankstesnė darbo tvarka, </w:t>
      </w:r>
      <w:r w:rsidR="009814D5">
        <w:rPr>
          <w:rFonts w:ascii="Calibri" w:hAnsi="Calibri" w:cs="Calibri"/>
          <w:color w:val="000000" w:themeColor="text1"/>
          <w:sz w:val="22"/>
          <w:szCs w:val="22"/>
        </w:rPr>
        <w:t>i</w:t>
      </w:r>
      <w:r w:rsidR="007A2C7D">
        <w:rPr>
          <w:rFonts w:ascii="Calibri" w:hAnsi="Calibri" w:cs="Calibri"/>
          <w:color w:val="000000" w:themeColor="text1"/>
          <w:sz w:val="22"/>
          <w:szCs w:val="22"/>
        </w:rPr>
        <w:t>š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grynintos vertybės. Tada sprendimas grįžti – tai ne kompromisas, o sąmoningas pasirinkimas naujoje realybėje. </w:t>
      </w:r>
    </w:p>
    <w:p w14:paraId="4529B8B0" w14:textId="3E617546" w:rsidR="002E11A3" w:rsidRDefault="00003B99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D. Tarasenkov teigia, jog yra ir kita medalio pusė – kai darbuotojų migracija tampa tarsi nuspėjamu ciklu: </w:t>
      </w:r>
    </w:p>
    <w:p w14:paraId="156672AE" w14:textId="4BB29AFD" w:rsidR="00003B99" w:rsidRDefault="00003B99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„Kai kuriose organizacijose </w:t>
      </w:r>
      <w:r w:rsidR="0044784B">
        <w:rPr>
          <w:rFonts w:ascii="Calibri" w:hAnsi="Calibri" w:cs="Calibri"/>
          <w:color w:val="000000" w:themeColor="text1"/>
          <w:sz w:val="22"/>
          <w:szCs w:val="22"/>
        </w:rPr>
        <w:t xml:space="preserve">formuojasi net rotaciniai ciklai, kai žmogus kas porą metų keičia darbovietes tarp dviejų tų pačių darbdavių. Nors skamba neįprastai, </w:t>
      </w:r>
      <w:r w:rsidR="00CD7340" w:rsidRPr="00CD7340">
        <w:rPr>
          <w:rFonts w:ascii="Calibri" w:hAnsi="Calibri" w:cs="Calibri"/>
          <w:color w:val="000000" w:themeColor="text1"/>
          <w:sz w:val="22"/>
          <w:szCs w:val="22"/>
        </w:rPr>
        <w:t>tačiau kai kuriems darbdaviams bei darbuotojams tai</w:t>
      </w:r>
      <w:r w:rsidR="00CD7340">
        <w:rPr>
          <w:rFonts w:ascii="Calibri" w:hAnsi="Calibri" w:cs="Calibri"/>
          <w:color w:val="000000" w:themeColor="text1"/>
          <w:sz w:val="22"/>
          <w:szCs w:val="22"/>
        </w:rPr>
        <w:t xml:space="preserve"> veikia </w:t>
      </w:r>
      <w:r w:rsidR="0044784B">
        <w:rPr>
          <w:rFonts w:ascii="Calibri" w:hAnsi="Calibri" w:cs="Calibri"/>
          <w:color w:val="000000" w:themeColor="text1"/>
          <w:sz w:val="22"/>
          <w:szCs w:val="22"/>
        </w:rPr>
        <w:t xml:space="preserve">– jei </w:t>
      </w:r>
      <w:r w:rsidR="00093CB3">
        <w:rPr>
          <w:rFonts w:ascii="Calibri" w:hAnsi="Calibri" w:cs="Calibri"/>
          <w:color w:val="000000" w:themeColor="text1"/>
          <w:sz w:val="22"/>
          <w:szCs w:val="22"/>
        </w:rPr>
        <w:t>visos</w:t>
      </w:r>
      <w:r w:rsidR="0044784B">
        <w:rPr>
          <w:rFonts w:ascii="Calibri" w:hAnsi="Calibri" w:cs="Calibri"/>
          <w:color w:val="000000" w:themeColor="text1"/>
          <w:sz w:val="22"/>
          <w:szCs w:val="22"/>
        </w:rPr>
        <w:t xml:space="preserve"> pusės supranta šį dinamišką modelį i</w:t>
      </w:r>
      <w:r w:rsidR="00093CB3">
        <w:rPr>
          <w:rFonts w:ascii="Calibri" w:hAnsi="Calibri" w:cs="Calibri"/>
          <w:color w:val="000000" w:themeColor="text1"/>
          <w:sz w:val="22"/>
          <w:szCs w:val="22"/>
        </w:rPr>
        <w:t xml:space="preserve">r išlaiko pagarbų bendravimą. Svarbiausia nebijoti išėjimo ir nebūti </w:t>
      </w:r>
      <w:r w:rsidR="00D44B69">
        <w:rPr>
          <w:rFonts w:ascii="Calibri" w:hAnsi="Calibri" w:cs="Calibri"/>
          <w:color w:val="000000" w:themeColor="text1"/>
          <w:sz w:val="22"/>
          <w:szCs w:val="22"/>
        </w:rPr>
        <w:t xml:space="preserve">nusiteikusiam prieš grįžimą. Brandžios organizacijos supranta – </w:t>
      </w:r>
      <w:r w:rsidR="00D44B69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jei išsiskyrėme oriai, tai kada nors </w:t>
      </w:r>
      <w:r w:rsidR="00651B5B">
        <w:rPr>
          <w:rFonts w:ascii="Calibri" w:hAnsi="Calibri" w:cs="Calibri"/>
          <w:color w:val="000000" w:themeColor="text1"/>
          <w:sz w:val="22"/>
          <w:szCs w:val="22"/>
        </w:rPr>
        <w:t xml:space="preserve">galime </w:t>
      </w:r>
      <w:r w:rsidR="00D44B69">
        <w:rPr>
          <w:rFonts w:ascii="Calibri" w:hAnsi="Calibri" w:cs="Calibri"/>
          <w:color w:val="000000" w:themeColor="text1"/>
          <w:sz w:val="22"/>
          <w:szCs w:val="22"/>
        </w:rPr>
        <w:t>susitikti stipresni, labiau subrendę ir pasiruošę naujam etapui“.</w:t>
      </w:r>
    </w:p>
    <w:p w14:paraId="65044E36" w14:textId="25D31914" w:rsidR="00E95D03" w:rsidRPr="00E95D03" w:rsidRDefault="00E95D03" w:rsidP="00E95D03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95D03">
        <w:rPr>
          <w:rFonts w:ascii="Calibri" w:hAnsi="Calibri" w:cs="Calibri"/>
          <w:b/>
          <w:bCs/>
          <w:color w:val="000000" w:themeColor="text1"/>
          <w:sz w:val="22"/>
          <w:szCs w:val="22"/>
        </w:rPr>
        <w:t>Kaip paruošti kelią sugrįžimui</w:t>
      </w:r>
    </w:p>
    <w:p w14:paraId="71394C2D" w14:textId="77777777" w:rsidR="00E95D03" w:rsidRPr="00E95D03" w:rsidRDefault="00E95D03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95D03">
        <w:rPr>
          <w:rFonts w:ascii="Calibri" w:hAnsi="Calibri" w:cs="Calibri"/>
          <w:color w:val="000000" w:themeColor="text1"/>
          <w:sz w:val="22"/>
          <w:szCs w:val="22"/>
        </w:rPr>
        <w:t>Pasak specialisto, „</w:t>
      </w:r>
      <w:proofErr w:type="spellStart"/>
      <w:r w:rsidRPr="00E95D03">
        <w:rPr>
          <w:rFonts w:ascii="Calibri" w:hAnsi="Calibri" w:cs="Calibri"/>
          <w:color w:val="000000" w:themeColor="text1"/>
          <w:sz w:val="22"/>
          <w:szCs w:val="22"/>
        </w:rPr>
        <w:t>boomerang</w:t>
      </w:r>
      <w:proofErr w:type="spellEnd"/>
      <w:r w:rsidRPr="00E95D03">
        <w:rPr>
          <w:rFonts w:ascii="Calibri" w:hAnsi="Calibri" w:cs="Calibri"/>
          <w:color w:val="000000" w:themeColor="text1"/>
          <w:sz w:val="22"/>
          <w:szCs w:val="22"/>
        </w:rPr>
        <w:t>“ samdymas prasideda dar prieš darbuotojui išeinant. Tai – santykių kokybės klausimas. Išėjimo pokalbiai, šiltas atsisveikinimas, galimybė išsakyti pastabas be baimės – visa tai formuoja terpę, į kurią galima sugrįžti.</w:t>
      </w:r>
    </w:p>
    <w:p w14:paraId="3E2C3D07" w14:textId="59BD2360" w:rsidR="00E95D03" w:rsidRPr="00E95D03" w:rsidRDefault="00E95D03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Kai kurios įmonės </w:t>
      </w:r>
      <w:r w:rsidR="00AF37A1">
        <w:rPr>
          <w:rFonts w:ascii="Calibri" w:hAnsi="Calibri" w:cs="Calibri"/>
          <w:color w:val="000000" w:themeColor="text1"/>
          <w:sz w:val="22"/>
          <w:szCs w:val="22"/>
        </w:rPr>
        <w:t>net siūlo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„grįžimo bilietą“ – žodinę ar rašytinę žinutę, kad </w:t>
      </w:r>
      <w:r w:rsidR="00AF37A1">
        <w:rPr>
          <w:rFonts w:ascii="Calibri" w:hAnsi="Calibri" w:cs="Calibri"/>
          <w:color w:val="000000" w:themeColor="text1"/>
          <w:sz w:val="22"/>
          <w:szCs w:val="22"/>
        </w:rPr>
        <w:t>buvęs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darbuotojas</w:t>
      </w:r>
      <w:r w:rsidR="00AF37A1">
        <w:rPr>
          <w:rFonts w:ascii="Calibri" w:hAnsi="Calibri" w:cs="Calibri"/>
          <w:color w:val="000000" w:themeColor="text1"/>
          <w:sz w:val="22"/>
          <w:szCs w:val="22"/>
        </w:rPr>
        <w:t xml:space="preserve"> gali per artimiausius metus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97591">
        <w:rPr>
          <w:rFonts w:ascii="Calibri" w:hAnsi="Calibri" w:cs="Calibri"/>
          <w:color w:val="000000" w:themeColor="text1"/>
          <w:sz w:val="22"/>
          <w:szCs w:val="22"/>
        </w:rPr>
        <w:t>kandidatuoti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į</w:t>
      </w:r>
      <w:r w:rsidR="00797591">
        <w:rPr>
          <w:rFonts w:ascii="Calibri" w:hAnsi="Calibri" w:cs="Calibri"/>
          <w:color w:val="000000" w:themeColor="text1"/>
          <w:sz w:val="22"/>
          <w:szCs w:val="22"/>
        </w:rPr>
        <w:t xml:space="preserve"> atviras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pozicijas be konkurencinės atrankos. Kitos – kviečia buvusius kolegas į renginius, palaiko ryšį „</w:t>
      </w:r>
      <w:proofErr w:type="spellStart"/>
      <w:r w:rsidRPr="00E95D03">
        <w:rPr>
          <w:rFonts w:ascii="Calibri" w:hAnsi="Calibri" w:cs="Calibri"/>
          <w:color w:val="000000" w:themeColor="text1"/>
          <w:sz w:val="22"/>
          <w:szCs w:val="22"/>
        </w:rPr>
        <w:t>LinkedIn</w:t>
      </w:r>
      <w:proofErr w:type="spellEnd"/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“ ar per </w:t>
      </w:r>
      <w:proofErr w:type="spellStart"/>
      <w:r w:rsidRPr="00E95D03">
        <w:rPr>
          <w:rFonts w:ascii="Calibri" w:hAnsi="Calibri" w:cs="Calibri"/>
          <w:color w:val="000000" w:themeColor="text1"/>
          <w:sz w:val="22"/>
          <w:szCs w:val="22"/>
        </w:rPr>
        <w:t>alumni</w:t>
      </w:r>
      <w:proofErr w:type="spellEnd"/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programas.</w:t>
      </w:r>
    </w:p>
    <w:p w14:paraId="422E17ED" w14:textId="45DE5889" w:rsidR="00E95D03" w:rsidRPr="00E95D03" w:rsidRDefault="00E95D03" w:rsidP="00E95D0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Jis taip pat akcentuoja, kad ir patys darbuotojai turėtų pasirūpinti, jog išėjimas būtų profesionalus: „Labai svarbu išeinant nepalikti neišspręstų konfliktų ar nesutvarkytų darbų, išvengti ultimatumų ir nepalikti įmonės neapibrėžtoje situacijoje. Tai padės išsaugoti gerus santykius ir ateityje suteiks galimybę grįžti </w:t>
      </w:r>
      <w:r w:rsidR="00CE3DF4">
        <w:rPr>
          <w:rFonts w:ascii="Calibri" w:hAnsi="Calibri" w:cs="Calibri"/>
          <w:color w:val="000000" w:themeColor="text1"/>
          <w:sz w:val="22"/>
          <w:szCs w:val="22"/>
        </w:rPr>
        <w:t>į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aukštesn</w:t>
      </w:r>
      <w:r w:rsidR="00CE3DF4">
        <w:rPr>
          <w:rFonts w:ascii="Calibri" w:hAnsi="Calibri" w:cs="Calibri"/>
          <w:color w:val="000000" w:themeColor="text1"/>
          <w:sz w:val="22"/>
          <w:szCs w:val="22"/>
        </w:rPr>
        <w:t>ę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pozicij</w:t>
      </w:r>
      <w:r w:rsidR="00CE3DF4">
        <w:rPr>
          <w:rFonts w:ascii="Calibri" w:hAnsi="Calibri" w:cs="Calibri"/>
          <w:color w:val="000000" w:themeColor="text1"/>
          <w:sz w:val="22"/>
          <w:szCs w:val="22"/>
        </w:rPr>
        <w:t>ą ir arba</w:t>
      </w:r>
      <w:r w:rsidRPr="00E95D03">
        <w:rPr>
          <w:rFonts w:ascii="Calibri" w:hAnsi="Calibri" w:cs="Calibri"/>
          <w:color w:val="000000" w:themeColor="text1"/>
          <w:sz w:val="22"/>
          <w:szCs w:val="22"/>
        </w:rPr>
        <w:t xml:space="preserve"> geresnėmis sąlygomis” – pabrėžia D. Tarasenkov.</w:t>
      </w:r>
    </w:p>
    <w:p w14:paraId="4C66068A" w14:textId="77777777" w:rsidR="00E95D03" w:rsidRPr="00E95D03" w:rsidRDefault="00E95D03" w:rsidP="00E95D03">
      <w:pPr>
        <w:jc w:val="both"/>
      </w:pPr>
    </w:p>
    <w:p w14:paraId="1782DF12" w14:textId="76B24D9A" w:rsidR="00E95D03" w:rsidRPr="00E95D03" w:rsidRDefault="00E95D03" w:rsidP="00E95D03"/>
    <w:sectPr w:rsidR="00E95D03" w:rsidRPr="00E95D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50122"/>
    <w:multiLevelType w:val="hybridMultilevel"/>
    <w:tmpl w:val="661E09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46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trackRevision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03"/>
    <w:rsid w:val="00003B99"/>
    <w:rsid w:val="00016CAB"/>
    <w:rsid w:val="00046EE5"/>
    <w:rsid w:val="00077A09"/>
    <w:rsid w:val="00093CB3"/>
    <w:rsid w:val="000A5F28"/>
    <w:rsid w:val="001225DD"/>
    <w:rsid w:val="0013647A"/>
    <w:rsid w:val="00141A83"/>
    <w:rsid w:val="0014575F"/>
    <w:rsid w:val="001466C9"/>
    <w:rsid w:val="001563D3"/>
    <w:rsid w:val="00175937"/>
    <w:rsid w:val="00194C5E"/>
    <w:rsid w:val="001A109C"/>
    <w:rsid w:val="001B5BCD"/>
    <w:rsid w:val="001B72DC"/>
    <w:rsid w:val="001E4B34"/>
    <w:rsid w:val="001E4D8A"/>
    <w:rsid w:val="001F2F27"/>
    <w:rsid w:val="002127A7"/>
    <w:rsid w:val="00215587"/>
    <w:rsid w:val="00237064"/>
    <w:rsid w:val="0025711C"/>
    <w:rsid w:val="00285FFA"/>
    <w:rsid w:val="002C753B"/>
    <w:rsid w:val="002E11A3"/>
    <w:rsid w:val="00341CBD"/>
    <w:rsid w:val="003C4A8D"/>
    <w:rsid w:val="003D7FE9"/>
    <w:rsid w:val="003E7EAE"/>
    <w:rsid w:val="00417187"/>
    <w:rsid w:val="00426952"/>
    <w:rsid w:val="00440EDA"/>
    <w:rsid w:val="0044784B"/>
    <w:rsid w:val="00453ABD"/>
    <w:rsid w:val="00456801"/>
    <w:rsid w:val="004576DF"/>
    <w:rsid w:val="00481D5E"/>
    <w:rsid w:val="004B48E4"/>
    <w:rsid w:val="004E208C"/>
    <w:rsid w:val="00536A6D"/>
    <w:rsid w:val="005500AA"/>
    <w:rsid w:val="00556623"/>
    <w:rsid w:val="00570193"/>
    <w:rsid w:val="005A14FA"/>
    <w:rsid w:val="005A41F9"/>
    <w:rsid w:val="005C6124"/>
    <w:rsid w:val="005D3E3C"/>
    <w:rsid w:val="005D7621"/>
    <w:rsid w:val="006175A3"/>
    <w:rsid w:val="0064445D"/>
    <w:rsid w:val="00651B5B"/>
    <w:rsid w:val="006937D4"/>
    <w:rsid w:val="006A100D"/>
    <w:rsid w:val="007708D5"/>
    <w:rsid w:val="007712F7"/>
    <w:rsid w:val="00785299"/>
    <w:rsid w:val="00797591"/>
    <w:rsid w:val="007A2C7D"/>
    <w:rsid w:val="007F5787"/>
    <w:rsid w:val="0081252C"/>
    <w:rsid w:val="00832182"/>
    <w:rsid w:val="00832688"/>
    <w:rsid w:val="0083742A"/>
    <w:rsid w:val="0084063E"/>
    <w:rsid w:val="00841D66"/>
    <w:rsid w:val="008831B4"/>
    <w:rsid w:val="00883392"/>
    <w:rsid w:val="008B01C1"/>
    <w:rsid w:val="008C326C"/>
    <w:rsid w:val="008E0757"/>
    <w:rsid w:val="0092413E"/>
    <w:rsid w:val="00942465"/>
    <w:rsid w:val="00942ED7"/>
    <w:rsid w:val="00942F61"/>
    <w:rsid w:val="009811FA"/>
    <w:rsid w:val="009814D5"/>
    <w:rsid w:val="00981D94"/>
    <w:rsid w:val="009C55E9"/>
    <w:rsid w:val="009E6488"/>
    <w:rsid w:val="00A34833"/>
    <w:rsid w:val="00A35E97"/>
    <w:rsid w:val="00A4185A"/>
    <w:rsid w:val="00A533A0"/>
    <w:rsid w:val="00A64434"/>
    <w:rsid w:val="00A65AA6"/>
    <w:rsid w:val="00A92F86"/>
    <w:rsid w:val="00A93BD0"/>
    <w:rsid w:val="00AB0619"/>
    <w:rsid w:val="00AD2CBC"/>
    <w:rsid w:val="00AF37A1"/>
    <w:rsid w:val="00AF392E"/>
    <w:rsid w:val="00B4032A"/>
    <w:rsid w:val="00B43C22"/>
    <w:rsid w:val="00B56D8C"/>
    <w:rsid w:val="00B6744E"/>
    <w:rsid w:val="00B845EF"/>
    <w:rsid w:val="00B92FC6"/>
    <w:rsid w:val="00C01A07"/>
    <w:rsid w:val="00C14716"/>
    <w:rsid w:val="00C80219"/>
    <w:rsid w:val="00CA3895"/>
    <w:rsid w:val="00CB3494"/>
    <w:rsid w:val="00CB5DB2"/>
    <w:rsid w:val="00CC6ADF"/>
    <w:rsid w:val="00CD7340"/>
    <w:rsid w:val="00CE15C5"/>
    <w:rsid w:val="00CE3DF4"/>
    <w:rsid w:val="00CF6AF2"/>
    <w:rsid w:val="00CF74F0"/>
    <w:rsid w:val="00D17EEA"/>
    <w:rsid w:val="00D26E05"/>
    <w:rsid w:val="00D3642A"/>
    <w:rsid w:val="00D44B69"/>
    <w:rsid w:val="00D45F62"/>
    <w:rsid w:val="00D4678B"/>
    <w:rsid w:val="00D471CB"/>
    <w:rsid w:val="00D90825"/>
    <w:rsid w:val="00DA0837"/>
    <w:rsid w:val="00DB11B6"/>
    <w:rsid w:val="00DF26EC"/>
    <w:rsid w:val="00DF7693"/>
    <w:rsid w:val="00E311C2"/>
    <w:rsid w:val="00E95D03"/>
    <w:rsid w:val="00EA0656"/>
    <w:rsid w:val="00EA198B"/>
    <w:rsid w:val="00EC0939"/>
    <w:rsid w:val="00EC1C86"/>
    <w:rsid w:val="00EE2C04"/>
    <w:rsid w:val="00F11AC7"/>
    <w:rsid w:val="00F11C44"/>
    <w:rsid w:val="00F3001F"/>
    <w:rsid w:val="00F560D7"/>
    <w:rsid w:val="00F66F70"/>
    <w:rsid w:val="00F957BF"/>
    <w:rsid w:val="00FB7888"/>
    <w:rsid w:val="00FC306B"/>
    <w:rsid w:val="00FE5B8F"/>
    <w:rsid w:val="00FF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26830B"/>
  <w15:chartTrackingRefBased/>
  <w15:docId w15:val="{333C4B15-70FE-394A-BF49-042DAEFD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5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D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D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D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D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D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D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D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D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D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D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D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5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5D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D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5D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D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D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D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5D03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C55E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7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7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7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4F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B5B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5B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9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4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8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3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512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0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6" ma:contentTypeDescription="Create a new document." ma:contentTypeScope="" ma:versionID="3b4d76918ac396320ecb9af692b2da8a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2a06e71f9dd5b0507c7ad78adeac353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CC99F0-1791-466F-B9FE-AAC8078EE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266A0-037E-4238-B16E-60C7CDAFBD47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customXml/itemProps3.xml><?xml version="1.0" encoding="utf-8"?>
<ds:datastoreItem xmlns:ds="http://schemas.openxmlformats.org/officeDocument/2006/customXml" ds:itemID="{EC985176-A331-DC44-91AD-D1AE3D9DDF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21C9F6-43F4-441B-96FA-A81AC19B3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Aistė Naujokaitė</dc:creator>
  <cp:keywords/>
  <dc:description/>
  <cp:lastModifiedBy>Aistė Naujokaitė</cp:lastModifiedBy>
  <cp:revision>9</cp:revision>
  <dcterms:created xsi:type="dcterms:W3CDTF">2025-08-14T09:44:00Z</dcterms:created>
  <dcterms:modified xsi:type="dcterms:W3CDTF">2025-08-18T13:01:00Z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