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9B8D5" w14:textId="77777777" w:rsidR="00BA4A02" w:rsidRPr="00C274A4" w:rsidRDefault="16A9EA3F" w:rsidP="00BA4A02">
      <w:pPr>
        <w:rPr>
          <w:rFonts w:ascii="Roboto" w:eastAsia="Arial" w:hAnsi="Roboto" w:cs="Arial"/>
          <w:b/>
          <w:bCs/>
          <w:color w:val="000000" w:themeColor="text1"/>
          <w:lang w:val="lt-LT"/>
        </w:rPr>
      </w:pPr>
      <w:r w:rsidRPr="0086342D">
        <w:rPr>
          <w:lang w:val="de-DE"/>
        </w:rPr>
        <w:br/>
      </w:r>
      <w:r w:rsidR="00BA4A02" w:rsidRPr="00C274A4">
        <w:rPr>
          <w:rFonts w:ascii="Roboto" w:eastAsia="Arial" w:hAnsi="Roboto" w:cs="Arial"/>
          <w:b/>
          <w:bCs/>
          <w:color w:val="000000" w:themeColor="text1"/>
          <w:lang w:val="lt-LT"/>
        </w:rPr>
        <w:t>Pranešimas žiniasklaidai</w:t>
      </w:r>
    </w:p>
    <w:p w14:paraId="6B447CB2" w14:textId="7BCE798B" w:rsidR="00BA4A02" w:rsidRPr="00C274A4" w:rsidRDefault="00BA4A02" w:rsidP="00BA4A02">
      <w:pPr>
        <w:jc w:val="both"/>
        <w:rPr>
          <w:rFonts w:ascii="Roboto" w:hAnsi="Roboto" w:cs="Arial"/>
          <w:lang w:val="lt-LT"/>
        </w:rPr>
      </w:pPr>
      <w:r w:rsidRPr="00C274A4">
        <w:rPr>
          <w:rFonts w:ascii="Roboto" w:hAnsi="Roboto" w:cs="Arial"/>
          <w:lang w:val="lt-LT"/>
        </w:rPr>
        <w:t>202</w:t>
      </w:r>
      <w:r w:rsidR="00C274A4" w:rsidRPr="00C274A4">
        <w:rPr>
          <w:rFonts w:ascii="Roboto" w:hAnsi="Roboto" w:cs="Arial"/>
          <w:lang w:val="lt-LT"/>
        </w:rPr>
        <w:t>5</w:t>
      </w:r>
      <w:r w:rsidRPr="00C274A4">
        <w:rPr>
          <w:rFonts w:ascii="Roboto" w:hAnsi="Roboto" w:cs="Arial"/>
          <w:lang w:val="lt-LT"/>
        </w:rPr>
        <w:t xml:space="preserve"> m. </w:t>
      </w:r>
      <w:r w:rsidR="00C274A4" w:rsidRPr="00C274A4">
        <w:rPr>
          <w:rFonts w:ascii="Roboto" w:hAnsi="Roboto" w:cs="Arial"/>
          <w:lang w:val="lt-LT"/>
        </w:rPr>
        <w:t>rugpjūčio</w:t>
      </w:r>
      <w:r w:rsidRPr="00C274A4">
        <w:rPr>
          <w:rFonts w:ascii="Roboto" w:hAnsi="Roboto" w:cs="Arial"/>
          <w:lang w:val="lt-LT"/>
        </w:rPr>
        <w:t xml:space="preserve"> </w:t>
      </w:r>
      <w:r w:rsidR="000D2942">
        <w:rPr>
          <w:rFonts w:ascii="Roboto" w:hAnsi="Roboto" w:cs="Arial"/>
          <w:lang w:val="en-US"/>
        </w:rPr>
        <w:t>19</w:t>
      </w:r>
      <w:r w:rsidRPr="00C274A4">
        <w:rPr>
          <w:rFonts w:ascii="Roboto" w:hAnsi="Roboto" w:cs="Arial"/>
          <w:lang w:val="lt-LT"/>
        </w:rPr>
        <w:t xml:space="preserve"> d.</w:t>
      </w:r>
    </w:p>
    <w:p w14:paraId="249F473A" w14:textId="07A8A2E7" w:rsidR="00120A13" w:rsidRPr="004744EA" w:rsidRDefault="004744EA" w:rsidP="00C274A4">
      <w:pPr>
        <w:spacing w:beforeLines="120" w:before="288" w:afterLines="120" w:after="288"/>
        <w:jc w:val="both"/>
        <w:outlineLvl w:val="2"/>
        <w:rPr>
          <w:rFonts w:ascii="Roboto" w:hAnsi="Roboto"/>
          <w:b/>
          <w:bCs/>
          <w:color w:val="000000"/>
          <w:lang w:val="lt-LT"/>
        </w:rPr>
      </w:pPr>
      <w:r w:rsidRPr="004744EA">
        <w:rPr>
          <w:rFonts w:ascii="Roboto" w:hAnsi="Roboto" w:cs="Helvetica Neue"/>
          <w:b/>
          <w:bCs/>
          <w:color w:val="000000"/>
          <w:lang w:val="lt-LT" w:eastAsia="en-GB"/>
        </w:rPr>
        <w:t xml:space="preserve">Lietuvių budrumas prieš sukčius auga, bet to nepakanka: </w:t>
      </w:r>
      <w:r w:rsidRPr="004744EA">
        <w:rPr>
          <w:rFonts w:ascii="Roboto" w:hAnsi="Roboto"/>
          <w:b/>
          <w:bCs/>
          <w:color w:val="000000"/>
          <w:lang w:val="lt-LT"/>
        </w:rPr>
        <w:t>a</w:t>
      </w:r>
      <w:r w:rsidR="00C274A4" w:rsidRPr="004744EA">
        <w:rPr>
          <w:rFonts w:ascii="Roboto" w:hAnsi="Roboto"/>
          <w:b/>
          <w:bCs/>
          <w:color w:val="000000"/>
          <w:lang w:val="lt-LT"/>
        </w:rPr>
        <w:t>pklausa</w:t>
      </w:r>
      <w:r w:rsidRPr="004744EA">
        <w:rPr>
          <w:rFonts w:ascii="Roboto" w:hAnsi="Roboto"/>
          <w:b/>
          <w:bCs/>
          <w:color w:val="000000"/>
          <w:lang w:val="lt-LT"/>
        </w:rPr>
        <w:t xml:space="preserve"> </w:t>
      </w:r>
      <w:r w:rsidRPr="004744EA">
        <w:rPr>
          <w:rFonts w:ascii="Roboto" w:hAnsi="Roboto" w:cs="Helvetica Neue"/>
          <w:b/>
          <w:bCs/>
          <w:color w:val="000000"/>
          <w:lang w:val="lt-LT" w:eastAsia="en-GB"/>
        </w:rPr>
        <w:t>parodė silpnąsias vietas</w:t>
      </w:r>
      <w:r w:rsidR="00C274A4" w:rsidRPr="004744EA">
        <w:rPr>
          <w:rFonts w:ascii="Roboto" w:hAnsi="Roboto"/>
          <w:b/>
          <w:bCs/>
          <w:color w:val="000000"/>
          <w:lang w:val="lt-LT"/>
        </w:rPr>
        <w:t xml:space="preserve"> </w:t>
      </w:r>
    </w:p>
    <w:p w14:paraId="6A2892D1" w14:textId="1FC4DFAB" w:rsidR="00120A13" w:rsidRPr="00D65AC7" w:rsidRDefault="00120A13" w:rsidP="00291DA0">
      <w:pPr>
        <w:spacing w:beforeLines="120" w:before="288" w:afterLines="120" w:after="288"/>
        <w:jc w:val="both"/>
        <w:outlineLvl w:val="2"/>
        <w:rPr>
          <w:rFonts w:ascii="Roboto" w:hAnsi="Roboto"/>
          <w:b/>
          <w:bCs/>
          <w:color w:val="000000"/>
          <w:lang w:val="lt-LT"/>
        </w:rPr>
      </w:pPr>
      <w:r w:rsidRPr="00D65AC7">
        <w:rPr>
          <w:rFonts w:ascii="Roboto" w:hAnsi="Roboto"/>
          <w:b/>
          <w:bCs/>
          <w:color w:val="000000"/>
          <w:lang w:val="lt-LT"/>
        </w:rPr>
        <w:t>Lietuviai vis rečiau patiki el</w:t>
      </w:r>
      <w:r>
        <w:rPr>
          <w:rFonts w:ascii="Roboto" w:hAnsi="Roboto"/>
          <w:b/>
          <w:bCs/>
          <w:color w:val="000000"/>
          <w:lang w:val="lt-LT"/>
        </w:rPr>
        <w:t xml:space="preserve">. </w:t>
      </w:r>
      <w:r w:rsidRPr="00D65AC7">
        <w:rPr>
          <w:rFonts w:ascii="Roboto" w:hAnsi="Roboto"/>
          <w:b/>
          <w:bCs/>
          <w:color w:val="000000"/>
          <w:lang w:val="lt-LT"/>
        </w:rPr>
        <w:t xml:space="preserve">laiškais apie tariamai laimėtą prizą ar viliojančiais pažadais iš nepažįstamųjų interneto svetainėse. </w:t>
      </w:r>
      <w:r>
        <w:rPr>
          <w:rFonts w:ascii="Roboto" w:hAnsi="Roboto"/>
          <w:b/>
          <w:bCs/>
          <w:color w:val="000000"/>
          <w:lang w:val="lt-LT"/>
        </w:rPr>
        <w:t>N</w:t>
      </w:r>
      <w:r w:rsidRPr="00D65AC7">
        <w:rPr>
          <w:rFonts w:ascii="Roboto" w:hAnsi="Roboto"/>
          <w:b/>
          <w:bCs/>
          <w:color w:val="000000"/>
          <w:lang w:val="lt-LT"/>
        </w:rPr>
        <w:t xml:space="preserve">ors bendras budrumas </w:t>
      </w:r>
      <w:r>
        <w:rPr>
          <w:rFonts w:ascii="Roboto" w:hAnsi="Roboto"/>
          <w:b/>
          <w:bCs/>
          <w:color w:val="000000"/>
          <w:lang w:val="lt-LT"/>
        </w:rPr>
        <w:t>auga</w:t>
      </w:r>
      <w:r w:rsidRPr="00D65AC7">
        <w:rPr>
          <w:rFonts w:ascii="Roboto" w:hAnsi="Roboto"/>
          <w:b/>
          <w:bCs/>
          <w:color w:val="000000"/>
          <w:lang w:val="lt-LT"/>
        </w:rPr>
        <w:t>, dalis gyventojų vis dar įkliū</w:t>
      </w:r>
      <w:r>
        <w:rPr>
          <w:rFonts w:ascii="Roboto" w:hAnsi="Roboto"/>
          <w:b/>
          <w:bCs/>
          <w:color w:val="000000"/>
          <w:lang w:val="lt-LT"/>
        </w:rPr>
        <w:t>v</w:t>
      </w:r>
      <w:r w:rsidRPr="00D65AC7">
        <w:rPr>
          <w:rFonts w:ascii="Roboto" w:hAnsi="Roboto"/>
          <w:b/>
          <w:bCs/>
          <w:color w:val="000000"/>
          <w:lang w:val="lt-LT"/>
        </w:rPr>
        <w:t>a į sukčių pinkles</w:t>
      </w:r>
      <w:r>
        <w:rPr>
          <w:rFonts w:ascii="Roboto" w:hAnsi="Roboto"/>
          <w:b/>
          <w:bCs/>
          <w:color w:val="000000"/>
          <w:lang w:val="lt-LT"/>
        </w:rPr>
        <w:t>, nes</w:t>
      </w:r>
      <w:r w:rsidR="00A87883">
        <w:rPr>
          <w:rFonts w:ascii="Roboto" w:hAnsi="Roboto"/>
          <w:b/>
          <w:bCs/>
          <w:color w:val="000000"/>
          <w:lang w:val="lt-LT"/>
        </w:rPr>
        <w:t xml:space="preserve"> jų</w:t>
      </w:r>
      <w:r>
        <w:rPr>
          <w:rFonts w:ascii="Roboto" w:hAnsi="Roboto"/>
          <w:b/>
          <w:bCs/>
          <w:color w:val="000000"/>
          <w:lang w:val="lt-LT"/>
        </w:rPr>
        <w:t xml:space="preserve"> saugumo įpročiai </w:t>
      </w:r>
      <w:r w:rsidR="00A87883">
        <w:rPr>
          <w:rFonts w:ascii="Roboto" w:hAnsi="Roboto"/>
          <w:b/>
          <w:bCs/>
          <w:color w:val="000000"/>
          <w:lang w:val="lt-LT"/>
        </w:rPr>
        <w:t xml:space="preserve">dar nepakankami, </w:t>
      </w:r>
      <w:r>
        <w:rPr>
          <w:rFonts w:ascii="Roboto" w:hAnsi="Roboto"/>
          <w:b/>
          <w:bCs/>
          <w:color w:val="000000"/>
          <w:lang w:val="lt-LT"/>
        </w:rPr>
        <w:t>rodo</w:t>
      </w:r>
      <w:r w:rsidRPr="00D65AC7">
        <w:rPr>
          <w:rFonts w:ascii="Roboto" w:hAnsi="Roboto"/>
          <w:b/>
          <w:bCs/>
          <w:color w:val="000000"/>
          <w:lang w:val="lt-LT"/>
        </w:rPr>
        <w:t xml:space="preserve"> </w:t>
      </w:r>
      <w:r>
        <w:rPr>
          <w:rFonts w:ascii="Roboto" w:hAnsi="Roboto"/>
          <w:b/>
          <w:bCs/>
          <w:color w:val="000000"/>
          <w:lang w:val="lt-LT"/>
        </w:rPr>
        <w:t>n</w:t>
      </w:r>
      <w:r w:rsidRPr="00D65AC7">
        <w:rPr>
          <w:rFonts w:ascii="Roboto" w:hAnsi="Roboto"/>
          <w:b/>
          <w:bCs/>
          <w:color w:val="000000"/>
          <w:lang w:val="lt-LT"/>
        </w:rPr>
        <w:t>auja banko „Citadele“ užsakymu atlikta Baltijos šalių apklausa</w:t>
      </w:r>
      <w:r>
        <w:rPr>
          <w:rFonts w:ascii="Roboto" w:hAnsi="Roboto"/>
          <w:b/>
          <w:bCs/>
          <w:color w:val="000000"/>
          <w:lang w:val="lt-LT"/>
        </w:rPr>
        <w:t>.</w:t>
      </w:r>
    </w:p>
    <w:p w14:paraId="6C49B1E6" w14:textId="77777777" w:rsidR="00C274A4" w:rsidRPr="009A54F6" w:rsidRDefault="00C274A4" w:rsidP="00291DA0">
      <w:pPr>
        <w:spacing w:beforeLines="120" w:before="288" w:afterLines="120" w:after="288"/>
        <w:jc w:val="both"/>
        <w:outlineLvl w:val="2"/>
        <w:rPr>
          <w:rFonts w:ascii="Roboto" w:hAnsi="Roboto"/>
          <w:b/>
          <w:bCs/>
          <w:color w:val="000000"/>
          <w:lang w:val="lt-LT"/>
        </w:rPr>
      </w:pPr>
      <w:r w:rsidRPr="009A54F6">
        <w:rPr>
          <w:rFonts w:ascii="Roboto" w:hAnsi="Roboto"/>
          <w:b/>
          <w:bCs/>
          <w:color w:val="000000"/>
          <w:lang w:val="lt-LT"/>
        </w:rPr>
        <w:t>Budrumas auga, bet saugumo įpročiai dar nevienodi</w:t>
      </w:r>
    </w:p>
    <w:p w14:paraId="623AC042" w14:textId="79CE8F50" w:rsidR="00C274A4" w:rsidRPr="00C274A4" w:rsidRDefault="00C274A4" w:rsidP="00291DA0">
      <w:pPr>
        <w:spacing w:beforeLines="120" w:before="288" w:afterLines="120" w:after="288"/>
        <w:jc w:val="both"/>
        <w:rPr>
          <w:rFonts w:ascii="Roboto" w:hAnsi="Roboto"/>
          <w:color w:val="000000"/>
          <w:lang w:val="lt-LT"/>
        </w:rPr>
      </w:pPr>
      <w:r w:rsidRPr="00C274A4">
        <w:rPr>
          <w:rFonts w:ascii="Roboto" w:hAnsi="Roboto"/>
          <w:color w:val="000000"/>
          <w:lang w:val="lt-LT"/>
        </w:rPr>
        <w:t>Apklausos duomenimis, Baltijos šalių gyventojai internete vis dažniau taiko paprastas, tačiau veiksmingas apsaugos priemones. Dažniausi</w:t>
      </w:r>
      <w:r w:rsidR="00240761">
        <w:rPr>
          <w:rFonts w:ascii="Roboto" w:hAnsi="Roboto"/>
          <w:color w:val="000000"/>
          <w:lang w:val="lt-LT"/>
        </w:rPr>
        <w:t>u</w:t>
      </w:r>
      <w:r w:rsidRPr="00C274A4">
        <w:rPr>
          <w:rFonts w:ascii="Roboto" w:hAnsi="Roboto"/>
          <w:color w:val="000000"/>
          <w:lang w:val="lt-LT"/>
        </w:rPr>
        <w:t xml:space="preserve"> būd</w:t>
      </w:r>
      <w:r w:rsidR="00240761">
        <w:rPr>
          <w:rFonts w:ascii="Roboto" w:hAnsi="Roboto"/>
          <w:color w:val="000000"/>
          <w:lang w:val="lt-LT"/>
        </w:rPr>
        <w:t>u</w:t>
      </w:r>
      <w:r w:rsidR="00A44E81">
        <w:rPr>
          <w:rFonts w:ascii="Roboto" w:hAnsi="Roboto"/>
          <w:color w:val="000000"/>
          <w:lang w:val="lt-LT"/>
        </w:rPr>
        <w:t>, siekiant</w:t>
      </w:r>
      <w:r w:rsidRPr="00C274A4">
        <w:rPr>
          <w:rFonts w:ascii="Roboto" w:hAnsi="Roboto"/>
          <w:color w:val="000000"/>
          <w:lang w:val="lt-LT"/>
        </w:rPr>
        <w:t xml:space="preserve"> išvengti finansinių apgavysčių</w:t>
      </w:r>
      <w:r w:rsidR="00124694">
        <w:rPr>
          <w:rFonts w:ascii="Roboto" w:hAnsi="Roboto"/>
          <w:color w:val="000000"/>
          <w:lang w:val="lt-LT"/>
        </w:rPr>
        <w:t>,</w:t>
      </w:r>
      <w:r w:rsidR="00240761">
        <w:rPr>
          <w:rFonts w:ascii="Roboto" w:hAnsi="Roboto"/>
          <w:color w:val="000000"/>
          <w:lang w:val="lt-LT"/>
        </w:rPr>
        <w:t xml:space="preserve"> respondentai įvardijo</w:t>
      </w:r>
      <w:r w:rsidRPr="00C274A4">
        <w:rPr>
          <w:rFonts w:ascii="Roboto" w:hAnsi="Roboto"/>
          <w:color w:val="000000"/>
          <w:lang w:val="lt-LT"/>
        </w:rPr>
        <w:t xml:space="preserve"> vengim</w:t>
      </w:r>
      <w:r w:rsidR="00240761">
        <w:rPr>
          <w:rFonts w:ascii="Roboto" w:hAnsi="Roboto"/>
          <w:color w:val="000000"/>
          <w:lang w:val="lt-LT"/>
        </w:rPr>
        <w:t>ą</w:t>
      </w:r>
      <w:r w:rsidRPr="00C274A4">
        <w:rPr>
          <w:rFonts w:ascii="Roboto" w:hAnsi="Roboto"/>
          <w:color w:val="000000"/>
          <w:lang w:val="lt-LT"/>
        </w:rPr>
        <w:t xml:space="preserve"> spustelėti įtartinas nuorodas. Šį įprotį </w:t>
      </w:r>
      <w:r w:rsidR="000D124A">
        <w:rPr>
          <w:rFonts w:ascii="Roboto" w:hAnsi="Roboto"/>
          <w:color w:val="000000"/>
          <w:lang w:val="lt-LT"/>
        </w:rPr>
        <w:t>yra išsi</w:t>
      </w:r>
      <w:r w:rsidR="00240761">
        <w:rPr>
          <w:rFonts w:ascii="Roboto" w:hAnsi="Roboto"/>
          <w:color w:val="000000"/>
          <w:lang w:val="lt-LT"/>
        </w:rPr>
        <w:t>ugd</w:t>
      </w:r>
      <w:r w:rsidR="000D124A">
        <w:rPr>
          <w:rFonts w:ascii="Roboto" w:hAnsi="Roboto"/>
          <w:color w:val="000000"/>
          <w:lang w:val="lt-LT"/>
        </w:rPr>
        <w:t>ę</w:t>
      </w:r>
      <w:r w:rsidRPr="00C274A4">
        <w:rPr>
          <w:rFonts w:ascii="Roboto" w:hAnsi="Roboto"/>
          <w:color w:val="000000"/>
          <w:lang w:val="lt-LT"/>
        </w:rPr>
        <w:t xml:space="preserve"> net 85 proc. lietuvių, 87 proc. estų ir 70 proc. latvių.</w:t>
      </w:r>
    </w:p>
    <w:p w14:paraId="02EE9FFD" w14:textId="5BC0F448" w:rsidR="00C274A4" w:rsidRPr="00C274A4" w:rsidRDefault="00C274A4" w:rsidP="00291DA0">
      <w:pPr>
        <w:spacing w:beforeLines="120" w:before="288" w:afterLines="120" w:after="288"/>
        <w:jc w:val="both"/>
        <w:rPr>
          <w:rFonts w:ascii="Roboto" w:hAnsi="Roboto"/>
          <w:color w:val="000000"/>
          <w:lang w:val="lt-LT"/>
        </w:rPr>
      </w:pPr>
      <w:r w:rsidRPr="00C274A4">
        <w:rPr>
          <w:rFonts w:ascii="Roboto" w:hAnsi="Roboto"/>
          <w:color w:val="000000"/>
          <w:lang w:val="lt-LT"/>
        </w:rPr>
        <w:t xml:space="preserve">Beveik tiek pat gyventojų saugosi ir dalindamiesi asmeniniais duomenimis: 77 proc. lietuvių teigė niekada neatskleidžiantys banko informacijos telefonu, el. paštu ar žinučių programėlėse. Estai šioje srityje </w:t>
      </w:r>
      <w:r w:rsidR="00A51C84">
        <w:rPr>
          <w:rFonts w:ascii="Roboto" w:hAnsi="Roboto"/>
          <w:color w:val="000000"/>
          <w:lang w:val="lt-LT"/>
        </w:rPr>
        <w:t>dar</w:t>
      </w:r>
      <w:r w:rsidRPr="00C274A4">
        <w:rPr>
          <w:rFonts w:ascii="Roboto" w:hAnsi="Roboto"/>
          <w:color w:val="000000"/>
          <w:lang w:val="lt-LT"/>
        </w:rPr>
        <w:t xml:space="preserve"> atsargesni</w:t>
      </w:r>
      <w:r w:rsidR="00A51C84">
        <w:rPr>
          <w:rFonts w:ascii="Roboto" w:hAnsi="Roboto"/>
          <w:color w:val="000000"/>
          <w:lang w:val="lt-LT"/>
        </w:rPr>
        <w:t xml:space="preserve"> – taip elgiasi</w:t>
      </w:r>
      <w:r w:rsidRPr="00C274A4">
        <w:rPr>
          <w:rFonts w:ascii="Roboto" w:hAnsi="Roboto"/>
          <w:color w:val="000000"/>
          <w:lang w:val="lt-LT"/>
        </w:rPr>
        <w:t xml:space="preserve"> 79 proc.</w:t>
      </w:r>
      <w:r w:rsidR="00A51C84">
        <w:rPr>
          <w:rFonts w:ascii="Roboto" w:hAnsi="Roboto"/>
          <w:color w:val="000000"/>
          <w:lang w:val="lt-LT"/>
        </w:rPr>
        <w:t xml:space="preserve"> jų</w:t>
      </w:r>
      <w:r w:rsidRPr="00C274A4">
        <w:rPr>
          <w:rFonts w:ascii="Roboto" w:hAnsi="Roboto"/>
          <w:color w:val="000000"/>
          <w:lang w:val="lt-LT"/>
        </w:rPr>
        <w:t xml:space="preserve">, o latviai kiek mažiau </w:t>
      </w:r>
      <w:r w:rsidR="00A51C84">
        <w:rPr>
          <w:rFonts w:ascii="Roboto" w:hAnsi="Roboto"/>
          <w:color w:val="000000"/>
          <w:lang w:val="lt-LT"/>
        </w:rPr>
        <w:t xml:space="preserve">– </w:t>
      </w:r>
      <w:r w:rsidRPr="00C274A4">
        <w:rPr>
          <w:rFonts w:ascii="Roboto" w:hAnsi="Roboto"/>
          <w:color w:val="000000"/>
          <w:lang w:val="lt-LT"/>
        </w:rPr>
        <w:t>73 proc.</w:t>
      </w:r>
    </w:p>
    <w:p w14:paraId="177C51A1" w14:textId="77777777" w:rsidR="00C274A4" w:rsidRPr="009A54F6" w:rsidRDefault="00C274A4" w:rsidP="00291DA0">
      <w:pPr>
        <w:spacing w:beforeLines="120" w:before="288" w:afterLines="120" w:after="288"/>
        <w:jc w:val="both"/>
        <w:rPr>
          <w:rFonts w:ascii="Roboto" w:hAnsi="Roboto"/>
          <w:color w:val="000000"/>
          <w:lang w:val="lt-LT"/>
        </w:rPr>
      </w:pPr>
      <w:r w:rsidRPr="00C274A4">
        <w:rPr>
          <w:rFonts w:ascii="Roboto" w:hAnsi="Roboto"/>
          <w:color w:val="000000"/>
          <w:lang w:val="lt-LT"/>
        </w:rPr>
        <w:t>Regiono gyventojai d</w:t>
      </w:r>
      <w:r w:rsidRPr="009A54F6">
        <w:rPr>
          <w:rFonts w:ascii="Roboto" w:hAnsi="Roboto"/>
          <w:color w:val="000000"/>
          <w:lang w:val="lt-LT"/>
        </w:rPr>
        <w:t>idesnį atsargumą rodo ir bendravimo įproči</w:t>
      </w:r>
      <w:r w:rsidRPr="00C274A4">
        <w:rPr>
          <w:rFonts w:ascii="Roboto" w:hAnsi="Roboto"/>
          <w:color w:val="000000"/>
          <w:lang w:val="lt-LT"/>
        </w:rPr>
        <w:t>uose</w:t>
      </w:r>
      <w:r w:rsidRPr="009A54F6">
        <w:rPr>
          <w:rFonts w:ascii="Roboto" w:hAnsi="Roboto"/>
          <w:color w:val="000000"/>
          <w:lang w:val="lt-LT"/>
        </w:rPr>
        <w:t xml:space="preserve">: 69 proc. lietuvių ignoruoja žinutes ir skambučius iš nepažįstamų numerių. Toks elgesys ypač paplitęs Estijoje (79 proc.), </w:t>
      </w:r>
      <w:r w:rsidRPr="00C274A4">
        <w:rPr>
          <w:rFonts w:ascii="Roboto" w:hAnsi="Roboto"/>
          <w:color w:val="000000"/>
          <w:lang w:val="lt-LT"/>
        </w:rPr>
        <w:t xml:space="preserve">o  </w:t>
      </w:r>
      <w:r w:rsidRPr="009A54F6">
        <w:rPr>
          <w:rFonts w:ascii="Roboto" w:hAnsi="Roboto"/>
          <w:color w:val="000000"/>
          <w:lang w:val="lt-LT"/>
        </w:rPr>
        <w:t xml:space="preserve">Latvijoje </w:t>
      </w:r>
      <w:r w:rsidRPr="00C274A4">
        <w:rPr>
          <w:rFonts w:ascii="Roboto" w:hAnsi="Roboto"/>
          <w:color w:val="000000"/>
          <w:lang w:val="lt-LT"/>
        </w:rPr>
        <w:t>taip</w:t>
      </w:r>
      <w:r w:rsidRPr="009A54F6">
        <w:rPr>
          <w:rFonts w:ascii="Roboto" w:hAnsi="Roboto"/>
          <w:color w:val="000000"/>
          <w:lang w:val="lt-LT"/>
        </w:rPr>
        <w:t xml:space="preserve"> elgiasi 58 proc. respondentų.</w:t>
      </w:r>
    </w:p>
    <w:p w14:paraId="1754411E" w14:textId="6DAF58A3" w:rsidR="00C274A4" w:rsidRPr="00C274A4" w:rsidRDefault="00C274A4" w:rsidP="00291DA0">
      <w:pPr>
        <w:spacing w:beforeLines="120" w:before="288" w:afterLines="120" w:after="288"/>
        <w:jc w:val="both"/>
        <w:rPr>
          <w:rFonts w:ascii="Roboto" w:hAnsi="Roboto"/>
          <w:color w:val="000000"/>
          <w:lang w:val="lt-LT"/>
        </w:rPr>
      </w:pPr>
      <w:r w:rsidRPr="009A54F6">
        <w:rPr>
          <w:rFonts w:ascii="Roboto" w:hAnsi="Roboto"/>
          <w:color w:val="000000"/>
          <w:lang w:val="lt-LT"/>
        </w:rPr>
        <w:t>„</w:t>
      </w:r>
      <w:r w:rsidRPr="00C274A4">
        <w:rPr>
          <w:rFonts w:ascii="Roboto" w:hAnsi="Roboto"/>
          <w:color w:val="000000"/>
          <w:lang w:val="lt-LT"/>
        </w:rPr>
        <w:t>Virtualioje erdvėje</w:t>
      </w:r>
      <w:r w:rsidRPr="009A54F6">
        <w:rPr>
          <w:rFonts w:ascii="Roboto" w:hAnsi="Roboto"/>
          <w:color w:val="000000"/>
          <w:lang w:val="lt-LT"/>
        </w:rPr>
        <w:t xml:space="preserve"> žmonės vis geriau atpažįsta pavojus</w:t>
      </w:r>
      <w:r w:rsidRPr="00C274A4">
        <w:rPr>
          <w:rFonts w:ascii="Roboto" w:hAnsi="Roboto"/>
          <w:color w:val="000000"/>
          <w:lang w:val="lt-LT"/>
        </w:rPr>
        <w:t xml:space="preserve">, tačiau sukčiai nuolat tobulėja: naudoja dirbtiniu intelektu kurtus vaizdo įrašus su žinomų žmonių veidais, platina fiktyvius investicinius pasiūlymus, siunčia apgaulingas žinutes neva iš bankų ar kurjerių. Nusikaltėliai aktyvūs ir socialiniuose tinkluose, o jų spaudimas veikti čia ir dabar išlieka itin paveikus. Praėjusiais metais jie </w:t>
      </w:r>
      <w:r w:rsidR="00240761">
        <w:rPr>
          <w:rFonts w:ascii="Roboto" w:hAnsi="Roboto"/>
          <w:color w:val="000000"/>
          <w:lang w:val="lt-LT"/>
        </w:rPr>
        <w:t xml:space="preserve">iš lietuvių </w:t>
      </w:r>
      <w:r w:rsidRPr="00C274A4">
        <w:rPr>
          <w:rFonts w:ascii="Roboto" w:hAnsi="Roboto"/>
          <w:color w:val="000000"/>
          <w:lang w:val="lt-LT"/>
        </w:rPr>
        <w:t xml:space="preserve">siekė išvilioti daugiau nei 34 mln. eurų – tai aiški žinutė, kad budrumas vis dar būtinas“, – sako </w:t>
      </w:r>
      <w:r w:rsidR="00240761" w:rsidRPr="00240761">
        <w:rPr>
          <w:rFonts w:ascii="Roboto" w:hAnsi="Roboto"/>
          <w:color w:val="000000"/>
          <w:lang w:val="lt-LT"/>
        </w:rPr>
        <w:t>„Citadele“ banko plėtros vadovas Romas Čereška.</w:t>
      </w:r>
    </w:p>
    <w:p w14:paraId="1652EC26" w14:textId="77777777" w:rsidR="00C274A4" w:rsidRPr="00C07435" w:rsidRDefault="00C274A4" w:rsidP="00291DA0">
      <w:pPr>
        <w:spacing w:beforeLines="120" w:before="288" w:afterLines="120" w:after="288"/>
        <w:jc w:val="both"/>
        <w:outlineLvl w:val="2"/>
        <w:rPr>
          <w:rFonts w:ascii="Roboto" w:hAnsi="Roboto"/>
          <w:b/>
          <w:bCs/>
          <w:color w:val="000000"/>
          <w:lang w:val="lt-LT"/>
        </w:rPr>
      </w:pPr>
      <w:r w:rsidRPr="00C07435">
        <w:rPr>
          <w:rFonts w:ascii="Roboto" w:hAnsi="Roboto"/>
          <w:b/>
          <w:bCs/>
          <w:color w:val="000000"/>
          <w:lang w:val="lt-LT"/>
        </w:rPr>
        <w:t>Informacijos pakanka – bet ne visiems</w:t>
      </w:r>
    </w:p>
    <w:p w14:paraId="063A35E4" w14:textId="405807A6" w:rsidR="00C274A4" w:rsidRPr="00C274A4" w:rsidRDefault="00C274A4" w:rsidP="00291DA0">
      <w:pPr>
        <w:spacing w:beforeLines="120" w:before="288" w:afterLines="120" w:after="288"/>
        <w:jc w:val="both"/>
        <w:rPr>
          <w:rFonts w:ascii="Roboto" w:hAnsi="Roboto"/>
          <w:color w:val="000000"/>
          <w:lang w:val="lt-LT"/>
        </w:rPr>
      </w:pPr>
      <w:r w:rsidRPr="00C274A4">
        <w:rPr>
          <w:rFonts w:ascii="Roboto" w:hAnsi="Roboto"/>
          <w:color w:val="000000"/>
          <w:lang w:val="lt-LT"/>
        </w:rPr>
        <w:t xml:space="preserve">Apklausos duomenimis, Baltijos šalių gyventojai skirtingai vertina turimos informacijos apie finansinį saugumą prieinamumą ir aiškumą. Lietuvoje 46 proc. respondentų mano, kad tokios informacijos yra pakankamai ir ji yra lengvai suprantama. Estijoje </w:t>
      </w:r>
      <w:r w:rsidR="00240761">
        <w:rPr>
          <w:rFonts w:ascii="Roboto" w:hAnsi="Roboto"/>
          <w:color w:val="000000"/>
          <w:lang w:val="lt-LT"/>
        </w:rPr>
        <w:t>tokią</w:t>
      </w:r>
      <w:r w:rsidRPr="00C274A4">
        <w:rPr>
          <w:rFonts w:ascii="Roboto" w:hAnsi="Roboto"/>
          <w:color w:val="000000"/>
          <w:lang w:val="lt-LT"/>
        </w:rPr>
        <w:t xml:space="preserve"> nuomonę išreiškė net 56 proc. gyventojų, o Latvijoje – 40 proc.</w:t>
      </w:r>
    </w:p>
    <w:p w14:paraId="02321544" w14:textId="54D70EE6" w:rsidR="00C274A4" w:rsidRPr="00C07435" w:rsidRDefault="00C274A4" w:rsidP="00291DA0">
      <w:pPr>
        <w:spacing w:beforeLines="120" w:before="288" w:afterLines="120" w:after="288"/>
        <w:jc w:val="both"/>
        <w:rPr>
          <w:rFonts w:ascii="Roboto" w:hAnsi="Roboto"/>
          <w:color w:val="000000"/>
          <w:lang w:val="lt-LT"/>
        </w:rPr>
      </w:pPr>
      <w:r w:rsidRPr="00C07435">
        <w:rPr>
          <w:rFonts w:ascii="Roboto" w:hAnsi="Roboto"/>
          <w:color w:val="000000"/>
          <w:lang w:val="lt-LT"/>
        </w:rPr>
        <w:t xml:space="preserve">Įdomu tai, kad Lietuvoje informacijos pakankamumą dažniau įvardijo vyresni respondentai – 48 proc. 60–74 metų apklaustųjų, </w:t>
      </w:r>
      <w:r w:rsidR="00124694">
        <w:rPr>
          <w:rFonts w:ascii="Roboto" w:hAnsi="Roboto"/>
          <w:color w:val="000000"/>
          <w:lang w:val="lt-LT"/>
        </w:rPr>
        <w:t>o</w:t>
      </w:r>
      <w:r w:rsidRPr="00C07435">
        <w:rPr>
          <w:rFonts w:ascii="Roboto" w:hAnsi="Roboto"/>
          <w:color w:val="000000"/>
          <w:lang w:val="lt-LT"/>
        </w:rPr>
        <w:t xml:space="preserve"> 18–29 metų grupėje tokių buvo 44 proc. </w:t>
      </w:r>
    </w:p>
    <w:p w14:paraId="56669656" w14:textId="4A18B8ED" w:rsidR="00C274A4" w:rsidRDefault="00C274A4" w:rsidP="00291DA0">
      <w:pPr>
        <w:spacing w:beforeLines="120" w:before="288" w:afterLines="120" w:after="288"/>
        <w:jc w:val="both"/>
        <w:rPr>
          <w:rFonts w:ascii="Roboto" w:hAnsi="Roboto"/>
          <w:color w:val="000000"/>
          <w:lang w:val="lt-LT"/>
        </w:rPr>
      </w:pPr>
      <w:r w:rsidRPr="00C07435">
        <w:rPr>
          <w:rFonts w:ascii="Roboto" w:hAnsi="Roboto"/>
          <w:color w:val="000000"/>
          <w:lang w:val="lt-LT"/>
        </w:rPr>
        <w:t>Tarp Baltijos šalių labiausiai informacijos trūksta latviams – 8 proc. jų nurodė, kad duomenų apie apsisaugojimą yra per mažai arba juos sunku rasti. Lietuvoje šis rodiklis siekia 6 proc., o Estijoje – vos 4 proc.</w:t>
      </w:r>
    </w:p>
    <w:p w14:paraId="6874C333" w14:textId="44572550" w:rsidR="006F5622" w:rsidRPr="00D65AC7" w:rsidRDefault="006F5622" w:rsidP="00291DA0">
      <w:pPr>
        <w:spacing w:beforeLines="120" w:before="288" w:afterLines="120" w:after="288"/>
        <w:jc w:val="both"/>
        <w:rPr>
          <w:rFonts w:ascii="Roboto" w:hAnsi="Roboto"/>
          <w:color w:val="000000"/>
          <w:lang w:val="lt-LT"/>
        </w:rPr>
      </w:pPr>
      <w:r w:rsidRPr="00D65AC7">
        <w:rPr>
          <w:rFonts w:ascii="Roboto" w:hAnsi="Roboto"/>
          <w:color w:val="000000"/>
          <w:lang w:val="lt-LT"/>
        </w:rPr>
        <w:t xml:space="preserve">„Kintant sukčiavimo metodams, vienkartinių žinių nepakanka – grėsmės tampa vis sudėtingesnės, todėl būtina nuolat atnaujinti savo supratimą apie tai, kaip jos veikia. Ne mažiau svarbu </w:t>
      </w:r>
      <w:r w:rsidR="00D65AC7" w:rsidRPr="00D65AC7">
        <w:rPr>
          <w:rFonts w:ascii="Roboto" w:hAnsi="Roboto"/>
          <w:color w:val="000000"/>
          <w:lang w:val="lt-LT"/>
        </w:rPr>
        <w:t xml:space="preserve">yra </w:t>
      </w:r>
      <w:r w:rsidRPr="00D65AC7">
        <w:rPr>
          <w:rFonts w:ascii="Roboto" w:hAnsi="Roboto"/>
          <w:color w:val="000000"/>
          <w:lang w:val="lt-LT"/>
        </w:rPr>
        <w:t>dalintis šia informacija su artimiausiai</w:t>
      </w:r>
      <w:r w:rsidR="00D65AC7" w:rsidRPr="00D65AC7">
        <w:rPr>
          <w:rFonts w:ascii="Roboto" w:hAnsi="Roboto"/>
          <w:color w:val="000000"/>
          <w:lang w:val="lt-LT"/>
        </w:rPr>
        <w:t xml:space="preserve">s, ypač </w:t>
      </w:r>
      <w:r w:rsidRPr="00D65AC7">
        <w:rPr>
          <w:rFonts w:ascii="Roboto" w:hAnsi="Roboto"/>
          <w:color w:val="000000"/>
          <w:lang w:val="lt-LT"/>
        </w:rPr>
        <w:t>vyresnio amžiaus, kurie neretai tampa pagrindiniu taikiniu“, – sako R</w:t>
      </w:r>
      <w:r w:rsidR="00613A45" w:rsidRPr="00D65AC7">
        <w:rPr>
          <w:rFonts w:ascii="Roboto" w:hAnsi="Roboto"/>
          <w:color w:val="000000"/>
          <w:lang w:val="lt-LT"/>
        </w:rPr>
        <w:t xml:space="preserve">. </w:t>
      </w:r>
      <w:r w:rsidRPr="00D65AC7">
        <w:rPr>
          <w:rFonts w:ascii="Roboto" w:hAnsi="Roboto"/>
          <w:color w:val="000000"/>
          <w:lang w:val="lt-LT"/>
        </w:rPr>
        <w:t>Čereška.</w:t>
      </w:r>
    </w:p>
    <w:p w14:paraId="38A249C5" w14:textId="77777777" w:rsidR="00C274A4" w:rsidRPr="00851F98" w:rsidRDefault="00C274A4" w:rsidP="00291DA0">
      <w:pPr>
        <w:spacing w:beforeLines="120" w:before="288" w:afterLines="120" w:after="288"/>
        <w:jc w:val="both"/>
        <w:rPr>
          <w:rFonts w:ascii="Roboto" w:hAnsi="Roboto"/>
          <w:color w:val="000000"/>
          <w:lang w:val="lt-LT"/>
        </w:rPr>
      </w:pPr>
      <w:r w:rsidRPr="00851F98">
        <w:rPr>
          <w:rFonts w:ascii="Roboto" w:hAnsi="Roboto"/>
          <w:b/>
          <w:bCs/>
          <w:color w:val="000000"/>
          <w:lang w:val="lt-LT"/>
        </w:rPr>
        <w:t>Apsisaugoti padeda paprasti įpročiai</w:t>
      </w:r>
    </w:p>
    <w:p w14:paraId="5DEDF413" w14:textId="77777777" w:rsidR="00240761" w:rsidRDefault="00C274A4" w:rsidP="00291DA0">
      <w:pPr>
        <w:spacing w:beforeLines="120" w:before="288" w:afterLines="120" w:after="288"/>
        <w:jc w:val="both"/>
        <w:rPr>
          <w:rFonts w:ascii="Roboto" w:hAnsi="Roboto"/>
          <w:color w:val="000000"/>
          <w:lang w:val="lt-LT"/>
        </w:rPr>
      </w:pPr>
      <w:r w:rsidRPr="00851F98">
        <w:rPr>
          <w:rFonts w:ascii="Roboto" w:hAnsi="Roboto"/>
          <w:color w:val="000000"/>
          <w:lang w:val="lt-LT"/>
        </w:rPr>
        <w:t xml:space="preserve">Nors dažniausiai minimos apsisaugojimo priemonės tampa kasdieniu įpročiu daugeliui gyventojų, pasak </w:t>
      </w:r>
      <w:r w:rsidRPr="00C274A4">
        <w:rPr>
          <w:rFonts w:ascii="Roboto" w:hAnsi="Roboto"/>
          <w:color w:val="000000"/>
          <w:lang w:val="lt-LT"/>
        </w:rPr>
        <w:t>R. Čereškos</w:t>
      </w:r>
      <w:r w:rsidRPr="00851F98">
        <w:rPr>
          <w:rFonts w:ascii="Roboto" w:hAnsi="Roboto"/>
          <w:color w:val="000000"/>
          <w:lang w:val="lt-LT"/>
        </w:rPr>
        <w:t xml:space="preserve">, kai kurios veiksmingos saugumo formos vis dar taikomos rečiau. </w:t>
      </w:r>
    </w:p>
    <w:p w14:paraId="44F4E3F5" w14:textId="596369DD" w:rsidR="00C274A4" w:rsidRPr="00851F98" w:rsidRDefault="00C274A4" w:rsidP="00291DA0">
      <w:pPr>
        <w:spacing w:beforeLines="120" w:before="288" w:afterLines="120" w:after="288"/>
        <w:jc w:val="both"/>
        <w:rPr>
          <w:rFonts w:ascii="Roboto" w:hAnsi="Roboto"/>
          <w:color w:val="000000"/>
          <w:lang w:val="lt-LT"/>
        </w:rPr>
      </w:pPr>
      <w:r w:rsidRPr="00851F98">
        <w:rPr>
          <w:rFonts w:ascii="Roboto" w:hAnsi="Roboto"/>
          <w:color w:val="000000"/>
          <w:lang w:val="lt-LT"/>
        </w:rPr>
        <w:lastRenderedPageBreak/>
        <w:t>Ekspertas primena, kad svarbu neužmiršti patikrinti mokėjimus prieš juos patvirtinant, įsitikinti interneto svetainės adreso tikrumu prieš įvedant asmens ar mokėjimo duomenis, taip pat išlikti atsargiems socialiniuose tinkluose</w:t>
      </w:r>
      <w:r w:rsidR="00124694">
        <w:rPr>
          <w:rFonts w:ascii="Roboto" w:hAnsi="Roboto"/>
          <w:color w:val="000000"/>
          <w:lang w:val="lt-LT"/>
        </w:rPr>
        <w:t>,</w:t>
      </w:r>
      <w:r w:rsidRPr="00851F98">
        <w:rPr>
          <w:rFonts w:ascii="Roboto" w:hAnsi="Roboto"/>
          <w:color w:val="000000"/>
          <w:lang w:val="lt-LT"/>
        </w:rPr>
        <w:t xml:space="preserve"> ypač vengiant spustelėti ant viliojančių, bet apgaulingų akcijų, konkursų ar įtartinų nuorodų.</w:t>
      </w:r>
    </w:p>
    <w:p w14:paraId="01D9FC3C" w14:textId="61354BDF" w:rsidR="00C274A4" w:rsidRPr="00851F98" w:rsidRDefault="00C274A4" w:rsidP="00291DA0">
      <w:pPr>
        <w:spacing w:beforeLines="120" w:before="288" w:afterLines="120" w:after="288"/>
        <w:jc w:val="both"/>
        <w:rPr>
          <w:rFonts w:ascii="Roboto" w:hAnsi="Roboto"/>
          <w:color w:val="000000"/>
          <w:lang w:val="lt-LT"/>
        </w:rPr>
      </w:pPr>
      <w:r w:rsidRPr="00851F98">
        <w:rPr>
          <w:rFonts w:ascii="Roboto" w:hAnsi="Roboto"/>
          <w:color w:val="000000"/>
          <w:lang w:val="lt-LT"/>
        </w:rPr>
        <w:t>Tyrim</w:t>
      </w:r>
      <w:r w:rsidR="00240761">
        <w:rPr>
          <w:rFonts w:ascii="Roboto" w:hAnsi="Roboto"/>
          <w:color w:val="000000"/>
          <w:lang w:val="lt-LT"/>
        </w:rPr>
        <w:t>o metu taip pat paaiškėjo</w:t>
      </w:r>
      <w:r w:rsidRPr="00851F98">
        <w:rPr>
          <w:rFonts w:ascii="Roboto" w:hAnsi="Roboto"/>
          <w:color w:val="000000"/>
          <w:lang w:val="lt-LT"/>
        </w:rPr>
        <w:t>, kad Estijos gyventojai kritiškiausiai vertina pasiūlymus investuoti į greitą ir garantuotą pelną – nuo tokių sandorių susilaiko net 83 proc. respondentų. Lietuvoje šis rodiklis siekia 68 proc., o Latvijoje – 65 proc.</w:t>
      </w:r>
    </w:p>
    <w:p w14:paraId="22AE2F30" w14:textId="5ADAB473" w:rsidR="00C274A4" w:rsidRDefault="00C274A4" w:rsidP="00291DA0">
      <w:pPr>
        <w:spacing w:beforeLines="120" w:before="288" w:afterLines="120" w:after="288"/>
        <w:jc w:val="both"/>
        <w:rPr>
          <w:rFonts w:ascii="Roboto" w:hAnsi="Roboto"/>
          <w:color w:val="000000"/>
          <w:lang w:val="lt-LT"/>
        </w:rPr>
      </w:pPr>
      <w:r w:rsidRPr="00851F98">
        <w:rPr>
          <w:rFonts w:ascii="Roboto" w:hAnsi="Roboto"/>
          <w:color w:val="000000"/>
          <w:lang w:val="lt-LT"/>
        </w:rPr>
        <w:t xml:space="preserve">„Raginame visus išlikti budriems ir laikytis paprastų, bet patikrintų saugumo principų. Net ir nedideli žingsniai – pavyzdžiui, atidumas atliekant mokėjimus ar atsisakymas bendrauti su nepažįstamais – gali padėti išvengti rimtų finansinių nuostolių. Nors bankai investuoja į pažangias saugumo sistemas, jų veiksmingumas labai priklauso nuo pačių vartotojų elgesio“, – </w:t>
      </w:r>
      <w:r w:rsidRPr="00C274A4">
        <w:rPr>
          <w:rFonts w:ascii="Roboto" w:hAnsi="Roboto"/>
          <w:color w:val="000000"/>
          <w:lang w:val="lt-LT"/>
        </w:rPr>
        <w:t>sako banko atstovas.</w:t>
      </w:r>
    </w:p>
    <w:p w14:paraId="0D665DB1" w14:textId="6005FF8E" w:rsidR="00D12E56" w:rsidRPr="00D12E56" w:rsidRDefault="00D12E56" w:rsidP="00291DA0">
      <w:pPr>
        <w:spacing w:before="120" w:after="120"/>
        <w:jc w:val="both"/>
        <w:rPr>
          <w:rFonts w:ascii="Roboto" w:hAnsi="Roboto"/>
          <w:i/>
          <w:iCs/>
          <w:color w:val="000000"/>
          <w:lang w:val="lt-LT"/>
        </w:rPr>
      </w:pPr>
      <w:r w:rsidRPr="0029499D">
        <w:rPr>
          <w:rFonts w:ascii="Roboto" w:hAnsi="Roboto"/>
          <w:i/>
          <w:iCs/>
          <w:color w:val="000000"/>
          <w:lang w:val="lt-LT"/>
        </w:rPr>
        <w:t>„Citadele“ banko užsakymu reprezentatyvią Baltijos šalių gyventojų apklausą atliko tyrimų agentūra „Norstat“ 2025 metų liepą. Internetinės apklausos būdu Lietuvoje, Latvijoje ir Estijoje apklausta mažiausiai po 1000 gyventojų nuo 18 iki 74 metų.</w:t>
      </w:r>
    </w:p>
    <w:p w14:paraId="2E5B0E28" w14:textId="2E0CFFFA" w:rsidR="00AA46CC" w:rsidRPr="00103A55" w:rsidRDefault="00AA46CC" w:rsidP="00291DA0">
      <w:pPr>
        <w:spacing w:before="120" w:after="120"/>
        <w:jc w:val="both"/>
        <w:rPr>
          <w:rFonts w:ascii="Roboto" w:eastAsia="Roboto" w:hAnsi="Roboto" w:cs="Roboto"/>
          <w:lang w:val="lv-LV"/>
        </w:rPr>
      </w:pPr>
    </w:p>
    <w:sectPr w:rsidR="00AA46CC" w:rsidRPr="00103A55"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0113B" w14:textId="77777777" w:rsidR="00266616" w:rsidRDefault="00266616">
      <w:r>
        <w:separator/>
      </w:r>
    </w:p>
  </w:endnote>
  <w:endnote w:type="continuationSeparator" w:id="0">
    <w:p w14:paraId="7279D727" w14:textId="77777777" w:rsidR="00266616" w:rsidRDefault="00266616">
      <w:r>
        <w:continuationSeparator/>
      </w:r>
    </w:p>
  </w:endnote>
  <w:endnote w:type="continuationNotice" w:id="1">
    <w:p w14:paraId="78B95417" w14:textId="77777777" w:rsidR="00266616" w:rsidRDefault="00266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942EC" w14:textId="77777777" w:rsidR="00266616" w:rsidRDefault="00266616">
      <w:r>
        <w:separator/>
      </w:r>
    </w:p>
  </w:footnote>
  <w:footnote w:type="continuationSeparator" w:id="0">
    <w:p w14:paraId="0E959154" w14:textId="77777777" w:rsidR="00266616" w:rsidRDefault="00266616">
      <w:r>
        <w:continuationSeparator/>
      </w:r>
    </w:p>
  </w:footnote>
  <w:footnote w:type="continuationNotice" w:id="1">
    <w:p w14:paraId="449FC9D5" w14:textId="77777777" w:rsidR="00266616" w:rsidRDefault="002666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1174A"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C74507A" wp14:editId="05403456">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A13F2D"/>
    <w:multiLevelType w:val="multilevel"/>
    <w:tmpl w:val="DF4E4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4"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5"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6"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1"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3"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6"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8"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9"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3"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8"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9"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1"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6"/>
  </w:num>
  <w:num w:numId="12" w16cid:durableId="1671442860">
    <w:abstractNumId w:val="38"/>
  </w:num>
  <w:num w:numId="13" w16cid:durableId="1838181233">
    <w:abstractNumId w:val="30"/>
  </w:num>
  <w:num w:numId="14" w16cid:durableId="595552581">
    <w:abstractNumId w:val="16"/>
  </w:num>
  <w:num w:numId="15" w16cid:durableId="888148032">
    <w:abstractNumId w:val="31"/>
  </w:num>
  <w:num w:numId="16" w16cid:durableId="1421297493">
    <w:abstractNumId w:val="17"/>
  </w:num>
  <w:num w:numId="17" w16cid:durableId="888494613">
    <w:abstractNumId w:val="21"/>
  </w:num>
  <w:num w:numId="18" w16cid:durableId="2101020583">
    <w:abstractNumId w:val="19"/>
  </w:num>
  <w:num w:numId="19" w16cid:durableId="170295238">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5"/>
  </w:num>
  <w:num w:numId="21" w16cid:durableId="1330983174">
    <w:abstractNumId w:val="24"/>
  </w:num>
  <w:num w:numId="22" w16cid:durableId="1210649482">
    <w:abstractNumId w:val="41"/>
  </w:num>
  <w:num w:numId="23" w16cid:durableId="1036929120">
    <w:abstractNumId w:val="38"/>
  </w:num>
  <w:num w:numId="24" w16cid:durableId="1248925388">
    <w:abstractNumId w:val="29"/>
  </w:num>
  <w:num w:numId="25" w16cid:durableId="2106725632">
    <w:abstractNumId w:val="18"/>
  </w:num>
  <w:num w:numId="26" w16cid:durableId="824470059">
    <w:abstractNumId w:val="37"/>
  </w:num>
  <w:num w:numId="27" w16cid:durableId="856384560">
    <w:abstractNumId w:val="32"/>
  </w:num>
  <w:num w:numId="28" w16cid:durableId="1366757636">
    <w:abstractNumId w:val="40"/>
  </w:num>
  <w:num w:numId="29" w16cid:durableId="4936848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5"/>
  </w:num>
  <w:num w:numId="31" w16cid:durableId="370030836">
    <w:abstractNumId w:val="20"/>
  </w:num>
  <w:num w:numId="32" w16cid:durableId="1137912076">
    <w:abstractNumId w:val="13"/>
  </w:num>
  <w:num w:numId="33" w16cid:durableId="1817260878">
    <w:abstractNumId w:val="42"/>
  </w:num>
  <w:num w:numId="34" w16cid:durableId="455952518">
    <w:abstractNumId w:val="28"/>
  </w:num>
  <w:num w:numId="35" w16cid:durableId="653221721">
    <w:abstractNumId w:val="38"/>
  </w:num>
  <w:num w:numId="36" w16cid:durableId="1389567447">
    <w:abstractNumId w:val="43"/>
  </w:num>
  <w:num w:numId="37" w16cid:durableId="283928490">
    <w:abstractNumId w:val="33"/>
  </w:num>
  <w:num w:numId="38" w16cid:durableId="2123301385">
    <w:abstractNumId w:val="33"/>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2"/>
  </w:num>
  <w:num w:numId="40" w16cid:durableId="1299147703">
    <w:abstractNumId w:val="26"/>
  </w:num>
  <w:num w:numId="41" w16cid:durableId="1156535567">
    <w:abstractNumId w:val="39"/>
  </w:num>
  <w:num w:numId="42" w16cid:durableId="745880752">
    <w:abstractNumId w:val="11"/>
  </w:num>
  <w:num w:numId="43" w16cid:durableId="721246444">
    <w:abstractNumId w:val="35"/>
  </w:num>
  <w:num w:numId="44" w16cid:durableId="612976023">
    <w:abstractNumId w:val="14"/>
  </w:num>
  <w:num w:numId="45" w16cid:durableId="1894777228">
    <w:abstractNumId w:val="34"/>
  </w:num>
  <w:num w:numId="46" w16cid:durableId="1206259503">
    <w:abstractNumId w:val="27"/>
  </w:num>
  <w:num w:numId="47" w16cid:durableId="296885749">
    <w:abstractNumId w:val="23"/>
  </w:num>
  <w:num w:numId="48" w16cid:durableId="200943597">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4A4"/>
    <w:rsid w:val="00000C7D"/>
    <w:rsid w:val="00005ED8"/>
    <w:rsid w:val="000139FC"/>
    <w:rsid w:val="00034A9D"/>
    <w:rsid w:val="00040077"/>
    <w:rsid w:val="00051547"/>
    <w:rsid w:val="000530F1"/>
    <w:rsid w:val="00057DCA"/>
    <w:rsid w:val="000747B8"/>
    <w:rsid w:val="00076582"/>
    <w:rsid w:val="00086C28"/>
    <w:rsid w:val="00087419"/>
    <w:rsid w:val="0009143F"/>
    <w:rsid w:val="000955B7"/>
    <w:rsid w:val="000A0574"/>
    <w:rsid w:val="000A21BD"/>
    <w:rsid w:val="000A6315"/>
    <w:rsid w:val="000B2F09"/>
    <w:rsid w:val="000C205A"/>
    <w:rsid w:val="000C2785"/>
    <w:rsid w:val="000C4112"/>
    <w:rsid w:val="000C681A"/>
    <w:rsid w:val="000C79D1"/>
    <w:rsid w:val="000C7B36"/>
    <w:rsid w:val="000D124A"/>
    <w:rsid w:val="000D2942"/>
    <w:rsid w:val="000D5F72"/>
    <w:rsid w:val="000E7040"/>
    <w:rsid w:val="000F2CC4"/>
    <w:rsid w:val="000F6942"/>
    <w:rsid w:val="000F7D70"/>
    <w:rsid w:val="00100668"/>
    <w:rsid w:val="00103A55"/>
    <w:rsid w:val="0010749E"/>
    <w:rsid w:val="00111652"/>
    <w:rsid w:val="00113BB6"/>
    <w:rsid w:val="001177AF"/>
    <w:rsid w:val="00120A13"/>
    <w:rsid w:val="00124694"/>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B5486"/>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761"/>
    <w:rsid w:val="00240880"/>
    <w:rsid w:val="00247EFD"/>
    <w:rsid w:val="002531B2"/>
    <w:rsid w:val="00255CB0"/>
    <w:rsid w:val="00256333"/>
    <w:rsid w:val="00266616"/>
    <w:rsid w:val="00267238"/>
    <w:rsid w:val="00274F84"/>
    <w:rsid w:val="00276406"/>
    <w:rsid w:val="00282971"/>
    <w:rsid w:val="00285AE4"/>
    <w:rsid w:val="00291BDB"/>
    <w:rsid w:val="00291DA0"/>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3F57"/>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744EA"/>
    <w:rsid w:val="00482146"/>
    <w:rsid w:val="00482A2E"/>
    <w:rsid w:val="0049268F"/>
    <w:rsid w:val="004A379A"/>
    <w:rsid w:val="004B4868"/>
    <w:rsid w:val="004C5ECF"/>
    <w:rsid w:val="004C62C4"/>
    <w:rsid w:val="004E3889"/>
    <w:rsid w:val="004E7ADF"/>
    <w:rsid w:val="005038B4"/>
    <w:rsid w:val="00510C7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13A45"/>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6E5"/>
    <w:rsid w:val="006C4A12"/>
    <w:rsid w:val="006D49C5"/>
    <w:rsid w:val="006D4EFF"/>
    <w:rsid w:val="006D60E6"/>
    <w:rsid w:val="006D65D1"/>
    <w:rsid w:val="006D6D2C"/>
    <w:rsid w:val="006D7DE3"/>
    <w:rsid w:val="006E4CD6"/>
    <w:rsid w:val="006F5622"/>
    <w:rsid w:val="006F696D"/>
    <w:rsid w:val="00706B0B"/>
    <w:rsid w:val="00715067"/>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36BB"/>
    <w:rsid w:val="00836F9A"/>
    <w:rsid w:val="00843554"/>
    <w:rsid w:val="00844FF7"/>
    <w:rsid w:val="0085137F"/>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A7710"/>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4E81"/>
    <w:rsid w:val="00A47726"/>
    <w:rsid w:val="00A47918"/>
    <w:rsid w:val="00A4E2D1"/>
    <w:rsid w:val="00A51C84"/>
    <w:rsid w:val="00A52780"/>
    <w:rsid w:val="00A6012C"/>
    <w:rsid w:val="00A70BC9"/>
    <w:rsid w:val="00A7675E"/>
    <w:rsid w:val="00A77C6E"/>
    <w:rsid w:val="00A8259E"/>
    <w:rsid w:val="00A836C0"/>
    <w:rsid w:val="00A84F07"/>
    <w:rsid w:val="00A87883"/>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5775"/>
    <w:rsid w:val="00B07C55"/>
    <w:rsid w:val="00B102B7"/>
    <w:rsid w:val="00B220A6"/>
    <w:rsid w:val="00B30F79"/>
    <w:rsid w:val="00B34891"/>
    <w:rsid w:val="00B34D30"/>
    <w:rsid w:val="00B35469"/>
    <w:rsid w:val="00B3771B"/>
    <w:rsid w:val="00B50BD9"/>
    <w:rsid w:val="00B50E0E"/>
    <w:rsid w:val="00B56CA2"/>
    <w:rsid w:val="00B704E3"/>
    <w:rsid w:val="00B722A0"/>
    <w:rsid w:val="00B73C39"/>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274A4"/>
    <w:rsid w:val="00C34431"/>
    <w:rsid w:val="00C417D4"/>
    <w:rsid w:val="00C47ABA"/>
    <w:rsid w:val="00C62269"/>
    <w:rsid w:val="00C63682"/>
    <w:rsid w:val="00C6514A"/>
    <w:rsid w:val="00C858C7"/>
    <w:rsid w:val="00C95C72"/>
    <w:rsid w:val="00CA18B7"/>
    <w:rsid w:val="00CA3CA3"/>
    <w:rsid w:val="00CB4475"/>
    <w:rsid w:val="00CC4C35"/>
    <w:rsid w:val="00CC63B6"/>
    <w:rsid w:val="00CC6BAF"/>
    <w:rsid w:val="00CD02A2"/>
    <w:rsid w:val="00CD07A2"/>
    <w:rsid w:val="00CD1262"/>
    <w:rsid w:val="00CD39B2"/>
    <w:rsid w:val="00CD7D4D"/>
    <w:rsid w:val="00CF7597"/>
    <w:rsid w:val="00D03C0E"/>
    <w:rsid w:val="00D04DB4"/>
    <w:rsid w:val="00D1106E"/>
    <w:rsid w:val="00D12E56"/>
    <w:rsid w:val="00D12E99"/>
    <w:rsid w:val="00D265D9"/>
    <w:rsid w:val="00D34BBB"/>
    <w:rsid w:val="00D465BB"/>
    <w:rsid w:val="00D532F4"/>
    <w:rsid w:val="00D54515"/>
    <w:rsid w:val="00D63CF7"/>
    <w:rsid w:val="00D65AC7"/>
    <w:rsid w:val="00D66428"/>
    <w:rsid w:val="00D66BA7"/>
    <w:rsid w:val="00D70FE5"/>
    <w:rsid w:val="00D7271A"/>
    <w:rsid w:val="00D73C33"/>
    <w:rsid w:val="00D82446"/>
    <w:rsid w:val="00D8340D"/>
    <w:rsid w:val="00D84A9B"/>
    <w:rsid w:val="00D8649B"/>
    <w:rsid w:val="00D929CD"/>
    <w:rsid w:val="00D93595"/>
    <w:rsid w:val="00D96A45"/>
    <w:rsid w:val="00DA0B17"/>
    <w:rsid w:val="00DA6B31"/>
    <w:rsid w:val="00DB1DD0"/>
    <w:rsid w:val="00DB72F6"/>
    <w:rsid w:val="00DB745A"/>
    <w:rsid w:val="00DC06DC"/>
    <w:rsid w:val="00DC60DE"/>
    <w:rsid w:val="00DC7AB8"/>
    <w:rsid w:val="00DD0601"/>
    <w:rsid w:val="00DD1CD9"/>
    <w:rsid w:val="00DE4442"/>
    <w:rsid w:val="00DF4B08"/>
    <w:rsid w:val="00E00496"/>
    <w:rsid w:val="00E02278"/>
    <w:rsid w:val="00E030EC"/>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43FD"/>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4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26224988">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18692483">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3808</Characters>
  <Application>Microsoft Office Word</Application>
  <DocSecurity>0</DocSecurity>
  <Lines>58</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2025-08-14T10:26:00Z</dcterms:created>
  <dcterms:modified xsi:type="dcterms:W3CDTF">2025-08-18T13:15:00Z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