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8BF76" w14:textId="401FBAB8" w:rsidR="00A35E07" w:rsidRPr="00A35E07" w:rsidRDefault="00A35E07" w:rsidP="00A35E07">
      <w:pPr>
        <w:spacing w:beforeLines="120" w:before="288" w:afterLines="120" w:after="288"/>
        <w:jc w:val="both"/>
        <w:rPr>
          <w:rFonts w:ascii="Roboto" w:eastAsia="Arial" w:hAnsi="Roboto" w:cs="Arial"/>
          <w:b/>
          <w:bCs/>
          <w:color w:val="000000" w:themeColor="text1"/>
          <w:lang w:val="lt-LT"/>
        </w:rPr>
      </w:pPr>
      <w:r w:rsidRPr="00A35E07">
        <w:rPr>
          <w:rFonts w:ascii="Roboto" w:eastAsia="Arial" w:hAnsi="Roboto" w:cs="Arial"/>
          <w:b/>
          <w:bCs/>
          <w:color w:val="000000" w:themeColor="text1"/>
          <w:lang w:val="lt-LT"/>
        </w:rPr>
        <w:t>Komentaras žiniasklaidai</w:t>
      </w:r>
    </w:p>
    <w:p w14:paraId="618B39E2" w14:textId="51259D66" w:rsidR="00A35E07" w:rsidRPr="00A35E07" w:rsidRDefault="00A35E07" w:rsidP="00A35E07">
      <w:pPr>
        <w:spacing w:beforeLines="120" w:before="288" w:afterLines="120" w:after="288"/>
        <w:jc w:val="both"/>
        <w:rPr>
          <w:rFonts w:ascii="Roboto" w:hAnsi="Roboto" w:cs="Arial"/>
          <w:lang w:val="lt-LT"/>
        </w:rPr>
      </w:pPr>
      <w:r w:rsidRPr="00A35E07">
        <w:rPr>
          <w:rFonts w:ascii="Roboto" w:hAnsi="Roboto" w:cs="Arial"/>
          <w:lang w:val="lt-LT"/>
        </w:rPr>
        <w:t>2025 m. rugpjūčio 25 d.</w:t>
      </w:r>
    </w:p>
    <w:p w14:paraId="0696BAE4" w14:textId="4D9829DF" w:rsidR="00BE1E30" w:rsidRPr="00A35E07" w:rsidRDefault="006B08FF">
      <w:pPr>
        <w:rPr>
          <w:rFonts w:ascii="Roboto" w:hAnsi="Roboto"/>
          <w:b/>
          <w:bCs/>
          <w:lang w:val="lt-LT"/>
        </w:rPr>
      </w:pPr>
      <w:r w:rsidRPr="00A35E07">
        <w:rPr>
          <w:rFonts w:ascii="Roboto" w:hAnsi="Roboto"/>
          <w:b/>
          <w:bCs/>
          <w:lang w:val="lt-LT"/>
        </w:rPr>
        <w:t xml:space="preserve">Rūta </w:t>
      </w:r>
      <w:proofErr w:type="spellStart"/>
      <w:r w:rsidRPr="00A35E07">
        <w:rPr>
          <w:rFonts w:ascii="Roboto" w:hAnsi="Roboto"/>
          <w:b/>
          <w:bCs/>
          <w:lang w:val="lt-LT"/>
        </w:rPr>
        <w:t>Ežerskienė</w:t>
      </w:r>
      <w:proofErr w:type="spellEnd"/>
      <w:r w:rsidRPr="00A35E07">
        <w:rPr>
          <w:rFonts w:ascii="Roboto" w:hAnsi="Roboto"/>
          <w:b/>
          <w:bCs/>
          <w:lang w:val="lt-LT"/>
        </w:rPr>
        <w:t xml:space="preserve">. </w:t>
      </w:r>
      <w:r w:rsidR="008B2B6C" w:rsidRPr="00A35E07">
        <w:rPr>
          <w:rFonts w:ascii="Roboto" w:hAnsi="Roboto"/>
          <w:b/>
          <w:bCs/>
          <w:lang w:val="lt-LT"/>
        </w:rPr>
        <w:t xml:space="preserve">Lietuvos skolinimo rinka </w:t>
      </w:r>
      <w:r w:rsidRPr="00A35E07">
        <w:rPr>
          <w:rFonts w:ascii="Roboto" w:hAnsi="Roboto"/>
          <w:b/>
          <w:bCs/>
          <w:lang w:val="lt-LT"/>
        </w:rPr>
        <w:t>muša</w:t>
      </w:r>
      <w:r w:rsidR="008B2B6C" w:rsidRPr="00A35E07">
        <w:rPr>
          <w:rFonts w:ascii="Roboto" w:hAnsi="Roboto"/>
          <w:b/>
          <w:bCs/>
          <w:lang w:val="lt-LT"/>
        </w:rPr>
        <w:t xml:space="preserve"> rekordus</w:t>
      </w:r>
      <w:r w:rsidRPr="00A35E07">
        <w:rPr>
          <w:rFonts w:ascii="Roboto" w:hAnsi="Roboto"/>
          <w:b/>
          <w:bCs/>
          <w:lang w:val="lt-LT"/>
        </w:rPr>
        <w:t>,</w:t>
      </w:r>
      <w:r w:rsidR="008B2B6C" w:rsidRPr="00A35E07">
        <w:rPr>
          <w:rFonts w:ascii="Roboto" w:hAnsi="Roboto"/>
          <w:b/>
          <w:bCs/>
          <w:lang w:val="lt-LT"/>
        </w:rPr>
        <w:t xml:space="preserve"> būsto paskolų augimas lenkia net </w:t>
      </w:r>
      <w:proofErr w:type="spellStart"/>
      <w:r w:rsidR="008B2B6C" w:rsidRPr="00A35E07">
        <w:rPr>
          <w:rFonts w:ascii="Roboto" w:hAnsi="Roboto"/>
          <w:b/>
          <w:bCs/>
          <w:lang w:val="lt-LT"/>
        </w:rPr>
        <w:t>pandeminį</w:t>
      </w:r>
      <w:proofErr w:type="spellEnd"/>
      <w:r w:rsidR="008B2B6C" w:rsidRPr="00A35E07">
        <w:rPr>
          <w:rFonts w:ascii="Roboto" w:hAnsi="Roboto"/>
          <w:b/>
          <w:bCs/>
          <w:lang w:val="lt-LT"/>
        </w:rPr>
        <w:t xml:space="preserve"> piką</w:t>
      </w:r>
    </w:p>
    <w:p w14:paraId="0DD57EF9" w14:textId="066CB0F8" w:rsidR="00154F1E" w:rsidRPr="00154F1E" w:rsidRDefault="00154F1E" w:rsidP="40E12F32">
      <w:pPr>
        <w:jc w:val="both"/>
        <w:rPr>
          <w:rFonts w:ascii="Roboto" w:hAnsi="Roboto"/>
          <w:i/>
          <w:iCs/>
          <w:lang w:val="lt-LT"/>
        </w:rPr>
      </w:pPr>
      <w:r w:rsidRPr="40E12F32">
        <w:rPr>
          <w:rFonts w:ascii="Roboto" w:hAnsi="Roboto"/>
          <w:i/>
          <w:iCs/>
          <w:lang w:val="lt-LT"/>
        </w:rPr>
        <w:t xml:space="preserve">Rūta </w:t>
      </w:r>
      <w:proofErr w:type="spellStart"/>
      <w:r w:rsidRPr="40E12F32">
        <w:rPr>
          <w:rFonts w:ascii="Roboto" w:hAnsi="Roboto"/>
          <w:i/>
          <w:iCs/>
          <w:lang w:val="lt-LT"/>
        </w:rPr>
        <w:t>Ežerskienė</w:t>
      </w:r>
      <w:proofErr w:type="spellEnd"/>
      <w:r w:rsidRPr="40E12F32">
        <w:rPr>
          <w:rFonts w:ascii="Roboto" w:hAnsi="Roboto"/>
          <w:i/>
          <w:iCs/>
          <w:lang w:val="lt-LT"/>
        </w:rPr>
        <w:t>, „Citadele“ banko valdybos pirmininkė, generalinė direktorė</w:t>
      </w:r>
    </w:p>
    <w:p w14:paraId="2B9171F0" w14:textId="50255588" w:rsidR="008E1B76" w:rsidRPr="00154F1E" w:rsidRDefault="00AF51D6" w:rsidP="40E12F32">
      <w:pPr>
        <w:jc w:val="both"/>
        <w:rPr>
          <w:rFonts w:ascii="Roboto" w:hAnsi="Roboto"/>
          <w:b/>
          <w:bCs/>
          <w:lang w:val="lt-LT"/>
        </w:rPr>
      </w:pPr>
      <w:r w:rsidRPr="40E12F32">
        <w:rPr>
          <w:rFonts w:ascii="Roboto" w:hAnsi="Roboto"/>
          <w:b/>
          <w:bCs/>
          <w:lang w:val="lt-LT"/>
        </w:rPr>
        <w:t>Pirmąjį šių metų pusmetį Lietuvos paskolų rinka pademonstravo įspūdingą augimą. Naujos paskolos siekia rekordinius lygius, o būsto paskolų apimtys kyla sparčiau nei pandemijos laikotarpiu. Tai rodo, kad gyventojų ir verslo pasitikėjimas ekonomikos perspektyvomis atsigauna</w:t>
      </w:r>
      <w:r w:rsidR="00154F1E" w:rsidRPr="40E12F32">
        <w:rPr>
          <w:rFonts w:ascii="Roboto" w:hAnsi="Roboto"/>
          <w:b/>
          <w:bCs/>
          <w:lang w:val="lt-LT"/>
        </w:rPr>
        <w:t xml:space="preserve"> – gyventojai aktyviai grįžta į būsto rinką, o verslas planuoja investicijas. </w:t>
      </w:r>
    </w:p>
    <w:p w14:paraId="3792418C" w14:textId="61D745EE" w:rsidR="00581205" w:rsidRPr="00F92A80" w:rsidRDefault="00F92A80" w:rsidP="40E12F32">
      <w:pPr>
        <w:jc w:val="both"/>
        <w:rPr>
          <w:rFonts w:ascii="Roboto" w:hAnsi="Roboto"/>
          <w:b/>
          <w:bCs/>
          <w:lang w:val="lt-LT"/>
        </w:rPr>
      </w:pPr>
      <w:r w:rsidRPr="40E12F32">
        <w:rPr>
          <w:rFonts w:ascii="Roboto" w:hAnsi="Roboto"/>
          <w:b/>
          <w:bCs/>
          <w:lang w:val="lt-LT"/>
        </w:rPr>
        <w:t>Rekordai paskolų rinkoje</w:t>
      </w:r>
    </w:p>
    <w:p w14:paraId="6D265B89" w14:textId="03B0931D" w:rsidR="00F92A80" w:rsidRDefault="00B846ED" w:rsidP="40E12F32">
      <w:pPr>
        <w:jc w:val="both"/>
        <w:rPr>
          <w:rFonts w:ascii="Roboto" w:hAnsi="Roboto"/>
          <w:lang w:val="lt-LT"/>
        </w:rPr>
      </w:pPr>
      <w:r w:rsidRPr="40E12F32">
        <w:rPr>
          <w:rFonts w:ascii="Roboto" w:hAnsi="Roboto"/>
          <w:lang w:val="lt-LT"/>
        </w:rPr>
        <w:t>Birželį naujų paskolų apimtys Lietuvoje pasiekė istorinį rekordą</w:t>
      </w:r>
      <w:r w:rsidR="001526A4" w:rsidRPr="001526A4">
        <w:rPr>
          <w:rFonts w:ascii="Roboto" w:hAnsi="Roboto"/>
          <w:lang w:val="lt-LT"/>
        </w:rPr>
        <w:t xml:space="preserve"> –</w:t>
      </w:r>
      <w:r w:rsidRPr="40E12F32">
        <w:rPr>
          <w:rFonts w:ascii="Roboto" w:hAnsi="Roboto"/>
          <w:b/>
          <w:bCs/>
          <w:lang w:val="lt-LT"/>
        </w:rPr>
        <w:t xml:space="preserve"> </w:t>
      </w:r>
      <w:r w:rsidR="00C13B2E" w:rsidRPr="40E12F32">
        <w:rPr>
          <w:rFonts w:ascii="Roboto" w:hAnsi="Roboto"/>
          <w:lang w:val="lt-LT"/>
        </w:rPr>
        <w:t>naujų paskolų 12 mėn. vidurkis pasiekė 711 mln. Eur</w:t>
      </w:r>
      <w:r w:rsidR="00F92A80" w:rsidRPr="40E12F32">
        <w:rPr>
          <w:rFonts w:ascii="Roboto" w:hAnsi="Roboto"/>
          <w:lang w:val="lt-LT"/>
        </w:rPr>
        <w:t xml:space="preserve">, rodo „Citadele“ banko skaičiavimai, paremti Lietuvos banko duomenimis. </w:t>
      </w:r>
    </w:p>
    <w:p w14:paraId="1077686D" w14:textId="18AE108F" w:rsidR="00F92A80" w:rsidRDefault="00F92A80" w:rsidP="40E12F32">
      <w:pPr>
        <w:jc w:val="both"/>
        <w:rPr>
          <w:rFonts w:ascii="Roboto" w:hAnsi="Roboto"/>
          <w:lang w:val="lt-LT"/>
        </w:rPr>
      </w:pPr>
      <w:r w:rsidRPr="40E12F32">
        <w:rPr>
          <w:rFonts w:ascii="Roboto" w:hAnsi="Roboto"/>
          <w:lang w:val="lt-LT"/>
        </w:rPr>
        <w:t xml:space="preserve">Prie </w:t>
      </w:r>
      <w:r w:rsidR="00154F1E" w:rsidRPr="40E12F32">
        <w:rPr>
          <w:rFonts w:ascii="Roboto" w:hAnsi="Roboto"/>
          <w:lang w:val="lt-LT"/>
        </w:rPr>
        <w:t xml:space="preserve">spartaus </w:t>
      </w:r>
      <w:r w:rsidRPr="40E12F32">
        <w:rPr>
          <w:rFonts w:ascii="Roboto" w:hAnsi="Roboto"/>
          <w:lang w:val="lt-LT"/>
        </w:rPr>
        <w:t>augimo prisidėjo tiek verslas, tiek namų ūkiai. Per pusmetį naujų paskolų apimtys ūgtelėjo 17,3  proc</w:t>
      </w:r>
      <w:r w:rsidRPr="40E12F32">
        <w:rPr>
          <w:rFonts w:ascii="Roboto" w:hAnsi="Roboto"/>
          <w:b/>
          <w:bCs/>
          <w:lang w:val="lt-LT"/>
        </w:rPr>
        <w:t>.</w:t>
      </w:r>
      <w:r w:rsidRPr="40E12F32">
        <w:rPr>
          <w:rFonts w:ascii="Roboto" w:hAnsi="Roboto"/>
          <w:lang w:val="lt-LT"/>
        </w:rPr>
        <w:t xml:space="preserve"> </w:t>
      </w:r>
      <w:r w:rsidR="0031342A" w:rsidRPr="40E12F32">
        <w:rPr>
          <w:rFonts w:ascii="Roboto" w:hAnsi="Roboto"/>
          <w:lang w:val="lt-LT"/>
        </w:rPr>
        <w:t xml:space="preserve">arba </w:t>
      </w:r>
      <w:r w:rsidRPr="40E12F32">
        <w:rPr>
          <w:rFonts w:ascii="Roboto" w:hAnsi="Roboto"/>
          <w:lang w:val="lt-LT"/>
        </w:rPr>
        <w:t xml:space="preserve">105 mln. Eur: verslui </w:t>
      </w:r>
      <w:r w:rsidR="00154F1E" w:rsidRPr="40E12F32">
        <w:rPr>
          <w:rFonts w:ascii="Roboto" w:hAnsi="Roboto"/>
          <w:lang w:val="lt-LT"/>
        </w:rPr>
        <w:t>–</w:t>
      </w:r>
      <w:r w:rsidRPr="40E12F32">
        <w:rPr>
          <w:rFonts w:ascii="Roboto" w:hAnsi="Roboto"/>
          <w:lang w:val="lt-LT"/>
        </w:rPr>
        <w:t xml:space="preserve"> 23 mln. Eur, namų ūkiams </w:t>
      </w:r>
      <w:r w:rsidR="00154F1E" w:rsidRPr="40E12F32">
        <w:rPr>
          <w:rFonts w:ascii="Roboto" w:hAnsi="Roboto"/>
          <w:lang w:val="lt-LT"/>
        </w:rPr>
        <w:t>–</w:t>
      </w:r>
      <w:r w:rsidRPr="40E12F32">
        <w:rPr>
          <w:rFonts w:ascii="Roboto" w:hAnsi="Roboto"/>
          <w:lang w:val="lt-LT"/>
        </w:rPr>
        <w:t xml:space="preserve"> 82 mln. Eur. </w:t>
      </w:r>
      <w:r w:rsidR="0031342A" w:rsidRPr="40E12F32">
        <w:rPr>
          <w:rFonts w:ascii="Roboto" w:hAnsi="Roboto"/>
          <w:lang w:val="lt-LT"/>
        </w:rPr>
        <w:t xml:space="preserve">Matome, kad </w:t>
      </w:r>
      <w:r w:rsidRPr="40E12F32">
        <w:rPr>
          <w:rFonts w:ascii="Roboto" w:hAnsi="Roboto"/>
          <w:lang w:val="lt-LT"/>
        </w:rPr>
        <w:t xml:space="preserve">didžiausią augimo dalį sugeneravo būsto paskolos, kurių metinis šuolis, lyginant šių metų birželį su atitinkamu laikotarpiu pernai, siekė net 59 proc. </w:t>
      </w:r>
      <w:r w:rsidR="0031342A" w:rsidRPr="40E12F32">
        <w:rPr>
          <w:rFonts w:ascii="Roboto" w:hAnsi="Roboto"/>
          <w:lang w:val="lt-LT"/>
        </w:rPr>
        <w:t>Tai – rekordinis tempas, viršijantis net pandemijos laikotarpį, kai augimo pikas buvo 43 proc.</w:t>
      </w:r>
    </w:p>
    <w:p w14:paraId="63B079AE" w14:textId="134CD184" w:rsidR="00FD68B8" w:rsidRPr="00FD68B8" w:rsidRDefault="00FD68B8" w:rsidP="40E12F32">
      <w:pPr>
        <w:jc w:val="both"/>
        <w:rPr>
          <w:rFonts w:ascii="Roboto" w:hAnsi="Roboto"/>
          <w:b/>
          <w:bCs/>
          <w:lang w:val="lt-LT"/>
        </w:rPr>
      </w:pPr>
      <w:proofErr w:type="spellStart"/>
      <w:r w:rsidRPr="40E12F32">
        <w:rPr>
          <w:rFonts w:ascii="Roboto" w:hAnsi="Roboto"/>
          <w:b/>
          <w:bCs/>
          <w:lang w:val="lt-LT"/>
        </w:rPr>
        <w:t>Euribor</w:t>
      </w:r>
      <w:proofErr w:type="spellEnd"/>
      <w:r w:rsidRPr="40E12F32">
        <w:rPr>
          <w:rFonts w:ascii="Roboto" w:hAnsi="Roboto"/>
          <w:b/>
          <w:bCs/>
          <w:lang w:val="lt-LT"/>
        </w:rPr>
        <w:t xml:space="preserve"> kritimas – esminis veiksnys</w:t>
      </w:r>
    </w:p>
    <w:p w14:paraId="6DD3A390" w14:textId="0D9C9C8C" w:rsidR="0031342A" w:rsidRDefault="00FD68B8" w:rsidP="40E12F32">
      <w:pPr>
        <w:jc w:val="both"/>
        <w:rPr>
          <w:rFonts w:ascii="Roboto" w:hAnsi="Roboto"/>
          <w:lang w:val="lt-LT"/>
        </w:rPr>
      </w:pPr>
      <w:r w:rsidRPr="40E12F32">
        <w:rPr>
          <w:rFonts w:ascii="Roboto" w:hAnsi="Roboto"/>
          <w:lang w:val="lt-LT"/>
        </w:rPr>
        <w:t xml:space="preserve">Pagrindinė priežastis, kodėl būsto rinka taip sparčiai atsigauna, yra </w:t>
      </w:r>
      <w:r w:rsidR="0031342A" w:rsidRPr="40E12F32">
        <w:rPr>
          <w:rFonts w:ascii="Roboto" w:hAnsi="Roboto"/>
          <w:lang w:val="lt-LT"/>
        </w:rPr>
        <w:t>Europos centrinio banko (ECB) bazinių palūkanų karpymo politika bei atitinkamai sumažėjusios būsto paskolų palūkanos.</w:t>
      </w:r>
    </w:p>
    <w:p w14:paraId="35079B85" w14:textId="2443A95E" w:rsidR="00FD68B8" w:rsidRDefault="00FD68B8" w:rsidP="40E12F32">
      <w:pPr>
        <w:jc w:val="both"/>
        <w:rPr>
          <w:rFonts w:ascii="Roboto" w:hAnsi="Roboto"/>
          <w:lang w:val="lt-LT"/>
        </w:rPr>
      </w:pPr>
      <w:r w:rsidRPr="40E12F32">
        <w:rPr>
          <w:rFonts w:ascii="Roboto" w:hAnsi="Roboto"/>
          <w:lang w:val="lt-LT"/>
        </w:rPr>
        <w:t xml:space="preserve">2023 m. pabaigoje 3 mėn. </w:t>
      </w:r>
      <w:proofErr w:type="spellStart"/>
      <w:r w:rsidRPr="40E12F32">
        <w:rPr>
          <w:rFonts w:ascii="Roboto" w:hAnsi="Roboto"/>
          <w:lang w:val="lt-LT"/>
        </w:rPr>
        <w:t>Euribor</w:t>
      </w:r>
      <w:proofErr w:type="spellEnd"/>
      <w:r w:rsidRPr="40E12F32">
        <w:rPr>
          <w:rFonts w:ascii="Roboto" w:hAnsi="Roboto"/>
          <w:lang w:val="lt-LT"/>
        </w:rPr>
        <w:t xml:space="preserve"> buvo pasiekęs beveik 4 </w:t>
      </w:r>
      <w:r w:rsidR="0031342A" w:rsidRPr="40E12F32">
        <w:rPr>
          <w:rFonts w:ascii="Roboto" w:hAnsi="Roboto"/>
          <w:lang w:val="lt-LT"/>
        </w:rPr>
        <w:t>proc.</w:t>
      </w:r>
      <w:r w:rsidRPr="40E12F32">
        <w:rPr>
          <w:rFonts w:ascii="Roboto" w:hAnsi="Roboto"/>
          <w:lang w:val="lt-LT"/>
        </w:rPr>
        <w:t xml:space="preserve">, </w:t>
      </w:r>
      <w:r w:rsidR="0031342A" w:rsidRPr="40E12F32">
        <w:rPr>
          <w:rFonts w:ascii="Roboto" w:hAnsi="Roboto"/>
          <w:lang w:val="lt-LT"/>
        </w:rPr>
        <w:t xml:space="preserve">kai </w:t>
      </w:r>
      <w:r w:rsidRPr="40E12F32">
        <w:rPr>
          <w:rFonts w:ascii="Roboto" w:hAnsi="Roboto"/>
          <w:lang w:val="lt-LT"/>
        </w:rPr>
        <w:t xml:space="preserve">dabar </w:t>
      </w:r>
      <w:r w:rsidR="0031342A" w:rsidRPr="40E12F32">
        <w:rPr>
          <w:rFonts w:ascii="Roboto" w:hAnsi="Roboto"/>
          <w:lang w:val="lt-LT"/>
        </w:rPr>
        <w:t>nukrito iki</w:t>
      </w:r>
      <w:r w:rsidRPr="40E12F32">
        <w:rPr>
          <w:rFonts w:ascii="Roboto" w:hAnsi="Roboto"/>
          <w:b/>
          <w:bCs/>
          <w:lang w:val="lt-LT"/>
        </w:rPr>
        <w:t xml:space="preserve"> </w:t>
      </w:r>
      <w:r w:rsidRPr="40E12F32">
        <w:rPr>
          <w:rFonts w:ascii="Roboto" w:hAnsi="Roboto"/>
          <w:lang w:val="lt-LT"/>
        </w:rPr>
        <w:t xml:space="preserve">2 </w:t>
      </w:r>
      <w:r w:rsidR="0031342A" w:rsidRPr="40E12F32">
        <w:rPr>
          <w:rFonts w:ascii="Roboto" w:hAnsi="Roboto"/>
          <w:lang w:val="lt-LT"/>
        </w:rPr>
        <w:t>proc.</w:t>
      </w:r>
      <w:r w:rsidR="00B67E4E" w:rsidRPr="40E12F32">
        <w:rPr>
          <w:rFonts w:ascii="Roboto" w:hAnsi="Roboto"/>
          <w:lang w:val="lt-LT"/>
        </w:rPr>
        <w:t xml:space="preserve"> Tai atsispindi būsto paskolų įmokose, kurios nuo 2023 m. galo reikšmingai sumažėjo. </w:t>
      </w:r>
      <w:r w:rsidR="31D4B24D" w:rsidRPr="40E12F32">
        <w:rPr>
          <w:rFonts w:ascii="Roboto" w:eastAsia="Roboto" w:hAnsi="Roboto" w:cs="Roboto"/>
          <w:lang w:val="lt-LT"/>
        </w:rPr>
        <w:t>Pavyzdžiui, vidutin</w:t>
      </w:r>
      <w:r w:rsidR="2F40FADB" w:rsidRPr="40E12F32">
        <w:rPr>
          <w:rFonts w:ascii="Roboto" w:eastAsia="Roboto" w:hAnsi="Roboto" w:cs="Roboto"/>
          <w:lang w:val="lt-LT"/>
        </w:rPr>
        <w:t>ės</w:t>
      </w:r>
      <w:r w:rsidR="31D4B24D" w:rsidRPr="40E12F32">
        <w:rPr>
          <w:rFonts w:ascii="Roboto" w:eastAsia="Roboto" w:hAnsi="Roboto" w:cs="Roboto"/>
          <w:lang w:val="lt-LT"/>
        </w:rPr>
        <w:t xml:space="preserve"> </w:t>
      </w:r>
      <w:r w:rsidR="28C6D26D" w:rsidRPr="40E12F32">
        <w:rPr>
          <w:rFonts w:ascii="Roboto" w:hAnsi="Roboto"/>
          <w:lang w:val="lt-LT"/>
        </w:rPr>
        <w:t>„</w:t>
      </w:r>
      <w:r w:rsidR="31D4B24D" w:rsidRPr="40E12F32">
        <w:rPr>
          <w:rFonts w:ascii="Roboto" w:eastAsia="Roboto" w:hAnsi="Roboto" w:cs="Roboto"/>
          <w:lang w:val="lt-LT"/>
        </w:rPr>
        <w:t>Citadele” banko 130 tūkst. Eur paskol</w:t>
      </w:r>
      <w:r w:rsidR="669B6107" w:rsidRPr="40E12F32">
        <w:rPr>
          <w:rFonts w:ascii="Roboto" w:eastAsia="Roboto" w:hAnsi="Roboto" w:cs="Roboto"/>
          <w:lang w:val="lt-LT"/>
        </w:rPr>
        <w:t>os</w:t>
      </w:r>
      <w:r w:rsidR="31D4B24D" w:rsidRPr="40E12F32">
        <w:rPr>
          <w:rFonts w:ascii="Roboto" w:eastAsia="Roboto" w:hAnsi="Roboto" w:cs="Roboto"/>
          <w:lang w:val="lt-LT"/>
        </w:rPr>
        <w:t xml:space="preserve"> mėnesinė įmoka</w:t>
      </w:r>
      <w:r w:rsidR="1765BB43" w:rsidRPr="40E12F32">
        <w:rPr>
          <w:rFonts w:ascii="Roboto" w:eastAsia="Roboto" w:hAnsi="Roboto" w:cs="Roboto"/>
          <w:lang w:val="lt-LT"/>
        </w:rPr>
        <w:t xml:space="preserve"> tokiu atveju</w:t>
      </w:r>
      <w:r w:rsidR="31D4B24D" w:rsidRPr="40E12F32">
        <w:rPr>
          <w:rFonts w:ascii="Roboto" w:eastAsia="Roboto" w:hAnsi="Roboto" w:cs="Roboto"/>
          <w:lang w:val="lt-LT"/>
        </w:rPr>
        <w:t xml:space="preserve"> sumažė</w:t>
      </w:r>
      <w:r w:rsidR="4EE2D6E4" w:rsidRPr="40E12F32">
        <w:rPr>
          <w:rFonts w:ascii="Roboto" w:eastAsia="Roboto" w:hAnsi="Roboto" w:cs="Roboto"/>
          <w:lang w:val="lt-LT"/>
        </w:rPr>
        <w:t>tų</w:t>
      </w:r>
      <w:r w:rsidR="31D4B24D" w:rsidRPr="40E12F32">
        <w:rPr>
          <w:rFonts w:ascii="Roboto" w:eastAsia="Roboto" w:hAnsi="Roboto" w:cs="Roboto"/>
          <w:lang w:val="lt-LT"/>
        </w:rPr>
        <w:t xml:space="preserve"> penktadaliu, t. y. nuo 800 iki 650 Eur</w:t>
      </w:r>
      <w:r w:rsidR="51FF8B31" w:rsidRPr="40E12F32">
        <w:rPr>
          <w:rFonts w:ascii="Roboto" w:eastAsia="Roboto" w:hAnsi="Roboto" w:cs="Roboto"/>
          <w:lang w:val="lt-LT"/>
        </w:rPr>
        <w:t>.</w:t>
      </w:r>
      <w:r w:rsidR="1D96048A" w:rsidRPr="40E12F32">
        <w:rPr>
          <w:rFonts w:ascii="Roboto" w:eastAsia="Roboto" w:hAnsi="Roboto" w:cs="Roboto"/>
          <w:lang w:val="lt-LT"/>
        </w:rPr>
        <w:t xml:space="preserve"> Akivaizdu, kad š</w:t>
      </w:r>
      <w:r w:rsidR="1D96048A" w:rsidRPr="40E12F32">
        <w:rPr>
          <w:rFonts w:ascii="Roboto" w:hAnsi="Roboto"/>
          <w:lang w:val="lt-LT"/>
        </w:rPr>
        <w:t xml:space="preserve">ios aplinkybės paskatino </w:t>
      </w:r>
      <w:r w:rsidR="1D96048A" w:rsidRPr="40E12F32">
        <w:rPr>
          <w:rFonts w:ascii="Roboto" w:eastAsia="Roboto" w:hAnsi="Roboto" w:cs="Roboto"/>
          <w:lang w:val="lt-LT"/>
        </w:rPr>
        <w:t>gyventojus</w:t>
      </w:r>
      <w:r w:rsidR="1D96048A" w:rsidRPr="40E12F32">
        <w:rPr>
          <w:rFonts w:ascii="Roboto" w:hAnsi="Roboto"/>
          <w:lang w:val="lt-LT"/>
        </w:rPr>
        <w:t xml:space="preserve"> staigiai grįžti į rinką prie būsto įsigijimo planų.</w:t>
      </w:r>
    </w:p>
    <w:p w14:paraId="15CED831" w14:textId="49AFC8FC" w:rsidR="00FD68B8" w:rsidRDefault="00FD68B8" w:rsidP="40E12F32">
      <w:pPr>
        <w:jc w:val="both"/>
        <w:rPr>
          <w:rFonts w:ascii="Roboto" w:hAnsi="Roboto"/>
          <w:lang w:val="lt-LT"/>
        </w:rPr>
      </w:pPr>
      <w:r w:rsidRPr="40E12F32">
        <w:rPr>
          <w:rFonts w:ascii="Roboto" w:hAnsi="Roboto"/>
          <w:lang w:val="lt-LT"/>
        </w:rPr>
        <w:t xml:space="preserve">Matome, kad </w:t>
      </w:r>
      <w:r w:rsidR="00B67E4E" w:rsidRPr="40E12F32">
        <w:rPr>
          <w:rFonts w:ascii="Roboto" w:hAnsi="Roboto"/>
          <w:lang w:val="lt-LT"/>
        </w:rPr>
        <w:t xml:space="preserve">spartus būsto paskolų apimčių augimas atsispindi ir būsto </w:t>
      </w:r>
      <w:r w:rsidRPr="40E12F32">
        <w:rPr>
          <w:rFonts w:ascii="Roboto" w:hAnsi="Roboto"/>
          <w:lang w:val="lt-LT"/>
        </w:rPr>
        <w:t xml:space="preserve">sandorių statistikoje. Liepą butų sandorių 12 mėn. vidurkis buvo didžiausias per 2,5 metų, o per metus augimas </w:t>
      </w:r>
      <w:r w:rsidR="00B67E4E" w:rsidRPr="40E12F32">
        <w:rPr>
          <w:rFonts w:ascii="Roboto" w:hAnsi="Roboto"/>
          <w:lang w:val="lt-LT"/>
        </w:rPr>
        <w:t>sudarė</w:t>
      </w:r>
      <w:r w:rsidRPr="40E12F32">
        <w:rPr>
          <w:rFonts w:ascii="Roboto" w:hAnsi="Roboto"/>
          <w:lang w:val="lt-LT"/>
        </w:rPr>
        <w:t xml:space="preserve"> 22 </w:t>
      </w:r>
      <w:r w:rsidR="00B67E4E" w:rsidRPr="40E12F32">
        <w:rPr>
          <w:rFonts w:ascii="Roboto" w:hAnsi="Roboto"/>
          <w:lang w:val="lt-LT"/>
        </w:rPr>
        <w:t xml:space="preserve">proc. ir pasiekė </w:t>
      </w:r>
      <w:proofErr w:type="spellStart"/>
      <w:r w:rsidR="00B67E4E" w:rsidRPr="40E12F32">
        <w:rPr>
          <w:rFonts w:ascii="Roboto" w:hAnsi="Roboto"/>
          <w:lang w:val="lt-LT"/>
        </w:rPr>
        <w:t>pokovidinio</w:t>
      </w:r>
      <w:proofErr w:type="spellEnd"/>
      <w:r w:rsidR="00B67E4E" w:rsidRPr="40E12F32">
        <w:rPr>
          <w:rFonts w:ascii="Roboto" w:hAnsi="Roboto"/>
          <w:lang w:val="lt-LT"/>
        </w:rPr>
        <w:t xml:space="preserve"> laikotarpio piką.</w:t>
      </w:r>
    </w:p>
    <w:p w14:paraId="3B487CD5" w14:textId="77777777" w:rsidR="00FD68B8" w:rsidRPr="00FD68B8" w:rsidRDefault="00FD68B8" w:rsidP="40E12F32">
      <w:pPr>
        <w:jc w:val="both"/>
        <w:rPr>
          <w:rFonts w:ascii="Roboto" w:hAnsi="Roboto"/>
          <w:b/>
          <w:bCs/>
          <w:lang w:val="lt-LT"/>
        </w:rPr>
      </w:pPr>
      <w:r w:rsidRPr="40E12F32">
        <w:rPr>
          <w:rFonts w:ascii="Roboto" w:hAnsi="Roboto"/>
          <w:b/>
          <w:bCs/>
          <w:lang w:val="lt-LT"/>
        </w:rPr>
        <w:t>Verslo investicijų apetitas nemažėja</w:t>
      </w:r>
    </w:p>
    <w:p w14:paraId="73C9821B" w14:textId="241C81F2" w:rsidR="008E3FEC" w:rsidRDefault="00FD68B8" w:rsidP="40E12F32">
      <w:pPr>
        <w:jc w:val="both"/>
        <w:rPr>
          <w:rFonts w:ascii="Roboto" w:hAnsi="Roboto"/>
          <w:lang w:val="lt-LT"/>
        </w:rPr>
      </w:pPr>
      <w:r w:rsidRPr="40E12F32">
        <w:rPr>
          <w:rFonts w:ascii="Roboto" w:hAnsi="Roboto"/>
          <w:lang w:val="lt-LT"/>
        </w:rPr>
        <w:t>Nepaisant nerimo dėl tarifų ir geopolitinių įtampų, Lietuvos verslas taip pat išlaiko aukštą skolinimosi lygį. Birželio mėnesį naujų verslo paskolų apimtys sudarė 325 mln. Eur</w:t>
      </w:r>
      <w:r w:rsidR="008E3FEC" w:rsidRPr="40E12F32">
        <w:rPr>
          <w:rFonts w:ascii="Roboto" w:hAnsi="Roboto"/>
          <w:lang w:val="lt-LT"/>
        </w:rPr>
        <w:t>,</w:t>
      </w:r>
      <w:r w:rsidRPr="40E12F32">
        <w:rPr>
          <w:rFonts w:ascii="Roboto" w:hAnsi="Roboto"/>
          <w:lang w:val="lt-LT"/>
        </w:rPr>
        <w:t xml:space="preserve"> tai </w:t>
      </w:r>
      <w:r w:rsidR="00154F1E" w:rsidRPr="40E12F32">
        <w:rPr>
          <w:rFonts w:ascii="Roboto" w:hAnsi="Roboto"/>
          <w:lang w:val="lt-LT"/>
        </w:rPr>
        <w:t>–</w:t>
      </w:r>
      <w:r w:rsidRPr="40E12F32">
        <w:rPr>
          <w:rFonts w:ascii="Roboto" w:hAnsi="Roboto"/>
          <w:lang w:val="lt-LT"/>
        </w:rPr>
        <w:t xml:space="preserve"> beveik istorinis maksimumas.</w:t>
      </w:r>
      <w:r w:rsidR="008E3FEC" w:rsidRPr="40E12F32">
        <w:rPr>
          <w:rFonts w:ascii="Roboto" w:hAnsi="Roboto"/>
          <w:lang w:val="lt-LT"/>
        </w:rPr>
        <w:t xml:space="preserve"> </w:t>
      </w:r>
      <w:r w:rsidRPr="40E12F32">
        <w:rPr>
          <w:rFonts w:ascii="Roboto" w:hAnsi="Roboto"/>
          <w:lang w:val="lt-LT"/>
        </w:rPr>
        <w:t xml:space="preserve">Svarbiausia, kad </w:t>
      </w:r>
      <w:r w:rsidR="008E3FEC" w:rsidRPr="40E12F32">
        <w:rPr>
          <w:rFonts w:ascii="Roboto" w:hAnsi="Roboto"/>
          <w:lang w:val="lt-LT"/>
        </w:rPr>
        <w:t xml:space="preserve">naujų verslo paskolų apimčių augimas </w:t>
      </w:r>
      <w:r w:rsidR="00154F1E" w:rsidRPr="40E12F32">
        <w:rPr>
          <w:rFonts w:ascii="Roboto" w:hAnsi="Roboto"/>
          <w:lang w:val="lt-LT"/>
        </w:rPr>
        <w:t>–</w:t>
      </w:r>
      <w:r w:rsidRPr="40E12F32">
        <w:rPr>
          <w:rFonts w:ascii="Roboto" w:hAnsi="Roboto"/>
          <w:lang w:val="lt-LT"/>
        </w:rPr>
        <w:t xml:space="preserve"> nuosekl</w:t>
      </w:r>
      <w:r w:rsidR="008E3FEC" w:rsidRPr="40E12F32">
        <w:rPr>
          <w:rFonts w:ascii="Roboto" w:hAnsi="Roboto"/>
          <w:lang w:val="lt-LT"/>
        </w:rPr>
        <w:t>us</w:t>
      </w:r>
      <w:r w:rsidRPr="40E12F32">
        <w:rPr>
          <w:rFonts w:ascii="Roboto" w:hAnsi="Roboto"/>
          <w:lang w:val="lt-LT"/>
        </w:rPr>
        <w:t>: jau 20 mėnesių iš eilės fiksuojamas dviženklis metinis augimas</w:t>
      </w:r>
      <w:r w:rsidR="008E3FEC" w:rsidRPr="40E12F32">
        <w:rPr>
          <w:rFonts w:ascii="Roboto" w:hAnsi="Roboto"/>
          <w:lang w:val="lt-LT"/>
        </w:rPr>
        <w:t xml:space="preserve"> (</w:t>
      </w:r>
      <w:r w:rsidRPr="40E12F32">
        <w:rPr>
          <w:rFonts w:ascii="Roboto" w:hAnsi="Roboto"/>
          <w:lang w:val="lt-LT"/>
        </w:rPr>
        <w:t xml:space="preserve">birželį </w:t>
      </w:r>
      <w:r w:rsidR="00154F1E" w:rsidRPr="40E12F32">
        <w:rPr>
          <w:rFonts w:ascii="Roboto" w:hAnsi="Roboto"/>
          <w:lang w:val="lt-LT"/>
        </w:rPr>
        <w:t>–</w:t>
      </w:r>
      <w:r w:rsidR="008E3FEC" w:rsidRPr="40E12F32">
        <w:rPr>
          <w:rFonts w:ascii="Roboto" w:hAnsi="Roboto"/>
          <w:lang w:val="lt-LT"/>
        </w:rPr>
        <w:t xml:space="preserve"> </w:t>
      </w:r>
      <w:r w:rsidRPr="40E12F32">
        <w:rPr>
          <w:rFonts w:ascii="Roboto" w:hAnsi="Roboto"/>
          <w:lang w:val="lt-LT"/>
        </w:rPr>
        <w:t xml:space="preserve">18 </w:t>
      </w:r>
      <w:r w:rsidR="008E3FEC" w:rsidRPr="40E12F32">
        <w:rPr>
          <w:rFonts w:ascii="Roboto" w:hAnsi="Roboto"/>
          <w:lang w:val="lt-LT"/>
        </w:rPr>
        <w:t xml:space="preserve">proc.). </w:t>
      </w:r>
    </w:p>
    <w:p w14:paraId="34007806" w14:textId="4FD3C0DE" w:rsidR="00FD68B8" w:rsidRDefault="008E3FEC" w:rsidP="40E12F32">
      <w:pPr>
        <w:jc w:val="both"/>
        <w:rPr>
          <w:rFonts w:ascii="Roboto" w:hAnsi="Roboto"/>
          <w:lang w:val="lt-LT"/>
        </w:rPr>
      </w:pPr>
      <w:r w:rsidRPr="40E12F32">
        <w:rPr>
          <w:rFonts w:ascii="Roboto" w:hAnsi="Roboto"/>
          <w:lang w:val="lt-LT"/>
        </w:rPr>
        <w:t>Visa t</w:t>
      </w:r>
      <w:r w:rsidR="00FD68B8" w:rsidRPr="40E12F32">
        <w:rPr>
          <w:rFonts w:ascii="Roboto" w:hAnsi="Roboto"/>
          <w:lang w:val="lt-LT"/>
        </w:rPr>
        <w:t xml:space="preserve">ai rodo, kad </w:t>
      </w:r>
      <w:r w:rsidRPr="40E12F32">
        <w:rPr>
          <w:rFonts w:ascii="Roboto" w:hAnsi="Roboto"/>
          <w:lang w:val="lt-LT"/>
        </w:rPr>
        <w:t xml:space="preserve">Lietuvos </w:t>
      </w:r>
      <w:r w:rsidR="00FD68B8" w:rsidRPr="40E12F32">
        <w:rPr>
          <w:rFonts w:ascii="Roboto" w:hAnsi="Roboto"/>
          <w:lang w:val="lt-LT"/>
        </w:rPr>
        <w:t>įmonės ne tik neprarado investicijų apetito, bet aktyviai grįžta prie plėtros projektų. Priežastys akivaizdžios – palankesnės skolinimosi sąlygos, tvirtas ekonomikos ciklas (</w:t>
      </w:r>
      <w:r w:rsidRPr="40E12F32">
        <w:rPr>
          <w:rFonts w:ascii="Roboto" w:hAnsi="Roboto"/>
          <w:lang w:val="lt-LT"/>
        </w:rPr>
        <w:t xml:space="preserve">šiemet Lietuvos </w:t>
      </w:r>
      <w:r w:rsidR="00FD68B8" w:rsidRPr="40E12F32">
        <w:rPr>
          <w:rFonts w:ascii="Roboto" w:hAnsi="Roboto"/>
          <w:lang w:val="lt-LT"/>
        </w:rPr>
        <w:t xml:space="preserve">BVP augimas </w:t>
      </w:r>
      <w:r w:rsidRPr="40E12F32">
        <w:rPr>
          <w:rFonts w:ascii="Roboto" w:hAnsi="Roboto"/>
          <w:lang w:val="lt-LT"/>
        </w:rPr>
        <w:t xml:space="preserve">siekia </w:t>
      </w:r>
      <w:r w:rsidR="00FD68B8" w:rsidRPr="40E12F32">
        <w:rPr>
          <w:rFonts w:ascii="Roboto" w:hAnsi="Roboto"/>
          <w:lang w:val="lt-LT"/>
        </w:rPr>
        <w:t xml:space="preserve">apie 3 </w:t>
      </w:r>
      <w:r w:rsidRPr="40E12F32">
        <w:rPr>
          <w:rFonts w:ascii="Roboto" w:hAnsi="Roboto"/>
          <w:lang w:val="lt-LT"/>
        </w:rPr>
        <w:t>proc.</w:t>
      </w:r>
      <w:r w:rsidR="00FD68B8" w:rsidRPr="40E12F32">
        <w:rPr>
          <w:rFonts w:ascii="Roboto" w:hAnsi="Roboto"/>
          <w:lang w:val="lt-LT"/>
        </w:rPr>
        <w:t>), taip pat pozityvus ES</w:t>
      </w:r>
      <w:r w:rsidRPr="40E12F32">
        <w:rPr>
          <w:rFonts w:ascii="Roboto" w:hAnsi="Roboto"/>
          <w:lang w:val="lt-LT"/>
        </w:rPr>
        <w:t xml:space="preserve"> ir </w:t>
      </w:r>
      <w:r w:rsidR="00FD68B8" w:rsidRPr="40E12F32">
        <w:rPr>
          <w:rFonts w:ascii="Roboto" w:hAnsi="Roboto"/>
          <w:lang w:val="lt-LT"/>
        </w:rPr>
        <w:t xml:space="preserve">JAV prekybos susitarimo poveikis, kuris sumažino </w:t>
      </w:r>
      <w:r w:rsidRPr="40E12F32">
        <w:rPr>
          <w:rFonts w:ascii="Roboto" w:hAnsi="Roboto"/>
          <w:lang w:val="lt-LT"/>
        </w:rPr>
        <w:t xml:space="preserve">verslo </w:t>
      </w:r>
      <w:r w:rsidR="00FD68B8" w:rsidRPr="40E12F32">
        <w:rPr>
          <w:rFonts w:ascii="Roboto" w:hAnsi="Roboto"/>
          <w:lang w:val="lt-LT"/>
        </w:rPr>
        <w:t>nerimą</w:t>
      </w:r>
      <w:r w:rsidRPr="40E12F32">
        <w:rPr>
          <w:rFonts w:ascii="Roboto" w:hAnsi="Roboto"/>
          <w:lang w:val="lt-LT"/>
        </w:rPr>
        <w:t xml:space="preserve"> dėl tarifų. </w:t>
      </w:r>
    </w:p>
    <w:p w14:paraId="068AE9C1" w14:textId="082A68FD" w:rsidR="008E3FEC" w:rsidRDefault="008E3FEC" w:rsidP="40E12F32">
      <w:pPr>
        <w:jc w:val="both"/>
        <w:rPr>
          <w:rFonts w:ascii="Roboto" w:hAnsi="Roboto"/>
          <w:lang w:val="lt-LT"/>
        </w:rPr>
      </w:pPr>
      <w:r w:rsidRPr="40E12F32">
        <w:rPr>
          <w:rFonts w:ascii="Roboto" w:hAnsi="Roboto"/>
          <w:lang w:val="lt-LT"/>
        </w:rPr>
        <w:lastRenderedPageBreak/>
        <w:t xml:space="preserve">Žvelgiant į Baltijos šalis, Lietuva nėra išimtis </w:t>
      </w:r>
      <w:r w:rsidR="00154F1E" w:rsidRPr="40E12F32">
        <w:rPr>
          <w:rFonts w:ascii="Roboto" w:hAnsi="Roboto"/>
          <w:lang w:val="lt-LT"/>
        </w:rPr>
        <w:t>–</w:t>
      </w:r>
      <w:r w:rsidRPr="40E12F32">
        <w:rPr>
          <w:rFonts w:ascii="Roboto" w:hAnsi="Roboto"/>
          <w:lang w:val="lt-LT"/>
        </w:rPr>
        <w:t xml:space="preserve"> birželį Latvijoje ir Estijoje naujų paskolų apimtys taip pat buvo rekordinės. </w:t>
      </w:r>
      <w:r w:rsidR="006B08FF" w:rsidRPr="40E12F32">
        <w:rPr>
          <w:rFonts w:ascii="Roboto" w:hAnsi="Roboto"/>
          <w:lang w:val="lt-LT"/>
        </w:rPr>
        <w:t>Vis dėlto, tam tikrų s</w:t>
      </w:r>
      <w:r w:rsidRPr="40E12F32">
        <w:rPr>
          <w:rFonts w:ascii="Roboto" w:hAnsi="Roboto"/>
          <w:lang w:val="lt-LT"/>
        </w:rPr>
        <w:t>kirtum</w:t>
      </w:r>
      <w:r w:rsidR="006B08FF" w:rsidRPr="40E12F32">
        <w:rPr>
          <w:rFonts w:ascii="Roboto" w:hAnsi="Roboto"/>
          <w:lang w:val="lt-LT"/>
        </w:rPr>
        <w:t>ų</w:t>
      </w:r>
      <w:r w:rsidRPr="40E12F32">
        <w:rPr>
          <w:rFonts w:ascii="Roboto" w:hAnsi="Roboto"/>
          <w:lang w:val="lt-LT"/>
        </w:rPr>
        <w:t xml:space="preserve"> galima įžvelgti, vertinant sektorius. Estijoje naujų paskolų augimą generuoja tiek verslas, tiek gyventojai, Latvijoje </w:t>
      </w:r>
      <w:r w:rsidR="006B08FF" w:rsidRPr="40E12F32">
        <w:rPr>
          <w:rFonts w:ascii="Roboto" w:hAnsi="Roboto"/>
          <w:lang w:val="lt-LT"/>
        </w:rPr>
        <w:t xml:space="preserve">fiksuojamas </w:t>
      </w:r>
      <w:r w:rsidRPr="40E12F32">
        <w:rPr>
          <w:rFonts w:ascii="Roboto" w:hAnsi="Roboto"/>
          <w:lang w:val="lt-LT"/>
        </w:rPr>
        <w:t xml:space="preserve">ryškesnis būsto paskolų šuolis, tačiau verslo segmente jaučiama stagnacija. </w:t>
      </w:r>
      <w:r w:rsidR="006B08FF" w:rsidRPr="40E12F32">
        <w:rPr>
          <w:rFonts w:ascii="Roboto" w:hAnsi="Roboto"/>
          <w:lang w:val="lt-LT"/>
        </w:rPr>
        <w:t xml:space="preserve">O </w:t>
      </w:r>
      <w:r w:rsidRPr="40E12F32">
        <w:rPr>
          <w:rFonts w:ascii="Roboto" w:hAnsi="Roboto"/>
          <w:lang w:val="lt-LT"/>
        </w:rPr>
        <w:t>Lietuv</w:t>
      </w:r>
      <w:r w:rsidR="006B08FF" w:rsidRPr="40E12F32">
        <w:rPr>
          <w:rFonts w:ascii="Roboto" w:hAnsi="Roboto"/>
          <w:lang w:val="lt-LT"/>
        </w:rPr>
        <w:t>a</w:t>
      </w:r>
      <w:r w:rsidRPr="40E12F32">
        <w:rPr>
          <w:rFonts w:ascii="Roboto" w:hAnsi="Roboto"/>
          <w:lang w:val="lt-LT"/>
        </w:rPr>
        <w:t xml:space="preserve"> </w:t>
      </w:r>
      <w:r w:rsidR="006B08FF" w:rsidRPr="40E12F32">
        <w:rPr>
          <w:rFonts w:ascii="Roboto" w:hAnsi="Roboto"/>
          <w:lang w:val="lt-LT"/>
        </w:rPr>
        <w:t>išsiskiria</w:t>
      </w:r>
      <w:r w:rsidRPr="40E12F32">
        <w:rPr>
          <w:rFonts w:ascii="Roboto" w:hAnsi="Roboto"/>
          <w:lang w:val="lt-LT"/>
        </w:rPr>
        <w:t xml:space="preserve"> subalansuot</w:t>
      </w:r>
      <w:r w:rsidR="006B08FF" w:rsidRPr="40E12F32">
        <w:rPr>
          <w:rFonts w:ascii="Roboto" w:hAnsi="Roboto"/>
          <w:lang w:val="lt-LT"/>
        </w:rPr>
        <w:t>u</w:t>
      </w:r>
      <w:r w:rsidRPr="40E12F32">
        <w:rPr>
          <w:rFonts w:ascii="Roboto" w:hAnsi="Roboto"/>
          <w:lang w:val="lt-LT"/>
        </w:rPr>
        <w:t xml:space="preserve"> augim</w:t>
      </w:r>
      <w:r w:rsidR="006B08FF" w:rsidRPr="40E12F32">
        <w:rPr>
          <w:rFonts w:ascii="Roboto" w:hAnsi="Roboto"/>
          <w:lang w:val="lt-LT"/>
        </w:rPr>
        <w:t>u</w:t>
      </w:r>
      <w:r w:rsidRPr="40E12F32">
        <w:rPr>
          <w:rFonts w:ascii="Roboto" w:hAnsi="Roboto"/>
          <w:lang w:val="lt-LT"/>
        </w:rPr>
        <w:t xml:space="preserve"> abiejuose segmentuose.</w:t>
      </w:r>
    </w:p>
    <w:p w14:paraId="6ECD27C7" w14:textId="77777777" w:rsidR="00FD68B8" w:rsidRPr="00FD68B8" w:rsidRDefault="00FD68B8" w:rsidP="40E12F32">
      <w:pPr>
        <w:jc w:val="both"/>
        <w:rPr>
          <w:rFonts w:ascii="Roboto" w:hAnsi="Roboto"/>
          <w:b/>
          <w:bCs/>
          <w:lang w:val="lt-LT"/>
        </w:rPr>
      </w:pPr>
      <w:r w:rsidRPr="40E12F32">
        <w:rPr>
          <w:rFonts w:ascii="Roboto" w:hAnsi="Roboto"/>
          <w:b/>
          <w:bCs/>
          <w:lang w:val="lt-LT"/>
        </w:rPr>
        <w:t>Kas laukia toliau?</w:t>
      </w:r>
    </w:p>
    <w:p w14:paraId="4F7BFCE5" w14:textId="2465A7B3" w:rsidR="00FD68B8" w:rsidRPr="00FD68B8" w:rsidRDefault="00FD68B8" w:rsidP="40E12F32">
      <w:pPr>
        <w:jc w:val="both"/>
        <w:rPr>
          <w:rFonts w:ascii="Roboto" w:hAnsi="Roboto"/>
          <w:lang w:val="lt-LT"/>
        </w:rPr>
      </w:pPr>
      <w:r w:rsidRPr="40E12F32">
        <w:rPr>
          <w:rFonts w:ascii="Roboto" w:hAnsi="Roboto"/>
          <w:lang w:val="lt-LT"/>
        </w:rPr>
        <w:t xml:space="preserve">Rinkos dalyviai šiuo metu mato </w:t>
      </w:r>
      <w:r w:rsidR="006B08FF" w:rsidRPr="40E12F32">
        <w:rPr>
          <w:rFonts w:ascii="Roboto" w:hAnsi="Roboto"/>
          <w:lang w:val="lt-LT"/>
        </w:rPr>
        <w:t>itin</w:t>
      </w:r>
      <w:r w:rsidRPr="40E12F32">
        <w:rPr>
          <w:rFonts w:ascii="Roboto" w:hAnsi="Roboto"/>
          <w:lang w:val="lt-LT"/>
        </w:rPr>
        <w:t xml:space="preserve"> ribotą tikimybę, kad ECB toliau mažins bazines palūkanas rugsėjį, bet taip pat nėra lūkesčio dėl jų didinimo. Tai reiškia, kad euro zona įžengia į stabilumo etapą: </w:t>
      </w:r>
      <w:proofErr w:type="spellStart"/>
      <w:r w:rsidRPr="40E12F32">
        <w:rPr>
          <w:rFonts w:ascii="Roboto" w:hAnsi="Roboto"/>
          <w:lang w:val="lt-LT"/>
        </w:rPr>
        <w:t>Euribor</w:t>
      </w:r>
      <w:proofErr w:type="spellEnd"/>
      <w:r w:rsidRPr="40E12F32">
        <w:rPr>
          <w:rFonts w:ascii="Roboto" w:hAnsi="Roboto"/>
          <w:lang w:val="lt-LT"/>
        </w:rPr>
        <w:t xml:space="preserve"> kurį laiką išliks apie 2 </w:t>
      </w:r>
      <w:r w:rsidR="006B08FF" w:rsidRPr="40E12F32">
        <w:rPr>
          <w:rFonts w:ascii="Roboto" w:hAnsi="Roboto"/>
          <w:lang w:val="lt-LT"/>
        </w:rPr>
        <w:t>proc.</w:t>
      </w:r>
    </w:p>
    <w:p w14:paraId="62A1C3EB" w14:textId="73F7C7EB" w:rsidR="00FD68B8" w:rsidRDefault="00FD68B8" w:rsidP="40E12F32">
      <w:pPr>
        <w:jc w:val="both"/>
        <w:rPr>
          <w:rFonts w:ascii="Roboto" w:hAnsi="Roboto"/>
          <w:lang w:val="lt-LT"/>
        </w:rPr>
      </w:pPr>
      <w:r w:rsidRPr="40E12F32">
        <w:rPr>
          <w:rFonts w:ascii="Roboto" w:hAnsi="Roboto"/>
          <w:lang w:val="lt-LT"/>
        </w:rPr>
        <w:t xml:space="preserve">Toks stabilumas yra palankus signalas rinkai – gyventojai galės planuoti savo finansinius įsipareigojimus aiškiau, o verslas užtikrinčiau imsis investicijų. </w:t>
      </w:r>
      <w:r w:rsidR="006B08FF" w:rsidRPr="40E12F32">
        <w:rPr>
          <w:rFonts w:ascii="Roboto" w:hAnsi="Roboto"/>
          <w:lang w:val="lt-LT"/>
        </w:rPr>
        <w:t>Manome, kad b</w:t>
      </w:r>
      <w:r w:rsidRPr="40E12F32">
        <w:rPr>
          <w:rFonts w:ascii="Roboto" w:hAnsi="Roboto"/>
          <w:lang w:val="lt-LT"/>
        </w:rPr>
        <w:t>ūsto paskolų potencialas Lietuvoje dar nėra pilnai išnaudotas, todėl antrąjį pusmetį matysime tolesnį augimą</w:t>
      </w:r>
      <w:r w:rsidR="006B08FF" w:rsidRPr="40E12F32">
        <w:rPr>
          <w:rFonts w:ascii="Roboto" w:hAnsi="Roboto"/>
          <w:lang w:val="lt-LT"/>
        </w:rPr>
        <w:t>.</w:t>
      </w:r>
      <w:r w:rsidR="00301EFD" w:rsidRPr="40E12F32">
        <w:rPr>
          <w:rFonts w:ascii="Roboto" w:hAnsi="Roboto"/>
          <w:lang w:val="lt-LT"/>
        </w:rPr>
        <w:t xml:space="preserve"> Negana to, manome, kad antrą</w:t>
      </w:r>
      <w:r w:rsidR="1976EC0E" w:rsidRPr="40E12F32">
        <w:rPr>
          <w:rFonts w:ascii="Roboto" w:hAnsi="Roboto"/>
          <w:lang w:val="lt-LT"/>
        </w:rPr>
        <w:t>jį</w:t>
      </w:r>
      <w:r w:rsidR="00301EFD" w:rsidRPr="40E12F32">
        <w:rPr>
          <w:rFonts w:ascii="Roboto" w:hAnsi="Roboto"/>
          <w:lang w:val="lt-LT"/>
        </w:rPr>
        <w:t xml:space="preserve"> šių metų pusmetį ir 2026 m. suaktyvės ir verslo paskolų segmentas – atpigus finansavimui, sumažėjus neapibrėžtumui dėl tarifų, įmonės vis aktyviau grįš prie investicinių verslo plėtros projektų</w:t>
      </w:r>
      <w:r w:rsidR="30C06472" w:rsidRPr="40E12F32">
        <w:rPr>
          <w:rFonts w:ascii="Roboto" w:hAnsi="Roboto"/>
          <w:lang w:val="lt-LT"/>
        </w:rPr>
        <w:t>.</w:t>
      </w:r>
      <w:r w:rsidR="00301EFD" w:rsidRPr="40E12F32">
        <w:rPr>
          <w:rFonts w:ascii="Roboto" w:hAnsi="Roboto"/>
          <w:lang w:val="lt-LT"/>
        </w:rPr>
        <w:t xml:space="preserve"> </w:t>
      </w:r>
      <w:r w:rsidR="17DB930C" w:rsidRPr="40E12F32">
        <w:rPr>
          <w:rFonts w:ascii="Roboto" w:hAnsi="Roboto"/>
          <w:lang w:val="lt-LT"/>
        </w:rPr>
        <w:t>T</w:t>
      </w:r>
      <w:r w:rsidR="00301EFD" w:rsidRPr="40E12F32">
        <w:rPr>
          <w:rFonts w:ascii="Roboto" w:hAnsi="Roboto"/>
          <w:lang w:val="lt-LT"/>
        </w:rPr>
        <w:t>ai pamatysime jau netrukus.</w:t>
      </w:r>
    </w:p>
    <w:p w14:paraId="1680226F" w14:textId="77777777" w:rsidR="00FD68B8" w:rsidRPr="00C5458B" w:rsidRDefault="00FD68B8" w:rsidP="40E12F32">
      <w:pPr>
        <w:jc w:val="both"/>
        <w:rPr>
          <w:rFonts w:ascii="Roboto" w:hAnsi="Roboto"/>
          <w:lang w:val="lt-LT"/>
        </w:rPr>
      </w:pPr>
    </w:p>
    <w:sectPr w:rsidR="00FD68B8" w:rsidRPr="00C5458B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93819" w14:textId="77777777" w:rsidR="00311DA0" w:rsidRDefault="00311DA0" w:rsidP="00BE1E30">
      <w:pPr>
        <w:spacing w:after="0" w:line="240" w:lineRule="auto"/>
      </w:pPr>
      <w:r>
        <w:separator/>
      </w:r>
    </w:p>
  </w:endnote>
  <w:endnote w:type="continuationSeparator" w:id="0">
    <w:p w14:paraId="3028C72B" w14:textId="77777777" w:rsidR="00311DA0" w:rsidRDefault="00311DA0" w:rsidP="00BE1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8DD2C" w14:textId="77777777" w:rsidR="00311DA0" w:rsidRDefault="00311DA0" w:rsidP="00BE1E30">
      <w:pPr>
        <w:spacing w:after="0" w:line="240" w:lineRule="auto"/>
      </w:pPr>
      <w:r>
        <w:separator/>
      </w:r>
    </w:p>
  </w:footnote>
  <w:footnote w:type="continuationSeparator" w:id="0">
    <w:p w14:paraId="0B9A035D" w14:textId="77777777" w:rsidR="00311DA0" w:rsidRDefault="00311DA0" w:rsidP="00BE1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E72D7" w14:textId="6C5E64F7" w:rsidR="006C79AA" w:rsidRDefault="006C79AA">
    <w:pPr>
      <w:pStyle w:val="Header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0" locked="0" layoutInCell="1" hidden="0" allowOverlap="1" wp14:anchorId="7C543A55" wp14:editId="32AE6D03">
          <wp:simplePos x="0" y="0"/>
          <wp:positionH relativeFrom="margin">
            <wp:posOffset>4989444</wp:posOffset>
          </wp:positionH>
          <wp:positionV relativeFrom="paragraph">
            <wp:posOffset>-219351</wp:posOffset>
          </wp:positionV>
          <wp:extent cx="1301750" cy="680720"/>
          <wp:effectExtent l="0" t="0" r="0" b="5080"/>
          <wp:wrapSquare wrapText="bothSides" distT="0" distB="0" distL="114300" distR="114300"/>
          <wp:docPr id="4" name="Picture 4" descr="A red sign with white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red sign with white tex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1750" cy="680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550E3E"/>
    <w:multiLevelType w:val="hybridMultilevel"/>
    <w:tmpl w:val="40FC64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78851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167"/>
    <w:rsid w:val="00062D34"/>
    <w:rsid w:val="001526A4"/>
    <w:rsid w:val="00154F1E"/>
    <w:rsid w:val="00301EFD"/>
    <w:rsid w:val="00311DA0"/>
    <w:rsid w:val="0031342A"/>
    <w:rsid w:val="0047043A"/>
    <w:rsid w:val="00581205"/>
    <w:rsid w:val="006A7E86"/>
    <w:rsid w:val="006B08FF"/>
    <w:rsid w:val="006C79AA"/>
    <w:rsid w:val="007B2FA6"/>
    <w:rsid w:val="007B67BB"/>
    <w:rsid w:val="00811766"/>
    <w:rsid w:val="00852541"/>
    <w:rsid w:val="008B2B6C"/>
    <w:rsid w:val="008E1B76"/>
    <w:rsid w:val="008E3FEC"/>
    <w:rsid w:val="009E3C4B"/>
    <w:rsid w:val="00A35E07"/>
    <w:rsid w:val="00A91516"/>
    <w:rsid w:val="00AF51D6"/>
    <w:rsid w:val="00B67E4E"/>
    <w:rsid w:val="00B846ED"/>
    <w:rsid w:val="00B84E11"/>
    <w:rsid w:val="00B92FF6"/>
    <w:rsid w:val="00BE1E30"/>
    <w:rsid w:val="00C13B2E"/>
    <w:rsid w:val="00C5458B"/>
    <w:rsid w:val="00D02167"/>
    <w:rsid w:val="00D96A45"/>
    <w:rsid w:val="00E96B79"/>
    <w:rsid w:val="00F92A80"/>
    <w:rsid w:val="00FD68B8"/>
    <w:rsid w:val="171C601C"/>
    <w:rsid w:val="1765BB43"/>
    <w:rsid w:val="17DB930C"/>
    <w:rsid w:val="1976EC0E"/>
    <w:rsid w:val="1D6CAAFA"/>
    <w:rsid w:val="1D96048A"/>
    <w:rsid w:val="28C6D26D"/>
    <w:rsid w:val="2F40FADB"/>
    <w:rsid w:val="30C06472"/>
    <w:rsid w:val="31D4B24D"/>
    <w:rsid w:val="3C25D8A8"/>
    <w:rsid w:val="40E12F32"/>
    <w:rsid w:val="4D3143B4"/>
    <w:rsid w:val="4EE2D6E4"/>
    <w:rsid w:val="51FF8B31"/>
    <w:rsid w:val="520487A7"/>
    <w:rsid w:val="5C0C207B"/>
    <w:rsid w:val="644B1262"/>
    <w:rsid w:val="669B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1D3526"/>
  <w15:chartTrackingRefBased/>
  <w15:docId w15:val="{A9A0882A-7090-4406-B7D0-BF204E638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13B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3B2E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3B2E"/>
    <w:rPr>
      <w:kern w:val="0"/>
      <w:sz w:val="20"/>
      <w:szCs w:val="20"/>
      <w14:ligatures w14:val="none"/>
    </w:rPr>
  </w:style>
  <w:style w:type="paragraph" w:styleId="ListParagraph">
    <w:name w:val="List Paragraph"/>
    <w:basedOn w:val="Normal"/>
    <w:uiPriority w:val="34"/>
    <w:qFormat/>
    <w:rsid w:val="00F92A80"/>
    <w:pPr>
      <w:ind w:left="720"/>
      <w:contextualSpacing/>
    </w:pPr>
    <w:rPr>
      <w:kern w:val="0"/>
      <w14:ligatures w14:val="none"/>
    </w:rPr>
  </w:style>
  <w:style w:type="paragraph" w:styleId="Revision">
    <w:name w:val="Revision"/>
    <w:hidden/>
    <w:uiPriority w:val="99"/>
    <w:semiHidden/>
    <w:rsid w:val="00301EF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C79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9AA"/>
  </w:style>
  <w:style w:type="paragraph" w:styleId="Footer">
    <w:name w:val="footer"/>
    <w:basedOn w:val="Normal"/>
    <w:link w:val="FooterChar"/>
    <w:uiPriority w:val="99"/>
    <w:unhideWhenUsed/>
    <w:rsid w:val="006C79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8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60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965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542</Words>
  <Characters>3562</Characters>
  <Application>Microsoft Office Word</Application>
  <DocSecurity>0</DocSecurity>
  <Lines>49</Lines>
  <Paragraphs>16</Paragraphs>
  <ScaleCrop>false</ScaleCrop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Aistė Žebrauskienė</dc:creator>
  <cp:keywords/>
  <dc:description/>
  <cp:lastModifiedBy>Mingailė Gulbinauskaitė</cp:lastModifiedBy>
  <cp:revision>8</cp:revision>
  <dcterms:created xsi:type="dcterms:W3CDTF">2025-08-20T12:57:00Z</dcterms:created>
  <dcterms:modified xsi:type="dcterms:W3CDTF">2025-08-25T07:57:00Z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680cbd1-a941-401d-8cd3-f39a5eeaef11_Enabled">
    <vt:lpwstr>true</vt:lpwstr>
  </property>
  <property fmtid="{D5CDD505-2E9C-101B-9397-08002B2CF9AE}" pid="3" name="MSIP_Label_d680cbd1-a941-401d-8cd3-f39a5eeaef11_SetDate">
    <vt:lpwstr>2025-08-22T12:42:35Z</vt:lpwstr>
  </property>
  <property fmtid="{D5CDD505-2E9C-101B-9397-08002B2CF9AE}" pid="4" name="MSIP_Label_d680cbd1-a941-401d-8cd3-f39a5eeaef11_Method">
    <vt:lpwstr>Privileged</vt:lpwstr>
  </property>
  <property fmtid="{D5CDD505-2E9C-101B-9397-08002B2CF9AE}" pid="5" name="MSIP_Label_d680cbd1-a941-401d-8cd3-f39a5eeaef11_Name">
    <vt:lpwstr>d680cbd1-a941-401d-8cd3-f39a5eeaef11</vt:lpwstr>
  </property>
  <property fmtid="{D5CDD505-2E9C-101B-9397-08002B2CF9AE}" pid="6" name="MSIP_Label_d680cbd1-a941-401d-8cd3-f39a5eeaef11_SiteId">
    <vt:lpwstr>07bdd1fd-92fa-43d7-9bd4-931b91b523c6</vt:lpwstr>
  </property>
  <property fmtid="{D5CDD505-2E9C-101B-9397-08002B2CF9AE}" pid="7" name="MSIP_Label_d680cbd1-a941-401d-8cd3-f39a5eeaef11_ActionId">
    <vt:lpwstr>a54937db-b40d-453f-88ac-421c6fb4cd9f</vt:lpwstr>
  </property>
  <property fmtid="{D5CDD505-2E9C-101B-9397-08002B2CF9AE}" pid="8" name="MSIP_Label_d680cbd1-a941-401d-8cd3-f39a5eeaef11_ContentBits">
    <vt:lpwstr>0</vt:lpwstr>
  </property>
  <property fmtid="{D5CDD505-2E9C-101B-9397-08002B2CF9AE}" pid="9" name="MSIP_Label_d680cbd1-a941-401d-8cd3-f39a5eeaef11_Tag">
    <vt:lpwstr>10, 0, 1, 1</vt:lpwstr>
  </property>
</Properties>
</file>