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217AD" w14:textId="77777777" w:rsidR="00302918" w:rsidRPr="00152A7C" w:rsidRDefault="00302918" w:rsidP="00302918">
      <w:pPr>
        <w:autoSpaceDE w:val="0"/>
        <w:autoSpaceDN w:val="0"/>
        <w:adjustRightInd w:val="0"/>
        <w:spacing w:after="240"/>
        <w:jc w:val="both"/>
        <w:rPr>
          <w:rFonts w:ascii="Roboto" w:hAnsi="Roboto" w:cs="AppleSystemUIFont"/>
          <w:lang w:val="lt-LT" w:eastAsia="en-GB"/>
        </w:rPr>
      </w:pPr>
      <w:r w:rsidRPr="00152A7C">
        <w:rPr>
          <w:rFonts w:ascii="Roboto" w:hAnsi="Roboto" w:cs="AppleSystemUIFont"/>
          <w:b/>
          <w:bCs/>
          <w:lang w:val="lt-LT" w:eastAsia="en-GB"/>
        </w:rPr>
        <w:t>Pranešimas žiniasklaidai</w:t>
      </w:r>
    </w:p>
    <w:p w14:paraId="54547324" w14:textId="48A31779" w:rsidR="00302918" w:rsidRPr="00302918" w:rsidRDefault="00302918" w:rsidP="00302918">
      <w:pPr>
        <w:autoSpaceDE w:val="0"/>
        <w:autoSpaceDN w:val="0"/>
        <w:adjustRightInd w:val="0"/>
        <w:spacing w:after="240"/>
        <w:jc w:val="both"/>
        <w:rPr>
          <w:rFonts w:ascii="Roboto" w:hAnsi="Roboto" w:cs="AppleSystemUIFont"/>
          <w:lang w:val="lt-LT" w:eastAsia="en-GB"/>
        </w:rPr>
      </w:pPr>
      <w:r w:rsidRPr="00152A7C">
        <w:rPr>
          <w:rFonts w:ascii="Roboto" w:hAnsi="Roboto" w:cs="AppleSystemUIFont"/>
          <w:lang w:val="lt-LT" w:eastAsia="en-GB"/>
        </w:rPr>
        <w:t>2025 m. rug</w:t>
      </w:r>
      <w:r>
        <w:rPr>
          <w:rFonts w:ascii="Roboto" w:hAnsi="Roboto" w:cs="AppleSystemUIFont"/>
          <w:lang w:val="lt-LT" w:eastAsia="en-GB"/>
        </w:rPr>
        <w:t xml:space="preserve">sėjo </w:t>
      </w:r>
      <w:r w:rsidR="00BA6E9F">
        <w:rPr>
          <w:rFonts w:ascii="Roboto" w:hAnsi="Roboto" w:cs="AppleSystemUIFont"/>
          <w:lang w:eastAsia="en-GB"/>
        </w:rPr>
        <w:t>12</w:t>
      </w:r>
      <w:r>
        <w:rPr>
          <w:rFonts w:ascii="Roboto" w:hAnsi="Roboto" w:cs="AppleSystemUIFont"/>
          <w:lang w:eastAsia="en-GB"/>
        </w:rPr>
        <w:t xml:space="preserve"> </w:t>
      </w:r>
      <w:r w:rsidRPr="00152A7C">
        <w:rPr>
          <w:rFonts w:ascii="Roboto" w:hAnsi="Roboto" w:cs="AppleSystemUIFont"/>
          <w:lang w:val="lt-LT" w:eastAsia="en-GB"/>
        </w:rPr>
        <w:t>d.</w:t>
      </w:r>
    </w:p>
    <w:p w14:paraId="3ECB7386" w14:textId="1431860E" w:rsidR="00302918" w:rsidRPr="00302918" w:rsidRDefault="00302918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</w:pPr>
      <w:r w:rsidRPr="00302918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„T</w:t>
      </w:r>
      <w:r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esla</w:t>
      </w:r>
      <w:r w:rsidRPr="00302918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“</w:t>
      </w:r>
      <w:r w:rsidR="00900244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 ar </w:t>
      </w:r>
      <w:r w:rsidRPr="00302918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„</w:t>
      </w:r>
      <w:r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Toyota</w:t>
      </w:r>
      <w:r w:rsidR="0048704C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“</w:t>
      </w:r>
      <w:r w:rsidR="00900244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?</w:t>
      </w:r>
      <w:r w:rsidRPr="00302918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 </w:t>
      </w:r>
      <w:r w:rsidR="00900244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Ekspertas paaiškino, </w:t>
      </w:r>
      <w:r w:rsidRPr="00302918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kaip automobilius renkasi skirting</w:t>
      </w:r>
      <w:r w:rsidR="00900244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os kartos</w:t>
      </w:r>
    </w:p>
    <w:p w14:paraId="45D7421F" w14:textId="1526CEB7" w:rsidR="00302918" w:rsidRPr="00302918" w:rsidRDefault="008C7FBC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</w:pPr>
      <w:r>
        <w:rPr>
          <w:rFonts w:ascii="Roboto" w:hAnsi="Roboto"/>
          <w:b/>
          <w:bCs/>
          <w:color w:val="000000"/>
          <w:sz w:val="22"/>
          <w:szCs w:val="22"/>
          <w:lang w:val="lt-LT"/>
        </w:rPr>
        <w:t>A</w:t>
      </w:r>
      <w:r w:rsidR="00E244D0" w:rsidRPr="00BA6E9F">
        <w:rPr>
          <w:rFonts w:ascii="Roboto" w:hAnsi="Roboto"/>
          <w:b/>
          <w:bCs/>
          <w:color w:val="000000"/>
          <w:sz w:val="22"/>
          <w:szCs w:val="22"/>
          <w:lang w:val="lt-LT"/>
        </w:rPr>
        <w:t>utomobilio mark</w:t>
      </w:r>
      <w:r w:rsidR="00E244D0" w:rsidRPr="00BA6E9F">
        <w:rPr>
          <w:rFonts w:ascii="Roboto" w:hAnsi="Roboto" w:hint="eastAsia"/>
          <w:b/>
          <w:bCs/>
          <w:color w:val="000000"/>
          <w:sz w:val="22"/>
          <w:szCs w:val="22"/>
          <w:lang w:val="lt-LT"/>
        </w:rPr>
        <w:t>ė</w:t>
      </w:r>
      <w:r w:rsidR="00E244D0" w:rsidRPr="00BA6E9F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 </w:t>
      </w:r>
      <w:r w:rsidR="00E244D0" w:rsidRPr="00BA6E9F">
        <w:rPr>
          <w:rFonts w:ascii="Roboto" w:hAnsi="Roboto" w:hint="eastAsia"/>
          <w:b/>
          <w:bCs/>
          <w:color w:val="000000"/>
          <w:sz w:val="22"/>
          <w:szCs w:val="22"/>
          <w:lang w:val="lt-LT"/>
        </w:rPr>
        <w:t>š</w:t>
      </w:r>
      <w:r w:rsidR="00E244D0" w:rsidRPr="00BA6E9F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iandien </w:t>
      </w:r>
      <w:r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gali atskleisti </w:t>
      </w:r>
      <w:r w:rsidR="00E244D0" w:rsidRPr="00BA6E9F">
        <w:rPr>
          <w:rFonts w:ascii="Roboto" w:hAnsi="Roboto"/>
          <w:b/>
          <w:bCs/>
          <w:color w:val="000000"/>
          <w:sz w:val="22"/>
          <w:szCs w:val="22"/>
          <w:lang w:val="lt-LT"/>
        </w:rPr>
        <w:t>ne tik vairuotojo skon</w:t>
      </w:r>
      <w:r w:rsidR="00E244D0" w:rsidRPr="00BA6E9F">
        <w:rPr>
          <w:rFonts w:ascii="Roboto" w:hAnsi="Roboto" w:hint="eastAsia"/>
          <w:b/>
          <w:bCs/>
          <w:color w:val="000000"/>
          <w:sz w:val="22"/>
          <w:szCs w:val="22"/>
          <w:lang w:val="lt-LT"/>
        </w:rPr>
        <w:t>į</w:t>
      </w:r>
      <w:r w:rsidR="00E244D0" w:rsidRPr="00BA6E9F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, bet ir </w:t>
      </w:r>
      <w:r w:rsidR="00F8595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skirtingų </w:t>
      </w:r>
      <w:r w:rsidR="00E244D0" w:rsidRPr="00BA6E9F">
        <w:rPr>
          <w:rFonts w:ascii="Roboto" w:hAnsi="Roboto"/>
          <w:b/>
          <w:bCs/>
          <w:color w:val="000000"/>
          <w:sz w:val="22"/>
          <w:szCs w:val="22"/>
          <w:lang w:val="lt-LT"/>
        </w:rPr>
        <w:t>kart</w:t>
      </w:r>
      <w:r w:rsidR="00F8595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ų </w:t>
      </w:r>
      <w:r w:rsidR="00B560EE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požiūrį </w:t>
      </w:r>
      <w:r w:rsidR="004305FA">
        <w:rPr>
          <w:rFonts w:ascii="Roboto" w:hAnsi="Roboto"/>
          <w:b/>
          <w:bCs/>
          <w:color w:val="000000"/>
          <w:sz w:val="22"/>
          <w:szCs w:val="22"/>
          <w:lang w:val="lt-LT"/>
        </w:rPr>
        <w:t>bei</w:t>
      </w:r>
      <w:r w:rsidR="00B560EE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 </w:t>
      </w:r>
      <w:r w:rsidR="00F8595B">
        <w:rPr>
          <w:rFonts w:ascii="Roboto" w:hAnsi="Roboto"/>
          <w:b/>
          <w:bCs/>
          <w:color w:val="000000"/>
          <w:sz w:val="22"/>
          <w:szCs w:val="22"/>
          <w:lang w:val="lt-LT"/>
        </w:rPr>
        <w:t>įpročius</w:t>
      </w:r>
      <w:r w:rsidR="00E244D0" w:rsidRPr="00BA6E9F">
        <w:rPr>
          <w:rFonts w:ascii="Roboto" w:hAnsi="Roboto"/>
          <w:b/>
          <w:bCs/>
          <w:color w:val="000000"/>
          <w:sz w:val="22"/>
          <w:szCs w:val="22"/>
          <w:lang w:val="lt-LT"/>
        </w:rPr>
        <w:t>.</w:t>
      </w:r>
      <w:r w:rsidR="00E244D0" w:rsidRPr="00BA6E9F">
        <w:rPr>
          <w:rStyle w:val="apple-converted-space"/>
          <w:rFonts w:ascii="-webkit-standard" w:hAnsi="-webkit-standard" w:hint="eastAsia"/>
          <w:color w:val="000000"/>
          <w:sz w:val="27"/>
          <w:szCs w:val="27"/>
          <w:lang w:val="lt-LT"/>
        </w:rPr>
        <w:t> </w:t>
      </w:r>
      <w:r w:rsidR="00302918" w:rsidRPr="00302918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Pasak „Citadele Leasing“ Lietuvos filialo vadovo Vaidoto Gursko</w:t>
      </w:r>
      <w:r w:rsidR="00F8595B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,</w:t>
      </w:r>
      <w:r w:rsidR="00302918" w:rsidRPr="00302918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 didžiausią įtaką </w:t>
      </w:r>
      <w:r w:rsidR="009A0BC7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auto</w:t>
      </w:r>
      <w:r w:rsidR="00BB7563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mobilių </w:t>
      </w:r>
      <w:r w:rsidR="00302918" w:rsidRPr="00302918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pirkimams </w:t>
      </w:r>
      <w:r w:rsidR="00B560EE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per </w:t>
      </w:r>
      <w:r w:rsidR="004305FA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20</w:t>
      </w:r>
      <w:r w:rsidR="004305FA" w:rsidRPr="00BA6E9F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25 m. </w:t>
      </w:r>
      <w:r w:rsidR="00B560EE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pirmu</w:t>
      </w:r>
      <w:r w:rsidR="004305FA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>osius aštuonis</w:t>
      </w:r>
      <w:r w:rsidR="00B560EE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 </w:t>
      </w:r>
      <w:r w:rsidR="004305FA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mėnesius </w:t>
      </w:r>
      <w:r w:rsidR="00302918" w:rsidRPr="00302918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turėjo tūkstantmečio karta </w:t>
      </w:r>
      <w:r w:rsidR="00302918" w:rsidRPr="00302918">
        <w:rPr>
          <w:rFonts w:ascii="Roboto" w:hAnsi="Roboto" w:cs="AppleSystemUIFont"/>
          <w:b/>
          <w:bCs/>
          <w:i/>
          <w:iCs/>
          <w:kern w:val="0"/>
          <w:sz w:val="22"/>
          <w:szCs w:val="22"/>
          <w:lang w:val="lt-LT"/>
        </w:rPr>
        <w:t>(angl. millennials)</w:t>
      </w:r>
      <w:r w:rsidR="00302918" w:rsidRPr="00302918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, konservatyviausi išliko vyriausi vairuotojai, o jauniausi Z kartos pirkėjai vis dažniau renkasi „premium“ ar elektrifikuotus modelius.  </w:t>
      </w:r>
    </w:p>
    <w:p w14:paraId="07565F64" w14:textId="6160FF63" w:rsidR="00302918" w:rsidRPr="00302918" w:rsidRDefault="00302918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</w:pPr>
      <w:r w:rsidRPr="00302918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Aktyviausi pirkėjai Lietuvoje – tūkstantmečio karta </w:t>
      </w:r>
    </w:p>
    <w:p w14:paraId="78221AC3" w14:textId="0CD4F18A" w:rsidR="00302918" w:rsidRDefault="00302918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>2025 m. pirmų aštuonių mėnesių „Citadele</w:t>
      </w:r>
      <w:r w:rsidR="00324384">
        <w:rPr>
          <w:rFonts w:ascii="Roboto" w:hAnsi="Roboto" w:cs="AppleSystemUIFont"/>
          <w:kern w:val="0"/>
          <w:sz w:val="22"/>
          <w:szCs w:val="22"/>
          <w:lang w:val="lt-LT"/>
        </w:rPr>
        <w:t xml:space="preserve"> Leasing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“ </w:t>
      </w:r>
      <w:r w:rsidR="00324384">
        <w:rPr>
          <w:rFonts w:ascii="Roboto" w:hAnsi="Roboto" w:cs="AppleSystemUIFont"/>
          <w:kern w:val="0"/>
          <w:sz w:val="22"/>
          <w:szCs w:val="22"/>
          <w:lang w:val="lt-LT"/>
        </w:rPr>
        <w:t>Lietuvos filialo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 duomenimis, Lietuvoje daugiau nei pusė visų sandorių (52,8 proc.) teko naujiems automobiliams, </w:t>
      </w:r>
      <w:r>
        <w:rPr>
          <w:rFonts w:ascii="Roboto" w:hAnsi="Roboto" w:cs="AppleSystemUIFont"/>
          <w:kern w:val="0"/>
          <w:sz w:val="22"/>
          <w:szCs w:val="22"/>
          <w:lang w:val="lt-LT"/>
        </w:rPr>
        <w:t xml:space="preserve">o 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naudoti sudarė 47,2 proc. </w:t>
      </w:r>
      <w:r>
        <w:rPr>
          <w:rFonts w:ascii="Roboto" w:hAnsi="Roboto" w:cs="AppleSystemUIFont"/>
          <w:kern w:val="0"/>
          <w:sz w:val="22"/>
          <w:szCs w:val="22"/>
          <w:lang w:val="lt-LT"/>
        </w:rPr>
        <w:t>Beveik p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usę pirkimų (49 proc.) atliko tūkstantmečio kartos atstovai (29–44 m. asmenys), trečdalį (36 proc.) – X karta (45–60 m. asmenys), Z karta (13–28 m. asmenys) sudarė 6 proc. sandorių, o vyriausieji pirkėjai, vadinamoji „baby boomers“ karta (61–79 m. asmenys), įsigijo 9 proc. automobilių.  </w:t>
      </w:r>
    </w:p>
    <w:p w14:paraId="24FE894C" w14:textId="77777777" w:rsidR="00302918" w:rsidRDefault="00302918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Populiariausių įsigytų naujų automobilių penketuką Lietuvoje sudaro „Toyota“ (36,3 proc.), „Volkswagen“ (21,8 proc.), „Audi“ (8,8 proc.), „Tesla“ (8,3 proc.) ir „Škoda“ (6,4 proc.).  </w:t>
      </w:r>
    </w:p>
    <w:p w14:paraId="343629CB" w14:textId="47FE6D65" w:rsidR="00302918" w:rsidRDefault="00302918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>„Toyota“ išlieka pirmu pasirinkimu visose amžiaus grupėse, tačiau pastebime, kad Z kartos vairuotojai vis labiau linksta prie „Audi“ ar „Volkswagen“ markių automobilių, o tarp tūkstan</w:t>
      </w:r>
      <w:r>
        <w:rPr>
          <w:rFonts w:ascii="Roboto" w:hAnsi="Roboto" w:cs="AppleSystemUIFont"/>
          <w:kern w:val="0"/>
          <w:sz w:val="22"/>
          <w:szCs w:val="22"/>
          <w:lang w:val="lt-LT"/>
        </w:rPr>
        <w:t>t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mečio kartos į trejetuką patenka ir „Tesla“. Tai </w:t>
      </w:r>
      <w:r w:rsidR="009D4759">
        <w:rPr>
          <w:rFonts w:ascii="Roboto" w:hAnsi="Roboto" w:cs="AppleSystemUIFont"/>
          <w:kern w:val="0"/>
          <w:sz w:val="22"/>
          <w:szCs w:val="22"/>
          <w:lang w:val="lt-LT"/>
        </w:rPr>
        <w:t>rodo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>, kad jaunesni pirkėjai vis labiau vertina inovatyvumą,</w:t>
      </w:r>
      <w:r w:rsidR="009D4759">
        <w:rPr>
          <w:rFonts w:ascii="Roboto" w:hAnsi="Roboto" w:cs="AppleSystemUIFont"/>
          <w:kern w:val="0"/>
          <w:sz w:val="22"/>
          <w:szCs w:val="22"/>
          <w:lang w:val="lt-LT"/>
        </w:rPr>
        <w:t xml:space="preserve"> aplinkai draugiškesnius sprendimus,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 o vyresnės kartos renkasi patikrintus, ilgametę reputaciją turinčius gamintojus“, – komentuoja V. Gurskas.  </w:t>
      </w:r>
    </w:p>
    <w:p w14:paraId="787167D3" w14:textId="77777777" w:rsidR="00302918" w:rsidRDefault="00302918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Tarp naudotų automobilių Lietuvoje tendencijos kiek kitokios – „Toyota“ ir „Volkswagen“ išlieka lyderiai, tačiau Z kartai artimesnės „Škoda“ ar „Audi“, tarp tūkstantmečio kartos pasirinkimų atsiranda ir „BMW“, o vyresni pirkėjai dažniau renkasi „Škoda“.  </w:t>
      </w:r>
    </w:p>
    <w:p w14:paraId="3B569A77" w14:textId="77777777" w:rsidR="00302918" w:rsidRPr="00302918" w:rsidRDefault="00302918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</w:pPr>
      <w:r w:rsidRPr="00302918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Latvijoje lyderiauja „Volkswagen“, bet populiarėja „Cupra“ ir „BYD“  </w:t>
      </w:r>
    </w:p>
    <w:p w14:paraId="70A65849" w14:textId="6042F14E" w:rsidR="00302918" w:rsidRDefault="00CF0211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>
        <w:rPr>
          <w:rFonts w:ascii="Roboto" w:hAnsi="Roboto" w:cs="AppleSystemUIFont"/>
          <w:kern w:val="0"/>
          <w:sz w:val="22"/>
          <w:szCs w:val="22"/>
          <w:lang w:val="lt-LT"/>
        </w:rPr>
        <w:t>Lizingo bendrovės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 </w:t>
      </w:r>
      <w:r w:rsidR="00302918"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duomenimis, Latvijoje nauji automobiliai per aštuonis šių metų mėnesius sudarė lygiai pusę sandorių. Pirkėjų amžiaus grupės išsidėstė taip pat kaip Lietuvoje: 49 proc. sudarė tūkstantmečio karta, 36 proc. – X karta, Z karta – 6 proc., o „baby boomers“ – 9 proc.  </w:t>
      </w:r>
    </w:p>
    <w:p w14:paraId="679E0EF1" w14:textId="77777777" w:rsidR="00302918" w:rsidRDefault="00302918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Latvijoje labiausiai išsiskyrė markių populiarumas. Čia lyderiauja „Volkswagen“ (22,6 proc.), antroje vietoje – „Škoda“ (16,6 proc.), trečioje – „Toyota“ (14,9 proc.). Į penketuką patenka ir „Cupra“ (4,6 proc.) bei kinų gamintojas „BYD“ (3,8 proc.).  </w:t>
      </w:r>
    </w:p>
    <w:p w14:paraId="3FB65337" w14:textId="6DE271B3" w:rsidR="00302918" w:rsidRDefault="00302918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>„Latvijos rinka demonstruoja atvirumą naujovėms. „Cupra“ ir „BYD“ įsitvirtinimas tarp populiariausių prekės ženklų rodo, kad pirkėjai čia yra linkę drąsiau išbandyti netradicinius gamintojus. Tai išskiria Latviją iš kitų Baltijos šalių</w:t>
      </w:r>
      <w:r w:rsidR="00503EC0">
        <w:rPr>
          <w:rFonts w:ascii="Roboto" w:hAnsi="Roboto" w:cs="AppleSystemUIFont"/>
          <w:kern w:val="0"/>
          <w:sz w:val="22"/>
          <w:szCs w:val="22"/>
          <w:lang w:val="lt-LT"/>
        </w:rPr>
        <w:t xml:space="preserve">. </w:t>
      </w:r>
      <w:r w:rsidR="007349BD">
        <w:rPr>
          <w:rFonts w:ascii="Roboto" w:hAnsi="Roboto" w:cs="AppleSystemUIFont"/>
          <w:kern w:val="0"/>
          <w:sz w:val="22"/>
          <w:szCs w:val="22"/>
          <w:lang w:val="lt-LT"/>
        </w:rPr>
        <w:t>Be to</w:t>
      </w:r>
      <w:r w:rsidR="008D260D">
        <w:rPr>
          <w:rFonts w:ascii="Roboto" w:hAnsi="Roboto" w:cs="AppleSystemUIFont"/>
          <w:kern w:val="0"/>
          <w:sz w:val="22"/>
          <w:szCs w:val="22"/>
          <w:lang w:val="lt-LT"/>
        </w:rPr>
        <w:t>,</w:t>
      </w:r>
      <w:r w:rsidR="00503EC0">
        <w:rPr>
          <w:rFonts w:ascii="Roboto" w:hAnsi="Roboto" w:cs="AppleSystemUIFont"/>
          <w:kern w:val="0"/>
          <w:sz w:val="22"/>
          <w:szCs w:val="22"/>
          <w:lang w:val="lt-LT"/>
        </w:rPr>
        <w:t xml:space="preserve"> </w:t>
      </w:r>
      <w:r w:rsidR="00D24A28">
        <w:rPr>
          <w:rFonts w:ascii="Roboto" w:hAnsi="Roboto" w:cs="AppleSystemUIFont"/>
          <w:kern w:val="0"/>
          <w:sz w:val="22"/>
          <w:szCs w:val="22"/>
          <w:lang w:val="lt-LT"/>
        </w:rPr>
        <w:t>nei Latvijoje, nei Estijoje nėra „Tesla“ atstovybės, tad</w:t>
      </w:r>
      <w:r w:rsidR="007349BD">
        <w:rPr>
          <w:rFonts w:ascii="Roboto" w:hAnsi="Roboto" w:cs="AppleSystemUIFont"/>
          <w:kern w:val="0"/>
          <w:sz w:val="22"/>
          <w:szCs w:val="22"/>
          <w:lang w:val="lt-LT"/>
        </w:rPr>
        <w:t xml:space="preserve"> šiose rinkose</w:t>
      </w:r>
      <w:r w:rsidR="00D24A28">
        <w:rPr>
          <w:rFonts w:ascii="Roboto" w:hAnsi="Roboto" w:cs="AppleSystemUIFont"/>
          <w:kern w:val="0"/>
          <w:sz w:val="22"/>
          <w:szCs w:val="22"/>
          <w:lang w:val="lt-LT"/>
        </w:rPr>
        <w:t xml:space="preserve"> </w:t>
      </w:r>
      <w:r w:rsidR="007349BD">
        <w:rPr>
          <w:rFonts w:ascii="Roboto" w:hAnsi="Roboto" w:cs="AppleSystemUIFont"/>
          <w:kern w:val="0"/>
          <w:sz w:val="22"/>
          <w:szCs w:val="22"/>
          <w:lang w:val="lt-LT"/>
        </w:rPr>
        <w:t xml:space="preserve">„BYD“ tampa lengviau prieinama </w:t>
      </w:r>
      <w:r w:rsidR="006D245A">
        <w:rPr>
          <w:rFonts w:ascii="Roboto" w:hAnsi="Roboto" w:cs="AppleSystemUIFont"/>
          <w:kern w:val="0"/>
          <w:sz w:val="22"/>
          <w:szCs w:val="22"/>
          <w:lang w:val="lt-LT"/>
        </w:rPr>
        <w:t>alternatyva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“, – </w:t>
      </w:r>
      <w:r w:rsidR="002B3317">
        <w:rPr>
          <w:rFonts w:ascii="Roboto" w:hAnsi="Roboto" w:cs="AppleSystemUIFont"/>
          <w:kern w:val="0"/>
          <w:sz w:val="22"/>
          <w:szCs w:val="22"/>
          <w:lang w:val="lt-LT"/>
        </w:rPr>
        <w:t xml:space="preserve">teigia 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V. Gurskas.  </w:t>
      </w:r>
    </w:p>
    <w:p w14:paraId="1F1B8D94" w14:textId="77777777" w:rsidR="00302918" w:rsidRPr="00302918" w:rsidRDefault="00302918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</w:pPr>
      <w:r w:rsidRPr="00302918">
        <w:rPr>
          <w:rFonts w:ascii="Roboto" w:hAnsi="Roboto" w:cs="AppleSystemUIFont"/>
          <w:b/>
          <w:bCs/>
          <w:kern w:val="0"/>
          <w:sz w:val="22"/>
          <w:szCs w:val="22"/>
          <w:lang w:val="lt-LT"/>
        </w:rPr>
        <w:t xml:space="preserve">Estija: mažiausia rinka, bet didžiausia jaunimo dalis  </w:t>
      </w:r>
    </w:p>
    <w:p w14:paraId="1E43C745" w14:textId="77777777" w:rsidR="00302918" w:rsidRDefault="00302918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Estijoje daugiau nei pusė sandorių (55,2 proc.) teko naudotiems automobiliams, o nauji sudarė 44,8 proc. Ten išsiskyrė ir pirkėjų amžiaus grupės – Z karta sudarė 11 proc. visų pirkėjų, beveik 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lastRenderedPageBreak/>
        <w:t xml:space="preserve">dvigubai daugiau nei Lietuvoje ar Latvijoje. Tūkstantmečio karta sudarė 47 proc., X karta – 35 proc., „baby boomers“ – 7 proc.  </w:t>
      </w:r>
    </w:p>
    <w:p w14:paraId="27E45BB7" w14:textId="77777777" w:rsidR="00302918" w:rsidRDefault="00302918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Į populiariausių naujų automobilių penketuką Estijoje pateko „Toyota“ (11,9 proc.), „Škoda“ (11 proc.), „Volkswagen“ (8,6 proc.), „BYD“ (3,3 proc.) ir „BMW“ (2,4 proc.).  </w:t>
      </w:r>
    </w:p>
    <w:p w14:paraId="390F86B8" w14:textId="7894B69D" w:rsidR="00302918" w:rsidRDefault="00302918" w:rsidP="00302918">
      <w:pPr>
        <w:autoSpaceDE w:val="0"/>
        <w:autoSpaceDN w:val="0"/>
        <w:adjustRightInd w:val="0"/>
        <w:spacing w:line="240" w:lineRule="auto"/>
        <w:jc w:val="both"/>
        <w:rPr>
          <w:rFonts w:ascii="Roboto" w:hAnsi="Roboto" w:cs="AppleSystemUIFont"/>
          <w:kern w:val="0"/>
          <w:sz w:val="22"/>
          <w:szCs w:val="22"/>
          <w:lang w:val="lt-LT"/>
        </w:rPr>
      </w:pP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„Estijos pirkėjai išsiskiria tuo, kad regione nemažą </w:t>
      </w:r>
      <w:r w:rsidR="009D4759">
        <w:rPr>
          <w:rFonts w:ascii="Roboto" w:hAnsi="Roboto" w:cs="AppleSystemUIFont"/>
          <w:kern w:val="0"/>
          <w:sz w:val="22"/>
          <w:szCs w:val="22"/>
          <w:lang w:val="lt-LT"/>
        </w:rPr>
        <w:t>rinkos dalį užima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 jaunimas</w:t>
      </w:r>
      <w:r w:rsidR="009D4759">
        <w:rPr>
          <w:rFonts w:ascii="Roboto" w:hAnsi="Roboto" w:cs="AppleSystemUIFont"/>
          <w:kern w:val="0"/>
          <w:sz w:val="22"/>
          <w:szCs w:val="22"/>
          <w:lang w:val="lt-LT"/>
        </w:rPr>
        <w:t xml:space="preserve"> –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 Z kartos dalis rinkoje yra dvigubai didesnė nei kaimyninėse šalyse, todėl nauji elektrifikuoti gamintojai turi galimybę greičiau įsitvirtinti. Nors pati rinka išlieka mažiausia, tendencijos gana ryškios“, – </w:t>
      </w:r>
      <w:r w:rsidR="002B3317">
        <w:rPr>
          <w:rFonts w:ascii="Roboto" w:hAnsi="Roboto" w:cs="AppleSystemUIFont"/>
          <w:kern w:val="0"/>
          <w:sz w:val="22"/>
          <w:szCs w:val="22"/>
          <w:lang w:val="lt-LT"/>
        </w:rPr>
        <w:t>teigia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 V. Gurskas.  </w:t>
      </w:r>
    </w:p>
    <w:p w14:paraId="497CEEED" w14:textId="73350BF2" w:rsidR="006D2CCE" w:rsidRPr="00BA6E9F" w:rsidRDefault="00302918" w:rsidP="00BA6E9F">
      <w:pPr>
        <w:autoSpaceDE w:val="0"/>
        <w:autoSpaceDN w:val="0"/>
        <w:adjustRightInd w:val="0"/>
        <w:spacing w:line="240" w:lineRule="auto"/>
        <w:jc w:val="both"/>
        <w:rPr>
          <w:lang w:val="lt-LT"/>
        </w:rPr>
      </w:pP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Anot eksperto, automobilių rinkos kryptį artimiausiais metais kartų skirtumai lems vis labiau. „Jaunesni pirkėjai </w:t>
      </w:r>
      <w:r w:rsidR="009D4759">
        <w:rPr>
          <w:rFonts w:ascii="Roboto" w:hAnsi="Roboto" w:cs="AppleSystemUIFont"/>
          <w:kern w:val="0"/>
          <w:sz w:val="22"/>
          <w:szCs w:val="22"/>
          <w:lang w:val="lt-LT"/>
        </w:rPr>
        <w:t>dairosi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 inovatyvumo ir išskirtinumo, vyresni – </w:t>
      </w:r>
      <w:r w:rsidR="009D4759">
        <w:rPr>
          <w:rFonts w:ascii="Roboto" w:hAnsi="Roboto" w:cs="AppleSystemUIFont"/>
          <w:kern w:val="0"/>
          <w:sz w:val="22"/>
          <w:szCs w:val="22"/>
          <w:lang w:val="lt-LT"/>
        </w:rPr>
        <w:t xml:space="preserve">žinomo ir 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>patikim</w:t>
      </w:r>
      <w:r w:rsidR="009D4759">
        <w:rPr>
          <w:rFonts w:ascii="Roboto" w:hAnsi="Roboto" w:cs="AppleSystemUIFont"/>
          <w:kern w:val="0"/>
          <w:sz w:val="22"/>
          <w:szCs w:val="22"/>
          <w:lang w:val="lt-LT"/>
        </w:rPr>
        <w:t>o kokybės garanto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 xml:space="preserve">. Gamintojai, gebantys subalansuoti šiuos poreikius, turės stipriausias pozicijas visame regione“, – </w:t>
      </w:r>
      <w:r w:rsidR="002B3317">
        <w:rPr>
          <w:rFonts w:ascii="Roboto" w:hAnsi="Roboto" w:cs="AppleSystemUIFont"/>
          <w:kern w:val="0"/>
          <w:sz w:val="22"/>
          <w:szCs w:val="22"/>
          <w:lang w:val="lt-LT"/>
        </w:rPr>
        <w:t>apibendrina banko atstovas</w:t>
      </w:r>
      <w:r w:rsidRPr="00302918">
        <w:rPr>
          <w:rFonts w:ascii="Roboto" w:hAnsi="Roboto" w:cs="AppleSystemUIFont"/>
          <w:kern w:val="0"/>
          <w:sz w:val="22"/>
          <w:szCs w:val="22"/>
          <w:lang w:val="lt-LT"/>
        </w:rPr>
        <w:t>.  </w:t>
      </w:r>
    </w:p>
    <w:sectPr w:rsidR="006D2CCE" w:rsidRPr="00BA6E9F" w:rsidSect="00302918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02B9C" w14:textId="77777777" w:rsidR="004A1089" w:rsidRDefault="004A1089" w:rsidP="00302918">
      <w:pPr>
        <w:spacing w:after="0" w:line="240" w:lineRule="auto"/>
      </w:pPr>
      <w:r>
        <w:separator/>
      </w:r>
    </w:p>
  </w:endnote>
  <w:endnote w:type="continuationSeparator" w:id="0">
    <w:p w14:paraId="336B9607" w14:textId="77777777" w:rsidR="004A1089" w:rsidRDefault="004A1089" w:rsidP="0030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-webkit-standard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B1E4C" w14:textId="77777777" w:rsidR="004A1089" w:rsidRDefault="004A1089" w:rsidP="00302918">
      <w:pPr>
        <w:spacing w:after="0" w:line="240" w:lineRule="auto"/>
      </w:pPr>
      <w:r>
        <w:separator/>
      </w:r>
    </w:p>
  </w:footnote>
  <w:footnote w:type="continuationSeparator" w:id="0">
    <w:p w14:paraId="4336E792" w14:textId="77777777" w:rsidR="004A1089" w:rsidRDefault="004A1089" w:rsidP="00302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30364" w14:textId="5B098E25" w:rsidR="00302918" w:rsidRDefault="00302918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189F0878" wp14:editId="0D797435">
          <wp:simplePos x="0" y="0"/>
          <wp:positionH relativeFrom="margin">
            <wp:posOffset>5181600</wp:posOffset>
          </wp:positionH>
          <wp:positionV relativeFrom="paragraph">
            <wp:posOffset>-251310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4D"/>
    <w:rsid w:val="000B003D"/>
    <w:rsid w:val="000E793E"/>
    <w:rsid w:val="001C6244"/>
    <w:rsid w:val="002B3317"/>
    <w:rsid w:val="00302918"/>
    <w:rsid w:val="00324384"/>
    <w:rsid w:val="004173B5"/>
    <w:rsid w:val="004305FA"/>
    <w:rsid w:val="0048704C"/>
    <w:rsid w:val="004A1089"/>
    <w:rsid w:val="004E45C6"/>
    <w:rsid w:val="00503EC0"/>
    <w:rsid w:val="0061154D"/>
    <w:rsid w:val="006D245A"/>
    <w:rsid w:val="006D2CCE"/>
    <w:rsid w:val="006E16AB"/>
    <w:rsid w:val="007349BD"/>
    <w:rsid w:val="00761431"/>
    <w:rsid w:val="007A73B8"/>
    <w:rsid w:val="008964AF"/>
    <w:rsid w:val="00897AFC"/>
    <w:rsid w:val="008C7FBC"/>
    <w:rsid w:val="008D260D"/>
    <w:rsid w:val="00900244"/>
    <w:rsid w:val="009A0BC7"/>
    <w:rsid w:val="009D4759"/>
    <w:rsid w:val="00AF0388"/>
    <w:rsid w:val="00B560EE"/>
    <w:rsid w:val="00BA6052"/>
    <w:rsid w:val="00BA6E9F"/>
    <w:rsid w:val="00BB7563"/>
    <w:rsid w:val="00CA4111"/>
    <w:rsid w:val="00CF0211"/>
    <w:rsid w:val="00D24A28"/>
    <w:rsid w:val="00D54934"/>
    <w:rsid w:val="00D73B09"/>
    <w:rsid w:val="00DB21A6"/>
    <w:rsid w:val="00E244D0"/>
    <w:rsid w:val="00F8595B"/>
    <w:rsid w:val="2B23D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6E046"/>
  <w15:chartTrackingRefBased/>
  <w15:docId w15:val="{F796BC7F-ACB1-BD49-8CCF-77A7FDE7E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15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15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15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15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15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15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15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15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15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15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15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115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5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5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5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15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15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15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15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15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15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15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15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15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15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15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15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15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154D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61154D"/>
  </w:style>
  <w:style w:type="paragraph" w:styleId="NormalWeb">
    <w:name w:val="Normal (Web)"/>
    <w:basedOn w:val="Normal"/>
    <w:uiPriority w:val="99"/>
    <w:semiHidden/>
    <w:unhideWhenUsed/>
    <w:rsid w:val="00611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897AF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02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918"/>
  </w:style>
  <w:style w:type="paragraph" w:styleId="Footer">
    <w:name w:val="footer"/>
    <w:basedOn w:val="Normal"/>
    <w:link w:val="FooterChar"/>
    <w:uiPriority w:val="99"/>
    <w:unhideWhenUsed/>
    <w:rsid w:val="00302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918"/>
  </w:style>
  <w:style w:type="paragraph" w:styleId="Revision">
    <w:name w:val="Revision"/>
    <w:hidden/>
    <w:uiPriority w:val="99"/>
    <w:semiHidden/>
    <w:rsid w:val="00D73B0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B0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00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00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0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0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8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557</Words>
  <Characters>3609</Characters>
  <Application>Microsoft Office Word</Application>
  <DocSecurity>0</DocSecurity>
  <Lines>52</Lines>
  <Paragraphs>21</Paragraphs>
  <ScaleCrop>false</ScaleCrop>
  <Manager/>
  <Company/>
  <LinksUpToDate>false</LinksUpToDate>
  <CharactersWithSpaces>4145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Mingailė Gulbinauskaitė</cp:lastModifiedBy>
  <cp:revision>12</cp:revision>
  <dcterms:created xsi:type="dcterms:W3CDTF">2025-09-10T11:17:00Z</dcterms:created>
  <dcterms:modified xsi:type="dcterms:W3CDTF">2025-09-11T12:03:00Z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2025-09-10T11:17:23Z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d8c5d30e-1bbe-4c14-8a18-e31061f1e9a0</vt:lpwstr>
  </property>
  <property fmtid="{D5CDD505-2E9C-101B-9397-08002B2CF9AE}" pid="8" name="MSIP_Label_0ad73909-fe4c-4ea4-a237-8cae65968fdb_ContentBits">
    <vt:lpwstr>0</vt:lpwstr>
  </property>
  <property fmtid="{D5CDD505-2E9C-101B-9397-08002B2CF9AE}" pid="9" name="MSIP_Label_0ad73909-fe4c-4ea4-a237-8cae65968fdb_Tag">
    <vt:lpwstr>10, 3, 0, 1</vt:lpwstr>
  </property>
</Properties>
</file>