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D05FA" w14:textId="77777777" w:rsidR="007D37C1" w:rsidRPr="000B0938" w:rsidRDefault="00035D54" w:rsidP="00CD76BE">
      <w:pPr>
        <w:spacing w:after="0"/>
        <w:ind w:hanging="850"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0B0938">
        <w:rPr>
          <w:rFonts w:ascii="Times New Roman" w:hAnsi="Times New Roman" w:cs="Times New Roman"/>
          <w:b/>
          <w:sz w:val="28"/>
          <w:szCs w:val="24"/>
          <w:lang w:val="en-US"/>
        </w:rPr>
        <w:t>PRANEŠIMAS SPAUDAI</w:t>
      </w:r>
    </w:p>
    <w:p w14:paraId="697079EA" w14:textId="04EFB17E" w:rsidR="0067043A" w:rsidRDefault="000F7ACA" w:rsidP="00CD76BE">
      <w:pPr>
        <w:spacing w:after="0"/>
        <w:ind w:hanging="850"/>
        <w:jc w:val="center"/>
        <w:rPr>
          <w:rFonts w:ascii="Times New Roman" w:hAnsi="Times New Roman" w:cs="Times New Roman"/>
          <w:sz w:val="28"/>
          <w:szCs w:val="24"/>
          <w:lang w:val="en-US"/>
        </w:rPr>
      </w:pPr>
      <w:r w:rsidRPr="000B0938">
        <w:rPr>
          <w:rFonts w:ascii="Times New Roman" w:hAnsi="Times New Roman" w:cs="Times New Roman"/>
          <w:sz w:val="28"/>
          <w:szCs w:val="24"/>
          <w:lang w:val="en-US"/>
        </w:rPr>
        <w:t>202</w:t>
      </w:r>
      <w:r w:rsidR="0009567E">
        <w:rPr>
          <w:rFonts w:ascii="Times New Roman" w:hAnsi="Times New Roman" w:cs="Times New Roman"/>
          <w:sz w:val="28"/>
          <w:szCs w:val="24"/>
          <w:lang w:val="en-US"/>
        </w:rPr>
        <w:t>5</w:t>
      </w:r>
      <w:r w:rsidRPr="000B0938">
        <w:rPr>
          <w:rFonts w:ascii="Times New Roman" w:hAnsi="Times New Roman" w:cs="Times New Roman"/>
          <w:sz w:val="28"/>
          <w:szCs w:val="24"/>
          <w:lang w:val="en-US"/>
        </w:rPr>
        <w:t>-</w:t>
      </w:r>
      <w:r w:rsidR="003F162C">
        <w:rPr>
          <w:rFonts w:ascii="Times New Roman" w:hAnsi="Times New Roman" w:cs="Times New Roman"/>
          <w:sz w:val="28"/>
          <w:szCs w:val="24"/>
          <w:lang w:val="en-US"/>
        </w:rPr>
        <w:t>10</w:t>
      </w:r>
      <w:r w:rsidR="002F6B5E">
        <w:rPr>
          <w:rFonts w:ascii="Times New Roman" w:hAnsi="Times New Roman" w:cs="Times New Roman"/>
          <w:sz w:val="28"/>
          <w:szCs w:val="24"/>
          <w:lang w:val="en-US"/>
        </w:rPr>
        <w:t>-</w:t>
      </w:r>
      <w:r w:rsidR="00541EFE">
        <w:rPr>
          <w:rFonts w:ascii="Times New Roman" w:hAnsi="Times New Roman" w:cs="Times New Roman"/>
          <w:sz w:val="28"/>
          <w:szCs w:val="24"/>
          <w:lang w:val="en-US"/>
        </w:rPr>
        <w:t>03</w:t>
      </w:r>
    </w:p>
    <w:p w14:paraId="00457D1C" w14:textId="77777777" w:rsidR="00756DC6" w:rsidRDefault="00756DC6" w:rsidP="00CD76BE">
      <w:pPr>
        <w:spacing w:after="0"/>
        <w:ind w:hanging="850"/>
        <w:jc w:val="center"/>
        <w:rPr>
          <w:rFonts w:ascii="Times New Roman" w:hAnsi="Times New Roman" w:cs="Times New Roman"/>
          <w:sz w:val="28"/>
          <w:szCs w:val="24"/>
          <w:lang w:val="en-US"/>
        </w:rPr>
      </w:pPr>
    </w:p>
    <w:p w14:paraId="45E8D00A" w14:textId="77777777" w:rsidR="00F80E6C" w:rsidRPr="00F80E6C" w:rsidRDefault="00F80E6C" w:rsidP="00F80E6C">
      <w:pPr>
        <w:spacing w:after="160" w:line="252" w:lineRule="auto"/>
        <w:jc w:val="center"/>
        <w:rPr>
          <w:rFonts w:ascii="Aptos" w:eastAsia="Aptos" w:hAnsi="Aptos" w:cs="Aptos"/>
          <w:lang w:eastAsia="lt-LT"/>
        </w:rPr>
      </w:pPr>
      <w:r w:rsidRPr="00F80E6C">
        <w:rPr>
          <w:rFonts w:ascii="Aptos" w:eastAsia="Aptos" w:hAnsi="Aptos" w:cs="Aptos"/>
          <w:b/>
          <w:bCs/>
          <w:lang w:eastAsia="lt-LT"/>
        </w:rPr>
        <w:t>Socialinės apsaugos ir darbo ministrės patarėjas viešiesiems ryšiams – Justinas Argustas</w:t>
      </w:r>
    </w:p>
    <w:p w14:paraId="0F81FB75" w14:textId="77777777" w:rsidR="00F80E6C" w:rsidRPr="00F80E6C" w:rsidRDefault="00F80E6C" w:rsidP="00F80E6C">
      <w:pPr>
        <w:spacing w:after="160" w:line="252" w:lineRule="auto"/>
        <w:rPr>
          <w:rFonts w:ascii="Aptos" w:eastAsia="Aptos" w:hAnsi="Aptos" w:cs="Aptos"/>
          <w:lang w:eastAsia="lt-LT"/>
        </w:rPr>
      </w:pPr>
      <w:r w:rsidRPr="00F80E6C">
        <w:rPr>
          <w:rFonts w:ascii="Aptos" w:eastAsia="Aptos" w:hAnsi="Aptos" w:cs="Aptos"/>
          <w:lang w:eastAsia="lt-LT"/>
        </w:rPr>
        <w:t> </w:t>
      </w:r>
    </w:p>
    <w:p w14:paraId="08987998" w14:textId="77777777" w:rsidR="00F80E6C" w:rsidRPr="00F80E6C" w:rsidRDefault="00F80E6C" w:rsidP="00F80E6C">
      <w:pPr>
        <w:spacing w:after="160" w:line="252" w:lineRule="auto"/>
        <w:jc w:val="both"/>
        <w:rPr>
          <w:rFonts w:ascii="Aptos" w:eastAsia="Aptos" w:hAnsi="Aptos" w:cs="Aptos"/>
          <w:lang w:eastAsia="lt-LT"/>
        </w:rPr>
      </w:pPr>
      <w:r w:rsidRPr="00F80E6C">
        <w:rPr>
          <w:rFonts w:ascii="Aptos" w:eastAsia="Aptos" w:hAnsi="Aptos" w:cs="Aptos"/>
          <w:b/>
          <w:bCs/>
          <w:lang w:eastAsia="lt-LT"/>
        </w:rPr>
        <w:t>Socialinės apsaugos ir darbo ministrės Jūratės Zailskienės patarėju viešųjų ryšių klausimais pradėjo dirbti Justinas Argustas.</w:t>
      </w:r>
    </w:p>
    <w:p w14:paraId="5C7D77A3" w14:textId="77777777" w:rsidR="00F80E6C" w:rsidRPr="00F80E6C" w:rsidRDefault="00F80E6C" w:rsidP="00F80E6C">
      <w:pPr>
        <w:spacing w:after="160" w:line="252" w:lineRule="auto"/>
        <w:jc w:val="both"/>
        <w:rPr>
          <w:rFonts w:ascii="Aptos" w:eastAsia="Aptos" w:hAnsi="Aptos" w:cs="Aptos"/>
          <w:lang w:eastAsia="lt-LT"/>
        </w:rPr>
      </w:pPr>
      <w:r w:rsidRPr="00F80E6C">
        <w:rPr>
          <w:rFonts w:ascii="Aptos" w:eastAsia="Aptos" w:hAnsi="Aptos" w:cs="Aptos"/>
          <w:lang w:eastAsia="lt-LT"/>
        </w:rPr>
        <w:t>Prieš tai jis dirbo Ministro Pirmininko patarėju ryšių su visuomene ir žiniasklaidos klausimais.</w:t>
      </w:r>
    </w:p>
    <w:p w14:paraId="546383A0" w14:textId="77777777" w:rsidR="00F80E6C" w:rsidRPr="00F80E6C" w:rsidRDefault="00F80E6C" w:rsidP="00F80E6C">
      <w:pPr>
        <w:spacing w:after="160" w:line="252" w:lineRule="auto"/>
        <w:jc w:val="both"/>
        <w:rPr>
          <w:rFonts w:ascii="Aptos" w:eastAsia="Aptos" w:hAnsi="Aptos" w:cs="Aptos"/>
          <w:lang w:eastAsia="lt-LT"/>
        </w:rPr>
      </w:pPr>
      <w:r w:rsidRPr="00F80E6C">
        <w:rPr>
          <w:rFonts w:ascii="Aptos" w:eastAsia="Aptos" w:hAnsi="Aptos" w:cs="Aptos"/>
          <w:lang w:eastAsia="lt-LT"/>
        </w:rPr>
        <w:t>J. Argustas yra vadovavęs  Lietuvos socialdemokratų partijos Komunikacijos skyriui, buvo Finansinių nusikaltimų tyrimo tarnybos direktoriaus patarėju komunikacijai, dirbo įvairiose žiniasklaidos priemonėse.</w:t>
      </w:r>
    </w:p>
    <w:p w14:paraId="08BD820C" w14:textId="6605DA1C" w:rsidR="00F80E6C" w:rsidRPr="00F80E6C" w:rsidRDefault="00F80E6C" w:rsidP="00F80E6C">
      <w:pPr>
        <w:spacing w:after="160" w:line="252" w:lineRule="auto"/>
        <w:jc w:val="both"/>
        <w:rPr>
          <w:rFonts w:ascii="Aptos" w:eastAsia="Aptos" w:hAnsi="Aptos" w:cs="Aptos"/>
          <w:lang w:eastAsia="lt-LT"/>
        </w:rPr>
      </w:pPr>
      <w:r w:rsidRPr="00F80E6C">
        <w:rPr>
          <w:rFonts w:ascii="Aptos" w:eastAsia="Aptos" w:hAnsi="Aptos" w:cs="Aptos"/>
          <w:lang w:eastAsia="lt-LT"/>
        </w:rPr>
        <w:t>J. Argustas Vilniaus universiteto Istorijos fakultete yra įgijęs bakalauro ir magistro laipsnius. </w:t>
      </w:r>
    </w:p>
    <w:p w14:paraId="35A1FFD9" w14:textId="77777777" w:rsidR="001D54BD" w:rsidRDefault="001D54BD" w:rsidP="001D54BD">
      <w:pPr>
        <w:spacing w:after="0"/>
        <w:ind w:hanging="850"/>
        <w:jc w:val="both"/>
        <w:rPr>
          <w:rFonts w:ascii="Times New Roman" w:hAnsi="Times New Roman" w:cs="Times New Roman"/>
          <w:sz w:val="28"/>
          <w:szCs w:val="24"/>
          <w:lang w:val="en-US"/>
        </w:rPr>
      </w:pPr>
    </w:p>
    <w:sectPr w:rsidR="001D54BD" w:rsidSect="00515C3A">
      <w:headerReference w:type="default" r:id="rId7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4853E" w14:textId="77777777" w:rsidR="00E132AC" w:rsidRDefault="00E132AC" w:rsidP="00035D54">
      <w:pPr>
        <w:spacing w:after="0" w:line="240" w:lineRule="auto"/>
      </w:pPr>
      <w:r>
        <w:separator/>
      </w:r>
    </w:p>
  </w:endnote>
  <w:endnote w:type="continuationSeparator" w:id="0">
    <w:p w14:paraId="6220B154" w14:textId="77777777" w:rsidR="00E132AC" w:rsidRDefault="00E132AC" w:rsidP="00035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0DFB5" w14:textId="77777777" w:rsidR="00E132AC" w:rsidRDefault="00E132AC" w:rsidP="00035D54">
      <w:pPr>
        <w:spacing w:after="0" w:line="240" w:lineRule="auto"/>
      </w:pPr>
      <w:r>
        <w:separator/>
      </w:r>
    </w:p>
  </w:footnote>
  <w:footnote w:type="continuationSeparator" w:id="0">
    <w:p w14:paraId="20ED26E8" w14:textId="77777777" w:rsidR="00E132AC" w:rsidRDefault="00E132AC" w:rsidP="00035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A7F22" w14:textId="3F51E1ED" w:rsidR="00035D54" w:rsidRDefault="006C4470" w:rsidP="00CD76BE">
    <w:pPr>
      <w:pStyle w:val="Antrats"/>
      <w:ind w:left="-567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9460E9" wp14:editId="36ADA9A5">
          <wp:simplePos x="0" y="0"/>
          <wp:positionH relativeFrom="column">
            <wp:posOffset>-541655</wp:posOffset>
          </wp:positionH>
          <wp:positionV relativeFrom="paragraph">
            <wp:posOffset>8255</wp:posOffset>
          </wp:positionV>
          <wp:extent cx="1767840" cy="541020"/>
          <wp:effectExtent l="0" t="0" r="3810" b="0"/>
          <wp:wrapNone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A1F29"/>
    <w:multiLevelType w:val="multilevel"/>
    <w:tmpl w:val="31BEC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9600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04C"/>
    <w:rsid w:val="00010DBE"/>
    <w:rsid w:val="00035D54"/>
    <w:rsid w:val="0009567E"/>
    <w:rsid w:val="000B0938"/>
    <w:rsid w:val="000F7ACA"/>
    <w:rsid w:val="0012057D"/>
    <w:rsid w:val="001266F6"/>
    <w:rsid w:val="001424B5"/>
    <w:rsid w:val="0015014E"/>
    <w:rsid w:val="0015304C"/>
    <w:rsid w:val="001578D0"/>
    <w:rsid w:val="00170567"/>
    <w:rsid w:val="001763C9"/>
    <w:rsid w:val="0019213B"/>
    <w:rsid w:val="001D54BD"/>
    <w:rsid w:val="001F5817"/>
    <w:rsid w:val="00210097"/>
    <w:rsid w:val="0021561D"/>
    <w:rsid w:val="00216060"/>
    <w:rsid w:val="00234537"/>
    <w:rsid w:val="00241B02"/>
    <w:rsid w:val="00244002"/>
    <w:rsid w:val="002555C1"/>
    <w:rsid w:val="002832B9"/>
    <w:rsid w:val="002C0FFC"/>
    <w:rsid w:val="002C112A"/>
    <w:rsid w:val="002C4BCA"/>
    <w:rsid w:val="002E0A3B"/>
    <w:rsid w:val="002F3522"/>
    <w:rsid w:val="002F6B5E"/>
    <w:rsid w:val="003056D1"/>
    <w:rsid w:val="00345755"/>
    <w:rsid w:val="003F162C"/>
    <w:rsid w:val="00447527"/>
    <w:rsid w:val="004E4B81"/>
    <w:rsid w:val="00507121"/>
    <w:rsid w:val="00515C3A"/>
    <w:rsid w:val="005164CA"/>
    <w:rsid w:val="00521495"/>
    <w:rsid w:val="00540696"/>
    <w:rsid w:val="00541EFE"/>
    <w:rsid w:val="0056330D"/>
    <w:rsid w:val="00594924"/>
    <w:rsid w:val="00615D97"/>
    <w:rsid w:val="00632171"/>
    <w:rsid w:val="006423E6"/>
    <w:rsid w:val="0067043A"/>
    <w:rsid w:val="006C4470"/>
    <w:rsid w:val="006E27D9"/>
    <w:rsid w:val="00756DC6"/>
    <w:rsid w:val="007725F2"/>
    <w:rsid w:val="007A3C23"/>
    <w:rsid w:val="007D37C1"/>
    <w:rsid w:val="007F1FB2"/>
    <w:rsid w:val="00820A19"/>
    <w:rsid w:val="00854A68"/>
    <w:rsid w:val="009453A2"/>
    <w:rsid w:val="009A34AC"/>
    <w:rsid w:val="009E657D"/>
    <w:rsid w:val="009E7A35"/>
    <w:rsid w:val="009F507B"/>
    <w:rsid w:val="00A501B1"/>
    <w:rsid w:val="00A93F64"/>
    <w:rsid w:val="00B148F3"/>
    <w:rsid w:val="00B15C0A"/>
    <w:rsid w:val="00B226D7"/>
    <w:rsid w:val="00B34CD2"/>
    <w:rsid w:val="00B8360A"/>
    <w:rsid w:val="00BA6502"/>
    <w:rsid w:val="00C74295"/>
    <w:rsid w:val="00C81686"/>
    <w:rsid w:val="00CD76BE"/>
    <w:rsid w:val="00CE3D25"/>
    <w:rsid w:val="00D236BE"/>
    <w:rsid w:val="00D43F20"/>
    <w:rsid w:val="00DD28F9"/>
    <w:rsid w:val="00E132AC"/>
    <w:rsid w:val="00E1764E"/>
    <w:rsid w:val="00E45C69"/>
    <w:rsid w:val="00E94E0A"/>
    <w:rsid w:val="00EA64C3"/>
    <w:rsid w:val="00EF3701"/>
    <w:rsid w:val="00F2740C"/>
    <w:rsid w:val="00F76766"/>
    <w:rsid w:val="00F80E6C"/>
    <w:rsid w:val="00FA7E47"/>
    <w:rsid w:val="00FC1946"/>
    <w:rsid w:val="00FC26BA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60C6C"/>
  <w15:docId w15:val="{0D6535E1-B70B-4DC4-8C90-400E2DC10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15C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3">
    <w:name w:val="heading 3"/>
    <w:basedOn w:val="prastasis"/>
    <w:link w:val="Antrat3Diagrama"/>
    <w:uiPriority w:val="9"/>
    <w:semiHidden/>
    <w:unhideWhenUsed/>
    <w:qFormat/>
    <w:rsid w:val="00515C3A"/>
    <w:pPr>
      <w:spacing w:before="525" w:after="375" w:line="240" w:lineRule="auto"/>
      <w:outlineLvl w:val="2"/>
    </w:pPr>
    <w:rPr>
      <w:rFonts w:ascii="inherit" w:eastAsia="Times New Roman" w:hAnsi="inherit" w:cs="Times New Roman"/>
      <w:b/>
      <w:bCs/>
      <w:color w:val="222222"/>
      <w:sz w:val="35"/>
      <w:szCs w:val="35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35D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35D54"/>
  </w:style>
  <w:style w:type="paragraph" w:styleId="Porat">
    <w:name w:val="footer"/>
    <w:basedOn w:val="prastasis"/>
    <w:link w:val="PoratDiagrama"/>
    <w:uiPriority w:val="99"/>
    <w:unhideWhenUsed/>
    <w:rsid w:val="00035D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35D54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D54"/>
    <w:rPr>
      <w:rFonts w:ascii="Tahoma" w:hAnsi="Tahoma" w:cs="Tahoma"/>
      <w:sz w:val="16"/>
      <w:szCs w:val="16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15C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15C3A"/>
    <w:rPr>
      <w:rFonts w:ascii="inherit" w:eastAsia="Times New Roman" w:hAnsi="inherit" w:cs="Times New Roman"/>
      <w:b/>
      <w:bCs/>
      <w:color w:val="222222"/>
      <w:sz w:val="35"/>
      <w:szCs w:val="35"/>
      <w:lang w:eastAsia="lt-LT"/>
    </w:rPr>
  </w:style>
  <w:style w:type="paragraph" w:styleId="prastasiniatinklio">
    <w:name w:val="Normal (Web)"/>
    <w:basedOn w:val="prastasis"/>
    <w:uiPriority w:val="99"/>
    <w:semiHidden/>
    <w:unhideWhenUsed/>
    <w:rsid w:val="00515C3A"/>
    <w:pPr>
      <w:spacing w:before="180" w:after="180" w:line="240" w:lineRule="auto"/>
    </w:pPr>
    <w:rPr>
      <w:rFonts w:ascii="Open Sans" w:eastAsia="Times New Roman" w:hAnsi="Open Sans" w:cs="Times New Roman"/>
      <w:color w:val="444444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515C3A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B8360A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8360A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8360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578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Milda Levandraitytė</dc:creator>
  <cp:lastModifiedBy>Sigita Arlauskienė</cp:lastModifiedBy>
  <cp:revision>4</cp:revision>
  <dcterms:created xsi:type="dcterms:W3CDTF">2025-09-30T13:09:00Z</dcterms:created>
  <dcterms:modified xsi:type="dcterms:W3CDTF">2025-10-03T05:34:00Z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1844811403</vt:i4>
  </property>
  <property fmtid="{D5CDD505-2E9C-101B-9397-08002B2CF9AE}" pid="3" name="_NewReviewCycle">
    <vt:lpwstr/>
  </property>
  <property fmtid="{D5CDD505-2E9C-101B-9397-08002B2CF9AE}" pid="4" name="_EmailSubject">
    <vt:lpwstr>Pranešimas spaudai. Dirbantys savarankiškai šiemet sulaukė beveik 55 mln. eurų valstybės paramos</vt:lpwstr>
  </property>
  <property fmtid="{D5CDD505-2E9C-101B-9397-08002B2CF9AE}" pid="5" name="_AuthorEmail">
    <vt:lpwstr>info@socmin.lt</vt:lpwstr>
  </property>
  <property fmtid="{D5CDD505-2E9C-101B-9397-08002B2CF9AE}" pid="6" name="_AuthorEmailDisplayName">
    <vt:lpwstr>SADM Informacija</vt:lpwstr>
  </property>
  <property fmtid="{D5CDD505-2E9C-101B-9397-08002B2CF9AE}" pid="7" name="_PreviousAdHocReviewCycleID">
    <vt:i4>1844811403</vt:i4>
  </property>
  <property fmtid="{D5CDD505-2E9C-101B-9397-08002B2CF9AE}" pid="8" name="_ReviewingToolsShownOnce">
    <vt:lpwstr/>
  </property>
  <property fmtid="{D5CDD505-2E9C-101B-9397-08002B2CF9AE}" pid="9" name="GrammarlyDocumentId">
    <vt:lpwstr>e1518665c65bdeb2ab8f727026e98e5af419f2d9178569449a4815fce569ca05</vt:lpwstr>
  </property>
</Properties>
</file>