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E3B03" w14:textId="77777777" w:rsidR="00B65DD1" w:rsidRDefault="008E738E">
      <w:pPr>
        <w:widowControl w:val="0"/>
        <w:jc w:val="right"/>
        <w:rPr>
          <w:rFonts w:ascii="Calibri" w:eastAsia="Calibri" w:hAnsi="Calibri" w:cs="Calibri"/>
          <w:sz w:val="22"/>
          <w:szCs w:val="22"/>
        </w:rPr>
      </w:pPr>
      <w:r>
        <w:rPr>
          <w:rFonts w:ascii="Calibri" w:eastAsia="Calibri" w:hAnsi="Calibri" w:cs="Calibri"/>
          <w:sz w:val="22"/>
          <w:szCs w:val="22"/>
        </w:rPr>
        <w:t>Vilnius, 2025 m. spalio 10 d.</w:t>
      </w:r>
    </w:p>
    <w:p w14:paraId="5378ACC2" w14:textId="7D5D8C18" w:rsidR="00894B4C" w:rsidRPr="00894B4C" w:rsidRDefault="00894B4C" w:rsidP="00FF6E38">
      <w:pPr>
        <w:shd w:val="clear" w:color="auto" w:fill="FFFFFF"/>
        <w:spacing w:before="280" w:line="276" w:lineRule="auto"/>
        <w:jc w:val="center"/>
        <w:rPr>
          <w:rFonts w:ascii="Calibri" w:eastAsia="Calibri" w:hAnsi="Calibri" w:cs="Calibri"/>
          <w:b/>
          <w:color w:val="1F497D"/>
          <w:sz w:val="36"/>
          <w:szCs w:val="36"/>
        </w:rPr>
      </w:pPr>
      <w:r>
        <w:rPr>
          <w:rFonts w:ascii="Calibri" w:eastAsia="Calibri" w:hAnsi="Calibri" w:cs="Calibri"/>
          <w:b/>
          <w:color w:val="1F497D"/>
          <w:sz w:val="36"/>
          <w:szCs w:val="36"/>
        </w:rPr>
        <w:t>„Lidl“</w:t>
      </w:r>
      <w:r w:rsidR="00DE324F" w:rsidRPr="00DE324F">
        <w:rPr>
          <w:rFonts w:ascii="Calibri" w:eastAsia="Calibri" w:hAnsi="Calibri" w:cs="Calibri"/>
          <w:b/>
          <w:color w:val="1F497D"/>
          <w:sz w:val="36"/>
          <w:szCs w:val="36"/>
        </w:rPr>
        <w:t xml:space="preserve"> </w:t>
      </w:r>
      <w:r w:rsidR="00DE324F">
        <w:rPr>
          <w:rFonts w:ascii="Calibri" w:eastAsia="Calibri" w:hAnsi="Calibri" w:cs="Calibri"/>
          <w:b/>
          <w:color w:val="1F497D"/>
          <w:sz w:val="36"/>
          <w:szCs w:val="36"/>
        </w:rPr>
        <w:t>jungiasi prie nacionalinių mobilizacinių p</w:t>
      </w:r>
      <w:r w:rsidR="00FF6E38">
        <w:rPr>
          <w:rFonts w:ascii="Calibri" w:eastAsia="Calibri" w:hAnsi="Calibri" w:cs="Calibri"/>
          <w:b/>
          <w:color w:val="1F497D"/>
          <w:sz w:val="36"/>
          <w:szCs w:val="36"/>
        </w:rPr>
        <w:t>r</w:t>
      </w:r>
      <w:r w:rsidR="00DE324F">
        <w:rPr>
          <w:rFonts w:ascii="Calibri" w:eastAsia="Calibri" w:hAnsi="Calibri" w:cs="Calibri"/>
          <w:b/>
          <w:color w:val="1F497D"/>
          <w:sz w:val="36"/>
          <w:szCs w:val="36"/>
        </w:rPr>
        <w:t xml:space="preserve">atybų ir </w:t>
      </w:r>
      <w:r>
        <w:rPr>
          <w:rFonts w:ascii="Calibri" w:eastAsia="Calibri" w:hAnsi="Calibri" w:cs="Calibri"/>
          <w:b/>
          <w:color w:val="1F497D"/>
          <w:sz w:val="36"/>
          <w:szCs w:val="36"/>
        </w:rPr>
        <w:t xml:space="preserve">informuoja klientus: </w:t>
      </w:r>
      <w:r w:rsidR="00D37682">
        <w:rPr>
          <w:rFonts w:ascii="Calibri" w:eastAsia="Calibri" w:hAnsi="Calibri" w:cs="Calibri"/>
          <w:b/>
          <w:color w:val="1F497D"/>
          <w:sz w:val="36"/>
          <w:szCs w:val="36"/>
        </w:rPr>
        <w:t xml:space="preserve">nenustebkite, jei prie </w:t>
      </w:r>
      <w:r w:rsidR="00212D86">
        <w:rPr>
          <w:rFonts w:ascii="Calibri" w:eastAsia="Calibri" w:hAnsi="Calibri" w:cs="Calibri"/>
          <w:b/>
          <w:color w:val="1F497D"/>
          <w:sz w:val="36"/>
          <w:szCs w:val="36"/>
        </w:rPr>
        <w:t>parduotuvės pastebėsite šaulius</w:t>
      </w:r>
    </w:p>
    <w:p w14:paraId="03CC5822" w14:textId="05CA6D78" w:rsidR="00B65DD1" w:rsidRPr="00FF6E38" w:rsidRDefault="004C02E9">
      <w:pPr>
        <w:shd w:val="clear" w:color="auto" w:fill="FFFFFF"/>
        <w:spacing w:before="280"/>
        <w:jc w:val="both"/>
        <w:rPr>
          <w:rFonts w:ascii="Calibri" w:eastAsia="Calibri" w:hAnsi="Calibri" w:cs="Calibri"/>
          <w:b/>
          <w:sz w:val="22"/>
          <w:szCs w:val="22"/>
          <w:lang w:val="lt-LT"/>
        </w:rPr>
      </w:pPr>
      <w:r w:rsidRPr="004C02E9">
        <w:rPr>
          <w:rFonts w:ascii="Calibri" w:eastAsia="Calibri" w:hAnsi="Calibri" w:cs="Calibri"/>
          <w:b/>
          <w:sz w:val="22"/>
          <w:szCs w:val="22"/>
        </w:rPr>
        <w:t>Spalio 6</w:t>
      </w:r>
      <w:r w:rsidR="006D3292" w:rsidRPr="006D3292">
        <w:rPr>
          <w:rFonts w:ascii="Calibri" w:eastAsia="Calibri" w:hAnsi="Calibri" w:cs="Calibri"/>
          <w:b/>
          <w:sz w:val="22"/>
          <w:szCs w:val="22"/>
        </w:rPr>
        <w:t>–</w:t>
      </w:r>
      <w:r w:rsidRPr="004C02E9">
        <w:rPr>
          <w:rFonts w:ascii="Calibri" w:eastAsia="Calibri" w:hAnsi="Calibri" w:cs="Calibri"/>
          <w:b/>
          <w:sz w:val="22"/>
          <w:szCs w:val="22"/>
        </w:rPr>
        <w:t>11 dienomis antrus metus iš eilės Lietuvoje vyk</w:t>
      </w:r>
      <w:r w:rsidR="006D3292">
        <w:rPr>
          <w:rFonts w:ascii="Calibri" w:eastAsia="Calibri" w:hAnsi="Calibri" w:cs="Calibri"/>
          <w:b/>
          <w:sz w:val="22"/>
          <w:szCs w:val="22"/>
        </w:rPr>
        <w:t>s</w:t>
      </w:r>
      <w:r>
        <w:rPr>
          <w:rFonts w:ascii="Calibri" w:eastAsia="Calibri" w:hAnsi="Calibri" w:cs="Calibri"/>
          <w:b/>
          <w:sz w:val="22"/>
          <w:szCs w:val="22"/>
        </w:rPr>
        <w:t>ta</w:t>
      </w:r>
      <w:r w:rsidRPr="004C02E9">
        <w:rPr>
          <w:rFonts w:ascii="Calibri" w:eastAsia="Calibri" w:hAnsi="Calibri" w:cs="Calibri"/>
          <w:b/>
          <w:sz w:val="22"/>
          <w:szCs w:val="22"/>
        </w:rPr>
        <w:t xml:space="preserve"> didžiausios Nacionalinės mobilizacinės sistemos patikrinimo pratybos „Vyčio skliautas”</w:t>
      </w:r>
      <w:r w:rsidR="00B10FCC">
        <w:rPr>
          <w:rFonts w:ascii="Calibri" w:eastAsia="Calibri" w:hAnsi="Calibri" w:cs="Calibri"/>
          <w:b/>
          <w:sz w:val="22"/>
          <w:szCs w:val="22"/>
        </w:rPr>
        <w:t>, prie kuri</w:t>
      </w:r>
      <w:r w:rsidR="00B10FCC">
        <w:rPr>
          <w:rFonts w:ascii="Calibri" w:eastAsia="Calibri" w:hAnsi="Calibri" w:cs="Calibri"/>
          <w:b/>
          <w:sz w:val="22"/>
          <w:szCs w:val="22"/>
          <w:lang w:val="lt-LT"/>
        </w:rPr>
        <w:t>ų jungiasi ir prekybos tinklas „Lidl“.</w:t>
      </w:r>
      <w:r w:rsidR="00C35CB5">
        <w:rPr>
          <w:rFonts w:ascii="Calibri" w:eastAsia="Calibri" w:hAnsi="Calibri" w:cs="Calibri"/>
          <w:b/>
          <w:sz w:val="22"/>
          <w:szCs w:val="22"/>
          <w:lang w:val="lt-LT"/>
        </w:rPr>
        <w:t xml:space="preserve"> </w:t>
      </w:r>
      <w:r w:rsidR="008E738E">
        <w:rPr>
          <w:rFonts w:ascii="Calibri" w:eastAsia="Calibri" w:hAnsi="Calibri" w:cs="Calibri"/>
          <w:b/>
          <w:sz w:val="22"/>
          <w:szCs w:val="22"/>
        </w:rPr>
        <w:t xml:space="preserve">Spalio 11 dieną (šeštadienį) </w:t>
      </w:r>
      <w:r w:rsidR="0048285E">
        <w:rPr>
          <w:rFonts w:ascii="Calibri" w:eastAsia="Calibri" w:hAnsi="Calibri" w:cs="Calibri"/>
          <w:b/>
          <w:sz w:val="22"/>
          <w:szCs w:val="22"/>
        </w:rPr>
        <w:t xml:space="preserve">pratybos vyks ir </w:t>
      </w:r>
      <w:r w:rsidR="00877F68">
        <w:rPr>
          <w:rFonts w:ascii="Calibri" w:eastAsia="Calibri" w:hAnsi="Calibri" w:cs="Calibri"/>
          <w:b/>
          <w:sz w:val="22"/>
          <w:szCs w:val="22"/>
        </w:rPr>
        <w:t xml:space="preserve">Vilniuje prie prekybos centro </w:t>
      </w:r>
      <w:r w:rsidR="00877F68" w:rsidRPr="00FF6E38">
        <w:rPr>
          <w:rFonts w:ascii="Calibri" w:eastAsia="Calibri" w:hAnsi="Calibri" w:cs="Calibri"/>
          <w:b/>
          <w:sz w:val="22"/>
          <w:szCs w:val="22"/>
          <w:lang w:val="lt-LT"/>
        </w:rPr>
        <w:t>G</w:t>
      </w:r>
      <w:r w:rsidR="00877F68">
        <w:rPr>
          <w:rFonts w:ascii="Calibri" w:eastAsia="Calibri" w:hAnsi="Calibri" w:cs="Calibri"/>
          <w:b/>
          <w:sz w:val="22"/>
          <w:szCs w:val="22"/>
          <w:lang w:val="lt-LT"/>
        </w:rPr>
        <w:t xml:space="preserve">9, kuriame įsikūrusi „Lidl“ </w:t>
      </w:r>
      <w:r w:rsidR="00C35CB5">
        <w:rPr>
          <w:rFonts w:ascii="Calibri" w:eastAsia="Calibri" w:hAnsi="Calibri" w:cs="Calibri"/>
          <w:b/>
          <w:sz w:val="22"/>
          <w:szCs w:val="22"/>
          <w:lang w:val="lt-LT"/>
        </w:rPr>
        <w:t xml:space="preserve">parduotuvė. </w:t>
      </w:r>
      <w:r w:rsidR="00C978DE">
        <w:rPr>
          <w:rFonts w:ascii="Calibri" w:eastAsia="Calibri" w:hAnsi="Calibri" w:cs="Calibri"/>
          <w:b/>
          <w:sz w:val="22"/>
          <w:szCs w:val="22"/>
          <w:lang w:val="lt-LT"/>
        </w:rPr>
        <w:t xml:space="preserve">Šių pratybų tikslas </w:t>
      </w:r>
      <w:r w:rsidR="00C978DE">
        <w:rPr>
          <w:rFonts w:ascii="Calibri" w:eastAsia="Calibri" w:hAnsi="Calibri" w:cs="Calibri"/>
          <w:b/>
          <w:sz w:val="22"/>
          <w:szCs w:val="22"/>
        </w:rPr>
        <w:t>– įvertinti, kaip bendrovės veikla galėtų būti tęsiama ekstremalios situacijos ar mobilizacijos metu, užtikrinant klientų ir darbuotojų saugumą bei būtiniausių prekių tiekimą. Pratybų metu objekto apsaugą užtikrins Lietuvos šaulių sąjungos nariai.</w:t>
      </w:r>
    </w:p>
    <w:p w14:paraId="515DB07F" w14:textId="77777777" w:rsidR="00B65DD1" w:rsidRDefault="008E738E">
      <w:pPr>
        <w:shd w:val="clear" w:color="auto" w:fill="FFFFFF"/>
        <w:spacing w:before="240" w:after="240"/>
        <w:jc w:val="both"/>
        <w:rPr>
          <w:rFonts w:ascii="Calibri" w:eastAsia="Calibri" w:hAnsi="Calibri" w:cs="Calibri"/>
          <w:sz w:val="22"/>
          <w:szCs w:val="22"/>
        </w:rPr>
      </w:pPr>
      <w:r>
        <w:rPr>
          <w:rFonts w:ascii="Calibri" w:eastAsia="Calibri" w:hAnsi="Calibri" w:cs="Calibri"/>
          <w:sz w:val="22"/>
          <w:szCs w:val="22"/>
        </w:rPr>
        <w:t>Parduotuvė dirbs įprastu režimu, todėl klientams nereikia imtis jokių papildomų veiksmų. Rekomenduojama tiesiog įprastai laikytis viešosios tvarkos ir, prireikus, vadovautis atsakingų institucijų pranešimais.</w:t>
      </w:r>
    </w:p>
    <w:p w14:paraId="1248CF0F" w14:textId="13209EB5" w:rsidR="00B65DD1" w:rsidRPr="00894B4C" w:rsidRDefault="008E738E">
      <w:pPr>
        <w:shd w:val="clear" w:color="auto" w:fill="FFFFFF"/>
        <w:spacing w:before="240" w:after="240"/>
        <w:jc w:val="both"/>
        <w:rPr>
          <w:rFonts w:ascii="Calibri" w:eastAsia="Calibri" w:hAnsi="Calibri" w:cs="Calibri"/>
          <w:b/>
          <w:sz w:val="22"/>
          <w:szCs w:val="22"/>
          <w:lang w:val="lt-LT"/>
        </w:rPr>
      </w:pPr>
      <w:r>
        <w:rPr>
          <w:rFonts w:ascii="Calibri" w:eastAsia="Calibri" w:hAnsi="Calibri" w:cs="Calibri"/>
          <w:sz w:val="22"/>
          <w:szCs w:val="22"/>
        </w:rPr>
        <w:t>„Suprantame šių pratybų svarbą ir noriai prie jų jungiamės. Pratybos suplanuotos taip, kad netrukdytų parduotuvės darbui ar klientų apsipirkimui</w:t>
      </w:r>
      <w:r w:rsidR="001663EB">
        <w:rPr>
          <w:rFonts w:ascii="Calibri" w:eastAsia="Calibri" w:hAnsi="Calibri" w:cs="Calibri"/>
          <w:sz w:val="22"/>
          <w:szCs w:val="22"/>
        </w:rPr>
        <w:t>, t</w:t>
      </w:r>
      <w:r>
        <w:rPr>
          <w:rFonts w:ascii="Calibri" w:eastAsia="Calibri" w:hAnsi="Calibri" w:cs="Calibri"/>
          <w:sz w:val="22"/>
          <w:szCs w:val="22"/>
        </w:rPr>
        <w:t xml:space="preserve">odėl mūsų pirkėjai, kaip ir bet kurią kitą dieną, galės </w:t>
      </w:r>
      <w:r w:rsidR="001663EB">
        <w:rPr>
          <w:rFonts w:ascii="Calibri" w:eastAsia="Calibri" w:hAnsi="Calibri" w:cs="Calibri"/>
          <w:sz w:val="22"/>
          <w:szCs w:val="22"/>
        </w:rPr>
        <w:t>apsipirkti</w:t>
      </w:r>
      <w:r>
        <w:rPr>
          <w:rFonts w:ascii="Calibri" w:eastAsia="Calibri" w:hAnsi="Calibri" w:cs="Calibri"/>
          <w:sz w:val="22"/>
          <w:szCs w:val="22"/>
        </w:rPr>
        <w:t xml:space="preserve"> jiems patogiausiu metu“, – sako „Lidl Lietuva</w:t>
      </w:r>
      <w:r w:rsidRPr="00894B4C">
        <w:rPr>
          <w:rFonts w:ascii="Calibri" w:eastAsia="Calibri" w:hAnsi="Calibri" w:cs="Calibri"/>
          <w:sz w:val="22"/>
          <w:szCs w:val="22"/>
        </w:rPr>
        <w:t xml:space="preserve">“ </w:t>
      </w:r>
      <w:r w:rsidR="00894B4C" w:rsidRPr="00894B4C">
        <w:rPr>
          <w:rFonts w:ascii="Calibri" w:eastAsia="Calibri" w:hAnsi="Calibri" w:cs="Calibri"/>
          <w:sz w:val="22"/>
          <w:szCs w:val="22"/>
        </w:rPr>
        <w:t>komunikacijos ir korporatyvini</w:t>
      </w:r>
      <w:r w:rsidR="00894B4C" w:rsidRPr="00894B4C">
        <w:rPr>
          <w:rFonts w:ascii="Calibri" w:eastAsia="Calibri" w:hAnsi="Calibri" w:cs="Calibri"/>
          <w:sz w:val="22"/>
          <w:szCs w:val="22"/>
          <w:lang w:val="lt-LT"/>
        </w:rPr>
        <w:t>ų reikalų vadovas Antanas Bubnelis.</w:t>
      </w:r>
    </w:p>
    <w:p w14:paraId="0E3C1A8A" w14:textId="77777777" w:rsidR="00B65DD1" w:rsidRDefault="008E738E">
      <w:pPr>
        <w:shd w:val="clear" w:color="auto" w:fill="FFFFFF"/>
        <w:spacing w:before="240" w:after="240"/>
        <w:jc w:val="both"/>
        <w:rPr>
          <w:rFonts w:ascii="Calibri" w:eastAsia="Calibri" w:hAnsi="Calibri" w:cs="Calibri"/>
          <w:sz w:val="22"/>
          <w:szCs w:val="22"/>
        </w:rPr>
      </w:pPr>
      <w:r>
        <w:rPr>
          <w:rFonts w:ascii="Calibri" w:eastAsia="Calibri" w:hAnsi="Calibri" w:cs="Calibri"/>
          <w:sz w:val="22"/>
          <w:szCs w:val="22"/>
        </w:rPr>
        <w:t>Dalyvavimas pratybose yra dalis „Lidl Lietuva“ pastangų užtikrinti, kad prekybos tinklas būtų pasirengęs įvairioms nenumatytoms situacijoms. Įmonė taip pat nuolat atnaujina savo veiklos tęstinumo planus, kurie apima tiek parduotuvių, tiek logistikos centrų bei kitų padalinių veiksmus skirtingais scenarijais.</w:t>
      </w:r>
    </w:p>
    <w:p w14:paraId="32D2DA6E" w14:textId="3E479C0D" w:rsidR="00B65DD1" w:rsidRDefault="008E738E">
      <w:pPr>
        <w:shd w:val="clear" w:color="auto" w:fill="FFFFFF"/>
        <w:spacing w:before="240" w:after="240"/>
        <w:jc w:val="both"/>
        <w:rPr>
          <w:rFonts w:ascii="Calibri" w:eastAsia="Calibri" w:hAnsi="Calibri" w:cs="Calibri"/>
          <w:b/>
          <w:sz w:val="22"/>
          <w:szCs w:val="22"/>
        </w:rPr>
      </w:pPr>
      <w:r>
        <w:rPr>
          <w:rFonts w:ascii="Calibri" w:eastAsia="Calibri" w:hAnsi="Calibri" w:cs="Calibri"/>
          <w:sz w:val="22"/>
          <w:szCs w:val="22"/>
        </w:rPr>
        <w:t xml:space="preserve">„Kartu su Nacionaliniu krizių valdymo centru tobuliname procesus, kad prireikus galėtume greitai prisitaikyti. Dirbame, jog parduotuvės būtų pasirengusios veikti nutrūkus elektros tiekimui ar sutrikus interneto ryšiui, glaudžiai bendradarbiaujame su Lietuvos banku dėl atsiskaitymo galimybių. Taip pat esame pasiruošę užtikrinti didesnius būtiniausių prekių kiekius, jei to prireiktų. Šios pratybos leis dalį šių veiksmų išbandyti praktiškai“, – teigia </w:t>
      </w:r>
      <w:r w:rsidR="00894B4C">
        <w:rPr>
          <w:rFonts w:ascii="Calibri" w:eastAsia="Calibri" w:hAnsi="Calibri" w:cs="Calibri"/>
          <w:sz w:val="22"/>
          <w:szCs w:val="22"/>
        </w:rPr>
        <w:t>A. Bubnelis.</w:t>
      </w:r>
    </w:p>
    <w:p w14:paraId="5E126D93" w14:textId="77777777" w:rsidR="00B65DD1" w:rsidRDefault="008E738E">
      <w:pPr>
        <w:shd w:val="clear" w:color="auto" w:fill="FFFFFF"/>
        <w:spacing w:before="240" w:after="240"/>
        <w:jc w:val="both"/>
        <w:rPr>
          <w:rFonts w:ascii="Calibri" w:eastAsia="Calibri" w:hAnsi="Calibri" w:cs="Calibri"/>
          <w:sz w:val="22"/>
          <w:szCs w:val="22"/>
        </w:rPr>
      </w:pPr>
      <w:r>
        <w:rPr>
          <w:rFonts w:ascii="Calibri" w:eastAsia="Calibri" w:hAnsi="Calibri" w:cs="Calibri"/>
          <w:sz w:val="22"/>
          <w:szCs w:val="22"/>
        </w:rPr>
        <w:t>Šios pratybos yra svarbi visos šalies civilinės gynybos dalis, padedanti patikrinti valstybės institucijų, kariuomenės, savivaldybių ir verslo pasirengimą veikti mobilizacijos sąlygomis, užtikrinti veiklos tęstinumą bei stiprinti civilių ir kariškių bendradarbiavimą. Tokie testai taip pat leidžia identifikuoti tobulintinas sritis ir užtikrinti, kad valstybė bei jos įstaigos būtų pasiruošusios greitai ir efektyviai reaguoti į besikeičiančią saugumo situaciją.</w:t>
      </w:r>
    </w:p>
    <w:p w14:paraId="51242816" w14:textId="77777777" w:rsidR="00A40BA2" w:rsidRDefault="00A40BA2">
      <w:pPr>
        <w:shd w:val="clear" w:color="auto" w:fill="FFFFFF"/>
        <w:spacing w:before="240" w:after="240"/>
        <w:jc w:val="both"/>
        <w:rPr>
          <w:rFonts w:ascii="Calibri" w:eastAsia="Calibri" w:hAnsi="Calibri" w:cs="Calibri"/>
          <w:sz w:val="22"/>
          <w:szCs w:val="22"/>
        </w:rPr>
      </w:pPr>
    </w:p>
    <w:p w14:paraId="0402826A" w14:textId="77777777" w:rsidR="00B65DD1" w:rsidRDefault="008E738E">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Pr>
            <w:rFonts w:ascii="Calibri" w:eastAsia="Calibri" w:hAnsi="Calibri" w:cs="Calibri"/>
            <w:color w:val="0000FF"/>
            <w:sz w:val="18"/>
            <w:szCs w:val="18"/>
            <w:u w:val="single"/>
          </w:rPr>
          <w:t>lina.skersyte@lidl.lt</w:t>
        </w:r>
      </w:hyperlink>
    </w:p>
    <w:p w14:paraId="6F51C019" w14:textId="77777777" w:rsidR="00B65DD1" w:rsidRDefault="00B65DD1">
      <w:pPr>
        <w:widowControl w:val="0"/>
        <w:jc w:val="center"/>
        <w:rPr>
          <w:rFonts w:ascii="Calibri" w:eastAsia="Calibri" w:hAnsi="Calibri" w:cs="Calibri"/>
          <w:color w:val="0000FF"/>
          <w:sz w:val="20"/>
          <w:szCs w:val="20"/>
          <w:u w:val="single"/>
        </w:rPr>
      </w:pPr>
    </w:p>
    <w:sectPr w:rsidR="00B65DD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D1060" w14:textId="77777777" w:rsidR="00CA7268" w:rsidRDefault="00CA7268">
      <w:r>
        <w:separator/>
      </w:r>
    </w:p>
  </w:endnote>
  <w:endnote w:type="continuationSeparator" w:id="0">
    <w:p w14:paraId="5055C280" w14:textId="77777777" w:rsidR="00CA7268" w:rsidRDefault="00CA7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0B8AC" w14:textId="77777777" w:rsidR="00B65DD1" w:rsidRDefault="008E738E">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4F826DFC" wp14:editId="59C24931">
              <wp:simplePos x="0" y="0"/>
              <wp:positionH relativeFrom="column">
                <wp:posOffset>-100004</wp:posOffset>
              </wp:positionH>
              <wp:positionV relativeFrom="paragraph">
                <wp:posOffset>-430203</wp:posOffset>
              </wp:positionV>
              <wp:extent cx="4292600" cy="673100"/>
              <wp:effectExtent l="0" t="0" r="0" b="0"/>
              <wp:wrapNone/>
              <wp:docPr id="54" name="Stačiakampis 54"/>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CA69C2D" w14:textId="77777777" w:rsidR="00B65DD1" w:rsidRDefault="008E738E">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-100004</wp:posOffset>
              </wp:positionH>
              <wp:positionV relativeFrom="paragraph">
                <wp:posOffset>-430203</wp:posOffset>
              </wp:positionV>
              <wp:extent cx="4292600" cy="673100"/>
              <wp:effectExtent b="0" l="0" r="0" t="0"/>
              <wp:wrapNone/>
              <wp:docPr id="5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92600" cy="67310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9BBD6" w14:textId="77777777" w:rsidR="00B65DD1" w:rsidRDefault="008E738E">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04E1466F" wp14:editId="5157B424">
              <wp:simplePos x="0" y="0"/>
              <wp:positionH relativeFrom="column">
                <wp:posOffset>-112704</wp:posOffset>
              </wp:positionH>
              <wp:positionV relativeFrom="paragraph">
                <wp:posOffset>-493702</wp:posOffset>
              </wp:positionV>
              <wp:extent cx="4292600" cy="673100"/>
              <wp:effectExtent l="0" t="0" r="0" b="0"/>
              <wp:wrapNone/>
              <wp:docPr id="55" name="Stačiakampis 55"/>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A85BC3A" w14:textId="77777777" w:rsidR="00B65DD1" w:rsidRDefault="008E738E">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-112704</wp:posOffset>
              </wp:positionH>
              <wp:positionV relativeFrom="paragraph">
                <wp:posOffset>-493702</wp:posOffset>
              </wp:positionV>
              <wp:extent cx="4292600" cy="673100"/>
              <wp:effectExtent b="0" l="0" r="0" t="0"/>
              <wp:wrapNone/>
              <wp:docPr id="5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92600" cy="67310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B7C79" w14:textId="77777777" w:rsidR="00CA7268" w:rsidRDefault="00CA7268">
      <w:r>
        <w:separator/>
      </w:r>
    </w:p>
  </w:footnote>
  <w:footnote w:type="continuationSeparator" w:id="0">
    <w:p w14:paraId="10B265FE" w14:textId="77777777" w:rsidR="00CA7268" w:rsidRDefault="00CA7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7E90" w14:textId="77777777" w:rsidR="00B65DD1" w:rsidRDefault="008E738E">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18FD3EF2" w14:textId="77777777" w:rsidR="00B65DD1" w:rsidRDefault="00B65DD1">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7DAC1" w14:textId="77777777" w:rsidR="00B65DD1" w:rsidRDefault="008E738E">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D6F8FC0" wp14:editId="5BEA8879">
          <wp:simplePos x="0" y="0"/>
          <wp:positionH relativeFrom="page">
            <wp:align>left</wp:align>
          </wp:positionH>
          <wp:positionV relativeFrom="page">
            <wp:posOffset>40640</wp:posOffset>
          </wp:positionV>
          <wp:extent cx="7559040" cy="10689336"/>
          <wp:effectExtent l="0" t="0" r="0" b="0"/>
          <wp:wrapNone/>
          <wp:docPr id="56"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BE64C" w14:textId="77777777" w:rsidR="00B65DD1" w:rsidRDefault="008E738E">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D7EC52E" wp14:editId="535F2A29">
          <wp:simplePos x="0" y="0"/>
          <wp:positionH relativeFrom="page">
            <wp:posOffset>0</wp:posOffset>
          </wp:positionH>
          <wp:positionV relativeFrom="page">
            <wp:posOffset>3937</wp:posOffset>
          </wp:positionV>
          <wp:extent cx="7559040" cy="10689336"/>
          <wp:effectExtent l="0" t="0" r="0" b="0"/>
          <wp:wrapNone/>
          <wp:docPr id="57"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DD1"/>
    <w:rsid w:val="00004320"/>
    <w:rsid w:val="001663EB"/>
    <w:rsid w:val="00212D86"/>
    <w:rsid w:val="0048285E"/>
    <w:rsid w:val="004C02E9"/>
    <w:rsid w:val="006D3292"/>
    <w:rsid w:val="00852D3A"/>
    <w:rsid w:val="00877F68"/>
    <w:rsid w:val="00894B4C"/>
    <w:rsid w:val="008C6419"/>
    <w:rsid w:val="008E738E"/>
    <w:rsid w:val="00922AF1"/>
    <w:rsid w:val="00A102A7"/>
    <w:rsid w:val="00A40BA2"/>
    <w:rsid w:val="00AF1BC9"/>
    <w:rsid w:val="00B10FCC"/>
    <w:rsid w:val="00B65DD1"/>
    <w:rsid w:val="00B83A30"/>
    <w:rsid w:val="00C35CB5"/>
    <w:rsid w:val="00C50996"/>
    <w:rsid w:val="00C83BA5"/>
    <w:rsid w:val="00C978DE"/>
    <w:rsid w:val="00CA7268"/>
    <w:rsid w:val="00CD6C0F"/>
    <w:rsid w:val="00D37682"/>
    <w:rsid w:val="00DE324F"/>
    <w:rsid w:val="00FF6E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534C"/>
  <w15:docId w15:val="{86E949B5-2078-4FB3-B463-D357819B6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table" w:customStyle="1" w:styleId="TableNormal3">
    <w:name w:val="TableNormal"/>
    <w:tblPr>
      <w:tblCellMar>
        <w:top w:w="100" w:type="dxa"/>
        <w:left w:w="100" w:type="dxa"/>
        <w:bottom w:w="100" w:type="dxa"/>
        <w:right w:w="100" w:type="dxa"/>
      </w:tblCellMar>
    </w:tblPr>
  </w:style>
  <w:style w:type="table" w:customStyle="1" w:styleId="TableNormal4">
    <w:name w:val="TableNormal"/>
    <w:tblPr>
      <w:tblCellMar>
        <w:top w:w="100" w:type="dxa"/>
        <w:left w:w="100" w:type="dxa"/>
        <w:bottom w:w="100" w:type="dxa"/>
        <w:right w:w="100" w:type="dxa"/>
      </w:tblCellMar>
    </w:tblPr>
  </w:style>
  <w:style w:type="table" w:customStyle="1" w:styleId="TableNormal5">
    <w:name w:val="TableNormal"/>
    <w:tblPr>
      <w:tblCellMar>
        <w:top w:w="100" w:type="dxa"/>
        <w:left w:w="100" w:type="dxa"/>
        <w:bottom w:w="100" w:type="dxa"/>
        <w:right w:w="100" w:type="dxa"/>
      </w:tblCellMar>
    </w:tblPr>
  </w:style>
  <w:style w:type="paragraph" w:styleId="Header">
    <w:name w:val="header"/>
    <w:rsid w:val="00C827A1"/>
    <w:pPr>
      <w:tabs>
        <w:tab w:val="center" w:pos="4536"/>
        <w:tab w:val="right" w:pos="9072"/>
      </w:tabs>
    </w:pPr>
  </w:style>
  <w:style w:type="paragraph" w:styleId="Footer">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Antrat1Diagrama">
    <w:name w:val="Antraštė 1 Diagrama"/>
    <w:basedOn w:val="DefaultParagraphFont"/>
    <w:rsid w:val="00C43D66"/>
    <w:rPr>
      <w:rFonts w:ascii="Arial" w:hAnsi="Arial"/>
      <w:b/>
      <w:sz w:val="28"/>
      <w:szCs w:val="28"/>
      <w:lang w:val="fr-FR"/>
    </w:rPr>
  </w:style>
  <w:style w:type="paragraph" w:styleId="ListParagraph">
    <w:name w:val="List Paragraph"/>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Antrat3Diagrama">
    <w:name w:val="Antraštė 3 Diagrama"/>
    <w:basedOn w:val="DefaultParagraphFont"/>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F64841"/>
    <w:rPr>
      <w:color w:val="800080" w:themeColor="followedHyperlink"/>
      <w:u w:val="single"/>
    </w:rPr>
  </w:style>
  <w:style w:type="character" w:styleId="UnresolvedMention">
    <w:name w:val="Unresolved Mention"/>
    <w:basedOn w:val="DefaultParagraphFont"/>
    <w:rsid w:val="00881D4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emGom1FyWrZ5QWEpn87wTqa1ag==">CgMxLjA4AHIhMWFkX09paHhhVFZLOUs4YlJuOUlJUHpOM3k1eWVhZHFT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1737</Words>
  <Characters>991</Characters>
  <Application>Microsoft Office Word</Application>
  <DocSecurity>0</DocSecurity>
  <Lines>8</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Rita</cp:lastModifiedBy>
  <cp:revision>19</cp:revision>
  <dcterms:created xsi:type="dcterms:W3CDTF">2025-10-07T06:17:00Z</dcterms:created>
  <dcterms:modified xsi:type="dcterms:W3CDTF">2025-10-09T13:15:00Z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d0e3e5fd84c01994f43489ed091d1f42b7f53a71493cb77245ed2e32dece860c</vt:lpwstr>
  </property>
</Properties>
</file>