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072C4A" w14:textId="77777777" w:rsidR="009F2ACF" w:rsidRDefault="00000000">
      <w:pPr>
        <w:tabs>
          <w:tab w:val="left" w:pos="2760"/>
        </w:tabs>
        <w:spacing w:after="0" w:line="276" w:lineRule="auto"/>
        <w:rPr>
          <w:rFonts w:ascii="Tahoma" w:eastAsia="Tahoma" w:hAnsi="Tahoma" w:cs="Tahoma"/>
        </w:rPr>
      </w:pPr>
      <w:r>
        <w:rPr>
          <w:rFonts w:ascii="Tahoma" w:eastAsia="Tahoma" w:hAnsi="Tahoma" w:cs="Tahoma"/>
        </w:rPr>
        <w:tab/>
      </w:r>
    </w:p>
    <w:p w14:paraId="263AF6C4" w14:textId="77777777" w:rsidR="009F2ACF" w:rsidRDefault="00000000">
      <w:pPr>
        <w:tabs>
          <w:tab w:val="left" w:pos="3590"/>
          <w:tab w:val="left" w:pos="9072"/>
        </w:tabs>
        <w:spacing w:after="0" w:line="276" w:lineRule="auto"/>
        <w:rPr>
          <w:rFonts w:ascii="Tahoma" w:eastAsia="Tahoma" w:hAnsi="Tahoma" w:cs="Tahoma"/>
        </w:rPr>
      </w:pPr>
      <w:r>
        <w:rPr>
          <w:rFonts w:ascii="Tahoma" w:eastAsia="Tahoma" w:hAnsi="Tahoma" w:cs="Tahoma"/>
        </w:rPr>
        <w:tab/>
      </w:r>
    </w:p>
    <w:p w14:paraId="3F19758D" w14:textId="77777777" w:rsidR="009F2ACF" w:rsidRDefault="009F2ACF">
      <w:pPr>
        <w:spacing w:after="0" w:line="276" w:lineRule="auto"/>
        <w:rPr>
          <w:rFonts w:ascii="Tahoma" w:eastAsia="Tahoma" w:hAnsi="Tahoma" w:cs="Tahoma"/>
        </w:rPr>
      </w:pPr>
    </w:p>
    <w:p w14:paraId="4EBF6C7A" w14:textId="77777777" w:rsidR="009F2ACF" w:rsidRDefault="009F2ACF">
      <w:pPr>
        <w:spacing w:after="120" w:line="276" w:lineRule="auto"/>
        <w:rPr>
          <w:rFonts w:ascii="Tahoma" w:eastAsia="Tahoma" w:hAnsi="Tahoma" w:cs="Tahoma"/>
        </w:rPr>
      </w:pPr>
    </w:p>
    <w:p w14:paraId="20B15E63" w14:textId="66D1171E" w:rsidR="009F2ACF" w:rsidRDefault="00000000">
      <w:pPr>
        <w:pBdr>
          <w:top w:val="nil"/>
          <w:left w:val="nil"/>
          <w:bottom w:val="nil"/>
          <w:right w:val="nil"/>
          <w:between w:val="nil"/>
        </w:pBdr>
        <w:spacing w:before="120" w:after="280" w:line="276" w:lineRule="auto"/>
        <w:rPr>
          <w:b/>
          <w:sz w:val="28"/>
          <w:szCs w:val="28"/>
        </w:rPr>
      </w:pPr>
      <w:r>
        <w:rPr>
          <w:i/>
          <w:color w:val="000000"/>
        </w:rPr>
        <w:t>Pranešimas žiniasklaidai</w:t>
      </w:r>
      <w:r>
        <w:rPr>
          <w:i/>
          <w:color w:val="000000"/>
        </w:rPr>
        <w:br/>
        <w:t>2025 m. spalio 1</w:t>
      </w:r>
      <w:r w:rsidR="00BE25E1">
        <w:rPr>
          <w:i/>
          <w:color w:val="000000"/>
        </w:rPr>
        <w:t>5</w:t>
      </w:r>
      <w:r>
        <w:rPr>
          <w:i/>
          <w:color w:val="000000"/>
        </w:rPr>
        <w:t xml:space="preserve"> d.</w:t>
      </w:r>
    </w:p>
    <w:p w14:paraId="4F7EBC2E" w14:textId="77777777" w:rsidR="009F2ACF" w:rsidRDefault="00000000" w:rsidP="00BE25E1">
      <w:pPr>
        <w:pBdr>
          <w:top w:val="nil"/>
          <w:left w:val="nil"/>
          <w:bottom w:val="nil"/>
          <w:right w:val="nil"/>
          <w:between w:val="nil"/>
        </w:pBdr>
        <w:spacing w:before="160"/>
        <w:jc w:val="center"/>
        <w:rPr>
          <w:b/>
          <w:sz w:val="28"/>
          <w:szCs w:val="28"/>
        </w:rPr>
      </w:pPr>
      <w:r>
        <w:rPr>
          <w:b/>
          <w:sz w:val="28"/>
          <w:szCs w:val="28"/>
        </w:rPr>
        <w:t>Krūties vėžys – ne tik sveikatos, bet ir finansinis iššūkis: kaip užsitikrinti ramybę susidūrus su kritine liga?</w:t>
      </w:r>
    </w:p>
    <w:p w14:paraId="4C05FDBD" w14:textId="77777777" w:rsidR="009F2ACF" w:rsidRDefault="00000000">
      <w:pPr>
        <w:pBdr>
          <w:top w:val="nil"/>
          <w:left w:val="nil"/>
          <w:bottom w:val="nil"/>
          <w:right w:val="nil"/>
          <w:between w:val="nil"/>
        </w:pBdr>
        <w:spacing w:before="160"/>
        <w:jc w:val="both"/>
        <w:rPr>
          <w:b/>
        </w:rPr>
      </w:pPr>
      <w:r>
        <w:rPr>
          <w:b/>
        </w:rPr>
        <w:t xml:space="preserve">Vienas vizitas pas gydytoją gali pakeisti likimą, ypač, kai kalbama apie krūties vėžį, kuris statistiškai išlieka dažniausia onkologine liga tarp Lietuvos moterų. Spalio 15-ąją, minint Pasaulinę krūtų sveikatos dieną, medikai primena, kad laiku atlikti profilaktiniai tyrimai gali išgelbėti gyvybę, o ankstyva diagnostika gerokai padidinti pasveikimo tikimybę. Vis dėlto, krūties vėžio diagnozė neretai reiškia ne tik kovą dėl gyvybės – gydymo ir reabilitacijos išlaidos gali tapti rimtu finansiniu išbandymu. </w:t>
      </w:r>
    </w:p>
    <w:p w14:paraId="1CE40B03" w14:textId="77777777" w:rsidR="009F2ACF" w:rsidRDefault="00000000">
      <w:pPr>
        <w:pBdr>
          <w:top w:val="nil"/>
          <w:left w:val="nil"/>
          <w:bottom w:val="nil"/>
          <w:right w:val="nil"/>
          <w:between w:val="nil"/>
        </w:pBdr>
        <w:spacing w:before="160"/>
        <w:jc w:val="both"/>
      </w:pPr>
      <w:r>
        <w:t xml:space="preserve">Pasak draudimo bendrovės BTA asmens draudimo produkto vadovo Gedimino </w:t>
      </w:r>
      <w:proofErr w:type="spellStart"/>
      <w:r>
        <w:t>Bulenoko</w:t>
      </w:r>
      <w:proofErr w:type="spellEnd"/>
      <w:r>
        <w:t>, susidūrus su kritine liga, didžiausias prioritetas visada turėtų būti žmogaus sveikimas.</w:t>
      </w:r>
    </w:p>
    <w:p w14:paraId="73873346" w14:textId="77777777" w:rsidR="009F2ACF" w:rsidRDefault="00000000">
      <w:pPr>
        <w:pBdr>
          <w:top w:val="nil"/>
          <w:left w:val="nil"/>
          <w:bottom w:val="nil"/>
          <w:right w:val="nil"/>
          <w:between w:val="nil"/>
        </w:pBdr>
        <w:spacing w:before="160"/>
        <w:jc w:val="both"/>
      </w:pPr>
      <w:r>
        <w:t xml:space="preserve">„Tuo metu norisi vieno – pasveikti. Visgi realybė tokia, kad neretai tenka susidurti ir su papildomomis išlaidomis – nuo vaistų ar kelionių į gydymo įstaigas iki laikino nedarbingumo. Todėl finansinis saugumas tampa svarbia atrama – jis leidžia žmogui sutelkti visas jėgas į sveikimą, o ne į rūpestį, kaip padengti kiekvieną sąskaitą. Draudimas kritinių ligų atvejais padeda užtikrinti, kad sunkiausiu metu netektų likti vienam su finansiniais iššūkiais“, – sako G. </w:t>
      </w:r>
      <w:proofErr w:type="spellStart"/>
      <w:r>
        <w:t>Bulenokas</w:t>
      </w:r>
      <w:proofErr w:type="spellEnd"/>
      <w:r>
        <w:t>.</w:t>
      </w:r>
    </w:p>
    <w:p w14:paraId="24C705AF" w14:textId="77777777" w:rsidR="009F2ACF" w:rsidRDefault="00000000">
      <w:pPr>
        <w:pBdr>
          <w:top w:val="nil"/>
          <w:left w:val="nil"/>
          <w:bottom w:val="nil"/>
          <w:right w:val="nil"/>
          <w:between w:val="nil"/>
        </w:pBdr>
        <w:spacing w:before="160"/>
        <w:jc w:val="both"/>
      </w:pPr>
      <w:r>
        <w:t>Vis dėlto, reguliariai tikrinantis, daugelio sunkių ligų, tarp jų ir krūties vėžio, galima išvengti arba jas aptikti ankstyvoje stadijoje, kai gydymas yra gerokai veiksmingesnis. „</w:t>
      </w:r>
      <w:proofErr w:type="spellStart"/>
      <w:r>
        <w:t>Affidea</w:t>
      </w:r>
      <w:proofErr w:type="spellEnd"/>
      <w:r>
        <w:t xml:space="preserve">“ klinikos gydytoja </w:t>
      </w:r>
      <w:proofErr w:type="spellStart"/>
      <w:r>
        <w:t>radiologė</w:t>
      </w:r>
      <w:proofErr w:type="spellEnd"/>
      <w:r>
        <w:t xml:space="preserve"> Greta </w:t>
      </w:r>
      <w:proofErr w:type="spellStart"/>
      <w:r>
        <w:t>Letautaitė</w:t>
      </w:r>
      <w:proofErr w:type="spellEnd"/>
      <w:r>
        <w:t xml:space="preserve"> atkreipia dėmesį, kad ankstyva diagnostika neretai išgelbsti gyvybes, o laiku atlikti tyrimai gali padėti išvengti sudėtingo gydymo.</w:t>
      </w:r>
    </w:p>
    <w:p w14:paraId="0231CACB" w14:textId="77777777" w:rsidR="009F2ACF" w:rsidRDefault="00000000">
      <w:pPr>
        <w:pBdr>
          <w:top w:val="nil"/>
          <w:left w:val="nil"/>
          <w:bottom w:val="nil"/>
          <w:right w:val="nil"/>
          <w:between w:val="nil"/>
        </w:pBdr>
        <w:spacing w:before="160"/>
        <w:jc w:val="both"/>
      </w:pPr>
      <w:r>
        <w:t xml:space="preserve">„Ankstyvoji diagnostika leidžia aptikti krūties navikinius pakitimus ankstyvose stadijose, o tai lemia geresnį išgyvenamumą bei gydymo galimybes. Tokiais atvejais dažnai pakanka vien operacinio gydymo, kadangi navikas dar nėra išplitęs į kitas sritis, todėl gydymo efektyvumas siekia net 80-95 proc., o tai neretai padeda išvengti chemoterapinio gydymo ir leidžia atlikti krūtį tausojančią operaciją (išsaugoti krūtį), dėl ko moterų emocinė ir fizinė būklė yra geresnė“, – teigia G. </w:t>
      </w:r>
      <w:proofErr w:type="spellStart"/>
      <w:r>
        <w:t>Letautaitė</w:t>
      </w:r>
      <w:proofErr w:type="spellEnd"/>
      <w:r>
        <w:t>.</w:t>
      </w:r>
    </w:p>
    <w:p w14:paraId="4B3D7469" w14:textId="77777777" w:rsidR="009F2ACF" w:rsidRDefault="00000000">
      <w:pPr>
        <w:pBdr>
          <w:top w:val="nil"/>
          <w:left w:val="nil"/>
          <w:bottom w:val="nil"/>
          <w:right w:val="nil"/>
          <w:between w:val="nil"/>
        </w:pBdr>
        <w:spacing w:before="160"/>
        <w:jc w:val="both"/>
        <w:rPr>
          <w:b/>
          <w:color w:val="000000"/>
        </w:rPr>
      </w:pPr>
      <w:r>
        <w:rPr>
          <w:b/>
          <w:color w:val="000000"/>
        </w:rPr>
        <w:t>Ankstyva diagnostika gali išgelbėti gyvybę</w:t>
      </w:r>
    </w:p>
    <w:p w14:paraId="0FA7AF80" w14:textId="77777777" w:rsidR="009F2ACF" w:rsidRDefault="00000000">
      <w:pPr>
        <w:pBdr>
          <w:top w:val="nil"/>
          <w:left w:val="nil"/>
          <w:bottom w:val="nil"/>
          <w:right w:val="nil"/>
          <w:between w:val="nil"/>
        </w:pBdr>
        <w:spacing w:before="160"/>
        <w:jc w:val="both"/>
        <w:rPr>
          <w:color w:val="000000"/>
        </w:rPr>
      </w:pPr>
      <w:r>
        <w:rPr>
          <w:color w:val="000000"/>
        </w:rPr>
        <w:t xml:space="preserve">Anot G. </w:t>
      </w:r>
      <w:proofErr w:type="spellStart"/>
      <w:r>
        <w:rPr>
          <w:color w:val="000000"/>
        </w:rPr>
        <w:t>Letautaitės</w:t>
      </w:r>
      <w:proofErr w:type="spellEnd"/>
      <w:r>
        <w:rPr>
          <w:color w:val="000000"/>
        </w:rPr>
        <w:t>, svarbiausia, kad moterys pačios aktyviai rūpintųsi savo sveikata. Gydytoja pabrėžia, jog krūties vėžys ankstyvose stadijose dažnai nesukelia jokių simptomų, todėl profilaktiniai tyrimai išlieka vienintelis būdas laiku pastebėti ligos pradžią.</w:t>
      </w:r>
    </w:p>
    <w:p w14:paraId="2F047354" w14:textId="77777777" w:rsidR="009F2ACF" w:rsidRDefault="00000000">
      <w:pPr>
        <w:pBdr>
          <w:top w:val="nil"/>
          <w:left w:val="nil"/>
          <w:bottom w:val="nil"/>
          <w:right w:val="nil"/>
          <w:between w:val="nil"/>
        </w:pBdr>
        <w:spacing w:before="160"/>
        <w:jc w:val="both"/>
        <w:rPr>
          <w:color w:val="000000"/>
        </w:rPr>
      </w:pPr>
      <w:r>
        <w:rPr>
          <w:color w:val="000000"/>
        </w:rPr>
        <w:t xml:space="preserve">„Svarbiausia – nelaukti pirmųjų simptomų. Dalis ankstyvųjų stadijų krūties navikų nėra apčiuopiami, nesukelia skausmo ar jokių išorinių pakitimų, todėl </w:t>
      </w:r>
      <w:proofErr w:type="spellStart"/>
      <w:r>
        <w:rPr>
          <w:color w:val="000000"/>
        </w:rPr>
        <w:t>savityra</w:t>
      </w:r>
      <w:proofErr w:type="spellEnd"/>
      <w:r>
        <w:rPr>
          <w:color w:val="000000"/>
        </w:rPr>
        <w:t xml:space="preserve">, nors ir svarbi, nėra pakankama. Tik reguliari profilaktinė </w:t>
      </w:r>
      <w:proofErr w:type="spellStart"/>
      <w:r>
        <w:rPr>
          <w:color w:val="000000"/>
        </w:rPr>
        <w:t>mamografija</w:t>
      </w:r>
      <w:proofErr w:type="spellEnd"/>
      <w:r>
        <w:rPr>
          <w:color w:val="000000"/>
        </w:rPr>
        <w:t xml:space="preserve"> ar kasmetinė echoskopinė patikra leidžia pastebėti pokyčius tada, kai liga dar nesunkiai pagydoma“, – pabrėžia G. </w:t>
      </w:r>
      <w:proofErr w:type="spellStart"/>
      <w:r>
        <w:rPr>
          <w:color w:val="000000"/>
        </w:rPr>
        <w:t>Letautaitė</w:t>
      </w:r>
      <w:proofErr w:type="spellEnd"/>
      <w:r>
        <w:rPr>
          <w:color w:val="000000"/>
        </w:rPr>
        <w:t>.</w:t>
      </w:r>
    </w:p>
    <w:p w14:paraId="58C92F56" w14:textId="77777777" w:rsidR="009F2ACF" w:rsidRDefault="00000000">
      <w:pPr>
        <w:pBdr>
          <w:top w:val="nil"/>
          <w:left w:val="nil"/>
          <w:bottom w:val="nil"/>
          <w:right w:val="nil"/>
          <w:between w:val="nil"/>
        </w:pBdr>
        <w:spacing w:before="160"/>
        <w:jc w:val="both"/>
      </w:pPr>
      <w:r>
        <w:t xml:space="preserve">Ji priduria, kad šiuo metu Lietuvoje krūties vėžio diagnostikos galimybės yra itin plačios, o nuo 2025 m. profilaktinių </w:t>
      </w:r>
      <w:proofErr w:type="spellStart"/>
      <w:r>
        <w:t>mamografijų</w:t>
      </w:r>
      <w:proofErr w:type="spellEnd"/>
      <w:r>
        <w:t xml:space="preserve"> amžiaus ribos buvo praplėstos. </w:t>
      </w:r>
    </w:p>
    <w:p w14:paraId="3929DD92" w14:textId="77777777" w:rsidR="009F2ACF" w:rsidRDefault="00000000">
      <w:pPr>
        <w:pBdr>
          <w:top w:val="nil"/>
          <w:left w:val="nil"/>
          <w:bottom w:val="nil"/>
          <w:right w:val="nil"/>
          <w:between w:val="nil"/>
        </w:pBdr>
        <w:spacing w:before="160"/>
        <w:jc w:val="both"/>
      </w:pPr>
      <w:r>
        <w:t xml:space="preserve">„Visos 45-74 metų amžiaus moterys gali atlikti nemokamą tyrimą kas dvejus metus. Taip pat Lietuvoje tiriantis profilaktiškai yra galimybė atlikti ne tik paprastą echoskopiją, bet ir išsamesnį, pažangiai </w:t>
      </w:r>
      <w:r>
        <w:lastRenderedPageBreak/>
        <w:t xml:space="preserve">automatizuotą krūties echoskopinį ištyrimą, kuris suteikia tikslesnius duomenis nei įprasta echoskopija ir yra tinkamas atlikti tiek nėščiosioms, tiek žindančioms moterims“, – tvirtina gydytoja </w:t>
      </w:r>
      <w:proofErr w:type="spellStart"/>
      <w:r>
        <w:t>radiologė</w:t>
      </w:r>
      <w:proofErr w:type="spellEnd"/>
      <w:r>
        <w:t xml:space="preserve">. </w:t>
      </w:r>
    </w:p>
    <w:p w14:paraId="1625F006" w14:textId="77777777" w:rsidR="009F2ACF" w:rsidRDefault="00000000">
      <w:pPr>
        <w:pBdr>
          <w:top w:val="nil"/>
          <w:left w:val="nil"/>
          <w:bottom w:val="nil"/>
          <w:right w:val="nil"/>
          <w:between w:val="nil"/>
        </w:pBdr>
        <w:spacing w:before="160"/>
        <w:jc w:val="both"/>
        <w:rPr>
          <w:b/>
          <w:color w:val="000000"/>
        </w:rPr>
      </w:pPr>
      <w:r>
        <w:rPr>
          <w:b/>
          <w:color w:val="000000"/>
        </w:rPr>
        <w:t>Svarbu pasiruošti finansiškai</w:t>
      </w:r>
    </w:p>
    <w:p w14:paraId="4875E2AE" w14:textId="77777777" w:rsidR="009F2ACF" w:rsidRDefault="00000000">
      <w:pPr>
        <w:spacing w:before="160"/>
        <w:jc w:val="both"/>
      </w:pPr>
      <w:r>
        <w:t xml:space="preserve">Nors profilaktiniai tyrimai – vienas svarbiausių aspektų, padedančių greitai diagnozuoti ligą ir išvengti tragiškų pasekmių, net ir tokiais atvejais gydymo kelias gali pareikalauti daug išteklių – tiek emocinių, tiek finansinių. </w:t>
      </w:r>
    </w:p>
    <w:p w14:paraId="6D861881" w14:textId="77777777" w:rsidR="009F2ACF" w:rsidRDefault="00000000">
      <w:pPr>
        <w:spacing w:before="160"/>
        <w:jc w:val="both"/>
      </w:pPr>
      <w:r>
        <w:t xml:space="preserve">„Susidūrus su kritine liga, šeimos gyvenimas neretai pasikeičia iš esmės – sumažėja ar visai dingsta vieno žmogaus pajamos, išauga gydymo, vaistų ar priežiūros išlaidos. Tokiose situacijose finansinė parama tampa itin svarbi. Draudimo išmoka padeda padengti ne tik gydymo ar reabilitacijos išlaidas, bet ir paskolas, kasdienes šeimos išlaidas, suteikia stabilumo ir leidžia susitelkti į tai, kas svarbiausia – sveikimą“, – pasakoja BTA asmens draudimo produkto vadovas. </w:t>
      </w:r>
    </w:p>
    <w:p w14:paraId="4C671143" w14:textId="77777777" w:rsidR="009F2ACF" w:rsidRDefault="00000000">
      <w:pPr>
        <w:spacing w:before="160"/>
        <w:jc w:val="both"/>
      </w:pPr>
      <w:r>
        <w:t>Asmens draudimas nuo kritinių ligų suteikia finansinę apsaugą, kai nustatoma rimta sveikatos būklė – pavyzdžiui, onkologinė liga, insultas ar infarktas. Tokiu atveju klientui išmokama vienkartinė išmoka, kurios dydis nepriklauso nuo faktinių gydymo išlaidų ir gali būti naudojama pagal individualius poreikius – nuo gydymo ar reabilitacijos iki kasdienių šeimos išlaidų padengimo.</w:t>
      </w:r>
    </w:p>
    <w:p w14:paraId="290E0FAF" w14:textId="77777777" w:rsidR="009F2ACF" w:rsidRDefault="009F2ACF">
      <w:pPr>
        <w:spacing w:before="160"/>
        <w:jc w:val="both"/>
      </w:pPr>
    </w:p>
    <w:p w14:paraId="1B7C65F9" w14:textId="77777777" w:rsidR="009F2ACF" w:rsidRDefault="009F2ACF">
      <w:pPr>
        <w:spacing w:before="160"/>
        <w:jc w:val="both"/>
      </w:pPr>
    </w:p>
    <w:p w14:paraId="0E60BA2E" w14:textId="77777777" w:rsidR="009F2ACF" w:rsidRDefault="009F2ACF">
      <w:pPr>
        <w:spacing w:before="160"/>
        <w:jc w:val="both"/>
      </w:pPr>
    </w:p>
    <w:p w14:paraId="2FD33D72" w14:textId="77777777" w:rsidR="009F2ACF" w:rsidRDefault="009F2ACF">
      <w:pPr>
        <w:spacing w:before="160"/>
        <w:jc w:val="both"/>
      </w:pPr>
    </w:p>
    <w:p w14:paraId="55E903DF" w14:textId="77777777" w:rsidR="009F2ACF" w:rsidRDefault="009F2ACF">
      <w:pPr>
        <w:spacing w:before="160"/>
        <w:jc w:val="both"/>
      </w:pPr>
    </w:p>
    <w:p w14:paraId="67466A76" w14:textId="77777777" w:rsidR="009F2ACF" w:rsidRDefault="009F2ACF">
      <w:pPr>
        <w:spacing w:before="160"/>
        <w:jc w:val="both"/>
      </w:pPr>
    </w:p>
    <w:p w14:paraId="136F12A7" w14:textId="77777777" w:rsidR="009F2ACF" w:rsidRDefault="009F2ACF">
      <w:pPr>
        <w:spacing w:before="160"/>
        <w:jc w:val="both"/>
      </w:pPr>
    </w:p>
    <w:p w14:paraId="272B45B8" w14:textId="77777777" w:rsidR="009F2ACF" w:rsidRDefault="009F2ACF">
      <w:pPr>
        <w:pBdr>
          <w:top w:val="nil"/>
          <w:left w:val="nil"/>
          <w:bottom w:val="nil"/>
          <w:right w:val="nil"/>
          <w:between w:val="nil"/>
        </w:pBdr>
        <w:spacing w:before="160"/>
        <w:jc w:val="both"/>
      </w:pPr>
    </w:p>
    <w:p w14:paraId="421E6E66" w14:textId="77777777" w:rsidR="009F2ACF" w:rsidRDefault="009F2ACF">
      <w:pPr>
        <w:pBdr>
          <w:top w:val="nil"/>
          <w:left w:val="nil"/>
          <w:bottom w:val="nil"/>
          <w:right w:val="nil"/>
          <w:between w:val="nil"/>
        </w:pBdr>
        <w:spacing w:before="160"/>
        <w:jc w:val="both"/>
      </w:pPr>
    </w:p>
    <w:p w14:paraId="247E0EA1" w14:textId="77777777" w:rsidR="009F2ACF" w:rsidRDefault="009F2ACF">
      <w:pPr>
        <w:pBdr>
          <w:top w:val="nil"/>
          <w:left w:val="nil"/>
          <w:bottom w:val="nil"/>
          <w:right w:val="nil"/>
          <w:between w:val="nil"/>
        </w:pBdr>
        <w:spacing w:before="160"/>
        <w:jc w:val="both"/>
        <w:rPr>
          <w:color w:val="000000"/>
        </w:rPr>
      </w:pPr>
    </w:p>
    <w:sectPr w:rsidR="009F2ACF">
      <w:headerReference w:type="default" r:id="rId7"/>
      <w:headerReference w:type="first" r:id="rId8"/>
      <w:footerReference w:type="first" r:id="rId9"/>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2289AD" w14:textId="77777777" w:rsidR="00A06898" w:rsidRDefault="00A06898">
      <w:pPr>
        <w:spacing w:after="0" w:line="240" w:lineRule="auto"/>
      </w:pPr>
      <w:r>
        <w:separator/>
      </w:r>
    </w:p>
  </w:endnote>
  <w:endnote w:type="continuationSeparator" w:id="0">
    <w:p w14:paraId="01226B3D" w14:textId="77777777" w:rsidR="00A06898" w:rsidRDefault="00A068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F90E7A31-7DD1-4C5E-BC85-72009ECECD55}"/>
    <w:embedBold r:id="rId2" w:fontKey="{67408233-EFA6-4753-AF6D-5C38E0281C71}"/>
    <w:embedItalic r:id="rId3" w:fontKey="{9109694A-37DC-4157-B4EE-CAD6F1C95D0E}"/>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00"/>
    <w:family w:val="roman"/>
    <w:notTrueType/>
    <w:pitch w:val="default"/>
    <w:embedRegular r:id="rId4" w:fontKey="{81E7E271-8598-42A4-87DE-EA21A31A6BE5}"/>
  </w:font>
  <w:font w:name="Tahoma">
    <w:panose1 w:val="020B0604030504040204"/>
    <w:charset w:val="BA"/>
    <w:family w:val="swiss"/>
    <w:pitch w:val="variable"/>
    <w:sig w:usb0="E1002EFF" w:usb1="C000605B" w:usb2="00000029" w:usb3="00000000" w:csb0="000101FF" w:csb1="00000000"/>
    <w:embedRegular r:id="rId5" w:fontKey="{AF48F4C5-8AE8-48DE-9A10-11EF73EDEA72}"/>
  </w:font>
  <w:font w:name="Georgia">
    <w:panose1 w:val="02040502050405020303"/>
    <w:charset w:val="00"/>
    <w:family w:val="auto"/>
    <w:pitch w:val="default"/>
    <w:embedRegular r:id="rId6" w:fontKey="{0AF53C38-BE06-4492-8706-135753B7D079}"/>
    <w:embedItalic r:id="rId7" w:fontKey="{269F2C7E-4F63-4C17-B297-ECF2F95720EC}"/>
  </w:font>
  <w:font w:name="Calibri Light">
    <w:panose1 w:val="020F0302020204030204"/>
    <w:charset w:val="BA"/>
    <w:family w:val="swiss"/>
    <w:pitch w:val="variable"/>
    <w:sig w:usb0="E4002EFF" w:usb1="C000247B" w:usb2="00000009" w:usb3="00000000" w:csb0="000001FF" w:csb1="00000000"/>
    <w:embedRegular r:id="rId8" w:fontKey="{2E9BC39A-12DA-4D6D-B4AE-EF5D9DE3D16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E0DC98" w14:textId="77777777" w:rsidR="009F2ACF"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577247C1" wp14:editId="56379C44">
          <wp:simplePos x="0" y="0"/>
          <wp:positionH relativeFrom="column">
            <wp:posOffset>-1183001</wp:posOffset>
          </wp:positionH>
          <wp:positionV relativeFrom="paragraph">
            <wp:posOffset>0</wp:posOffset>
          </wp:positionV>
          <wp:extent cx="7543800" cy="751840"/>
          <wp:effectExtent l="0" t="0" r="0" b="0"/>
          <wp:wrapNone/>
          <wp:docPr id="17832226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267B7C5A" w14:textId="77777777" w:rsidR="009F2ACF" w:rsidRDefault="009F2ACF">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D68515" w14:textId="77777777" w:rsidR="00A06898" w:rsidRDefault="00A06898">
      <w:pPr>
        <w:spacing w:after="0" w:line="240" w:lineRule="auto"/>
      </w:pPr>
      <w:r>
        <w:separator/>
      </w:r>
    </w:p>
  </w:footnote>
  <w:footnote w:type="continuationSeparator" w:id="0">
    <w:p w14:paraId="3B64D1F6" w14:textId="77777777" w:rsidR="00A06898" w:rsidRDefault="00A068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7A3DED" w14:textId="77777777" w:rsidR="009F2ACF" w:rsidRDefault="009F2ACF">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63C9A0" w14:textId="77777777" w:rsidR="009F2ACF"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34ADD7AD" wp14:editId="0C37E5A9">
          <wp:simplePos x="0" y="0"/>
          <wp:positionH relativeFrom="column">
            <wp:posOffset>-1188081</wp:posOffset>
          </wp:positionH>
          <wp:positionV relativeFrom="paragraph">
            <wp:posOffset>-467990</wp:posOffset>
          </wp:positionV>
          <wp:extent cx="7764145" cy="1466850"/>
          <wp:effectExtent l="0" t="0" r="0" b="0"/>
          <wp:wrapNone/>
          <wp:docPr id="17832226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2ACF"/>
    <w:rsid w:val="00171E87"/>
    <w:rsid w:val="009F2ACF"/>
    <w:rsid w:val="00A06898"/>
    <w:rsid w:val="00BE25E1"/>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0DF5F2"/>
  <w15:docId w15:val="{BCB05C9B-0598-4939-B25A-F14DBBE6E8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s1uj/3BiE/W1+6UYQUpGmVQ8Tg==">CgMxLjA4AGorChRzdWdnZXN0LjdwcmFiNW81cTUxZRITTW9uaWthIE1hxI1pdWxpZW7El2orChRzdWdnZXN0LjQ4MWt1MHZodzN6YRITTW9uaWthIE1hxI1pdWxpZW7El2orChRzdWdnZXN0LnlpZWR6NXEyZTFndBITTW9uaWthIE1hxI1pdWxpZW7El3IhMThoZEV1LXNWRkRETHpEZTJJVzhMNUlQd0JyT1FPWmdo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2894</Words>
  <Characters>1651</Characters>
  <Application>Microsoft Office Word</Application>
  <DocSecurity>0</DocSecurity>
  <Lines>13</Lines>
  <Paragraphs>9</Paragraphs>
  <ScaleCrop>false</ScaleCrop>
  <Company/>
  <LinksUpToDate>false</LinksUpToDate>
  <CharactersWithSpaces>4536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Gravitas Partners</cp:lastModifiedBy>
  <cp:revision>2</cp:revision>
  <dcterms:created xsi:type="dcterms:W3CDTF">2025-10-08T13:02:00Z</dcterms:created>
  <dcterms:modified xsi:type="dcterms:W3CDTF">2025-10-15T08:31:00Z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ies>
</file>