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CDD86" w14:textId="3988C44E" w:rsidR="00AD6A92" w:rsidRPr="00DA0AE1" w:rsidRDefault="00DA0AE1" w:rsidP="00421C61">
      <w:pPr>
        <w:jc w:val="center"/>
        <w:rPr>
          <w:b/>
          <w:bCs/>
          <w:noProof/>
          <w:color w:val="4472C4" w:themeColor="accent1"/>
          <w:sz w:val="28"/>
          <w:szCs w:val="28"/>
          <w:lang w:val="lt-LT"/>
        </w:rPr>
      </w:pPr>
      <w:bookmarkStart w:id="0" w:name="_Hlk211426165"/>
      <w:r>
        <w:rPr>
          <w:b/>
          <w:bCs/>
          <w:noProof/>
          <w:color w:val="4472C4" w:themeColor="accent1"/>
          <w:sz w:val="28"/>
          <w:szCs w:val="28"/>
          <w:lang w:val="lt-LT"/>
        </w:rPr>
        <w:t>„</w:t>
      </w:r>
      <w:r w:rsidR="00834A75" w:rsidRPr="00DA0AE1">
        <w:rPr>
          <w:b/>
          <w:bCs/>
          <w:noProof/>
          <w:color w:val="4472C4" w:themeColor="accent1"/>
          <w:sz w:val="28"/>
          <w:szCs w:val="28"/>
          <w:lang w:val="lt-LT"/>
        </w:rPr>
        <w:t>Microsoft</w:t>
      </w:r>
      <w:r>
        <w:rPr>
          <w:b/>
          <w:bCs/>
          <w:noProof/>
          <w:color w:val="4472C4" w:themeColor="accent1"/>
          <w:sz w:val="28"/>
          <w:szCs w:val="28"/>
          <w:lang w:val="lt-LT"/>
        </w:rPr>
        <w:t>“</w:t>
      </w:r>
      <w:r w:rsidR="00834A75" w:rsidRPr="00DA0AE1">
        <w:rPr>
          <w:b/>
          <w:bCs/>
          <w:noProof/>
          <w:color w:val="4472C4" w:themeColor="accent1"/>
          <w:sz w:val="28"/>
          <w:szCs w:val="28"/>
          <w:lang w:val="lt-LT"/>
        </w:rPr>
        <w:t xml:space="preserve"> </w:t>
      </w:r>
      <w:r w:rsidR="00C03247">
        <w:rPr>
          <w:b/>
          <w:bCs/>
          <w:noProof/>
          <w:color w:val="4472C4" w:themeColor="accent1"/>
          <w:sz w:val="28"/>
          <w:szCs w:val="28"/>
          <w:lang w:val="lt-LT"/>
        </w:rPr>
        <w:t>s</w:t>
      </w:r>
      <w:r>
        <w:rPr>
          <w:b/>
          <w:bCs/>
          <w:noProof/>
          <w:color w:val="4472C4" w:themeColor="accent1"/>
          <w:sz w:val="28"/>
          <w:szCs w:val="28"/>
          <w:lang w:val="lt-LT"/>
        </w:rPr>
        <w:t xml:space="preserve">kaitmeninės </w:t>
      </w:r>
      <w:r w:rsidRPr="00DA0AE1">
        <w:rPr>
          <w:b/>
          <w:bCs/>
          <w:noProof/>
          <w:color w:val="4472C4" w:themeColor="accent1"/>
          <w:sz w:val="28"/>
          <w:szCs w:val="28"/>
          <w:lang w:val="lt-LT"/>
        </w:rPr>
        <w:t>gynybos ataskaita 2025: daugiau nei pus</w:t>
      </w:r>
      <w:r w:rsidR="00AC7D8B">
        <w:rPr>
          <w:b/>
          <w:bCs/>
          <w:noProof/>
          <w:color w:val="4472C4" w:themeColor="accent1"/>
          <w:sz w:val="28"/>
          <w:szCs w:val="28"/>
          <w:lang w:val="lt-LT"/>
        </w:rPr>
        <w:t>ė</w:t>
      </w:r>
      <w:r w:rsidRPr="00DA0AE1">
        <w:rPr>
          <w:b/>
          <w:bCs/>
          <w:noProof/>
          <w:color w:val="4472C4" w:themeColor="accent1"/>
          <w:sz w:val="28"/>
          <w:szCs w:val="28"/>
          <w:lang w:val="lt-LT"/>
        </w:rPr>
        <w:t xml:space="preserve"> kibernetinių atakų</w:t>
      </w:r>
      <w:r w:rsidR="00AC7D8B">
        <w:rPr>
          <w:b/>
          <w:bCs/>
          <w:noProof/>
          <w:color w:val="4472C4" w:themeColor="accent1"/>
          <w:sz w:val="28"/>
          <w:szCs w:val="28"/>
          <w:lang w:val="lt-LT"/>
        </w:rPr>
        <w:t xml:space="preserve"> susijusios su</w:t>
      </w:r>
      <w:r w:rsidRPr="00DA0AE1">
        <w:rPr>
          <w:b/>
          <w:bCs/>
          <w:noProof/>
          <w:color w:val="4472C4" w:themeColor="accent1"/>
          <w:sz w:val="28"/>
          <w:szCs w:val="28"/>
          <w:lang w:val="lt-LT"/>
        </w:rPr>
        <w:t xml:space="preserve"> išpirkos reikalavim</w:t>
      </w:r>
      <w:r w:rsidR="00AC7D8B">
        <w:rPr>
          <w:b/>
          <w:bCs/>
          <w:noProof/>
          <w:color w:val="4472C4" w:themeColor="accent1"/>
          <w:sz w:val="28"/>
          <w:szCs w:val="28"/>
          <w:lang w:val="lt-LT"/>
        </w:rPr>
        <w:t>ais</w:t>
      </w:r>
      <w:r w:rsidRPr="00DA0AE1">
        <w:rPr>
          <w:b/>
          <w:bCs/>
          <w:noProof/>
          <w:color w:val="4472C4" w:themeColor="accent1"/>
          <w:sz w:val="28"/>
          <w:szCs w:val="28"/>
          <w:lang w:val="lt-LT"/>
        </w:rPr>
        <w:t xml:space="preserve"> ir šantaž</w:t>
      </w:r>
      <w:bookmarkEnd w:id="0"/>
      <w:r w:rsidR="00AC7D8B">
        <w:rPr>
          <w:b/>
          <w:bCs/>
          <w:noProof/>
          <w:color w:val="4472C4" w:themeColor="accent1"/>
          <w:sz w:val="28"/>
          <w:szCs w:val="28"/>
          <w:lang w:val="lt-LT"/>
        </w:rPr>
        <w:t>u</w:t>
      </w:r>
    </w:p>
    <w:p w14:paraId="66478E74" w14:textId="77777777" w:rsidR="00654849" w:rsidRPr="00DA0AE1" w:rsidRDefault="00654849" w:rsidP="00AD6A92">
      <w:pPr>
        <w:jc w:val="center"/>
        <w:rPr>
          <w:noProof/>
          <w:color w:val="4472C4" w:themeColor="accent1"/>
          <w:lang w:val="lt-LT"/>
        </w:rPr>
      </w:pPr>
    </w:p>
    <w:p w14:paraId="52813138" w14:textId="151A0684" w:rsidR="00834A75" w:rsidRPr="00DA0AE1" w:rsidRDefault="00D31534" w:rsidP="00D31534">
      <w:pPr>
        <w:jc w:val="center"/>
        <w:rPr>
          <w:i/>
          <w:iCs/>
          <w:noProof/>
          <w:color w:val="4472C4" w:themeColor="accent1"/>
          <w:lang w:val="lt-LT"/>
        </w:rPr>
      </w:pPr>
      <w:r w:rsidRPr="00D31534">
        <w:rPr>
          <w:i/>
          <w:iCs/>
          <w:noProof/>
          <w:color w:val="4472C4" w:themeColor="accent1"/>
          <w:lang w:val="lt-LT"/>
        </w:rPr>
        <w:t>Kibernetini</w:t>
      </w:r>
      <w:r>
        <w:rPr>
          <w:i/>
          <w:iCs/>
          <w:noProof/>
          <w:color w:val="4472C4" w:themeColor="accent1"/>
          <w:lang w:val="lt-LT"/>
        </w:rPr>
        <w:t>o</w:t>
      </w:r>
      <w:r w:rsidRPr="00D31534">
        <w:rPr>
          <w:i/>
          <w:iCs/>
          <w:noProof/>
          <w:color w:val="4472C4" w:themeColor="accent1"/>
          <w:lang w:val="lt-LT"/>
        </w:rPr>
        <w:t xml:space="preserve"> nusikalstamum</w:t>
      </w:r>
      <w:r>
        <w:rPr>
          <w:i/>
          <w:iCs/>
          <w:noProof/>
          <w:color w:val="4472C4" w:themeColor="accent1"/>
          <w:lang w:val="lt-LT"/>
        </w:rPr>
        <w:t>o</w:t>
      </w:r>
      <w:r w:rsidRPr="00D31534">
        <w:rPr>
          <w:i/>
          <w:iCs/>
          <w:noProof/>
          <w:color w:val="4472C4" w:themeColor="accent1"/>
          <w:lang w:val="lt-LT"/>
        </w:rPr>
        <w:t xml:space="preserve"> </w:t>
      </w:r>
      <w:r>
        <w:rPr>
          <w:i/>
          <w:iCs/>
          <w:noProof/>
          <w:color w:val="4472C4" w:themeColor="accent1"/>
          <w:lang w:val="lt-LT"/>
        </w:rPr>
        <w:t>apimtys. K</w:t>
      </w:r>
      <w:r w:rsidRPr="00D31534">
        <w:rPr>
          <w:i/>
          <w:iCs/>
          <w:noProof/>
          <w:color w:val="4472C4" w:themeColor="accent1"/>
          <w:lang w:val="lt-LT"/>
        </w:rPr>
        <w:t>odėl Baltijos šalys turi išlikti žingsniu priekyje</w:t>
      </w:r>
      <w:r>
        <w:rPr>
          <w:i/>
          <w:iCs/>
          <w:noProof/>
          <w:color w:val="4472C4" w:themeColor="accent1"/>
          <w:lang w:val="lt-LT"/>
        </w:rPr>
        <w:t xml:space="preserve"> </w:t>
      </w:r>
    </w:p>
    <w:p w14:paraId="64E7894A" w14:textId="77777777" w:rsidR="004314A2" w:rsidRPr="00DA0AE1" w:rsidRDefault="004314A2" w:rsidP="00834A75">
      <w:pPr>
        <w:rPr>
          <w:b/>
          <w:bCs/>
          <w:noProof/>
          <w:sz w:val="28"/>
          <w:szCs w:val="28"/>
          <w:lang w:val="lt-LT"/>
        </w:rPr>
      </w:pPr>
    </w:p>
    <w:p w14:paraId="2A37244F" w14:textId="3DF063AB" w:rsidR="00BD59B1" w:rsidRPr="00AC53EC" w:rsidRDefault="00ED4401" w:rsidP="00BD59B1">
      <w:pPr>
        <w:jc w:val="both"/>
        <w:rPr>
          <w:lang w:val="lt-LT"/>
        </w:rPr>
      </w:pPr>
      <w:r>
        <w:rPr>
          <w:b/>
          <w:bCs/>
          <w:noProof/>
          <w:lang w:val="lt-LT"/>
        </w:rPr>
        <w:t>2025 m. spalio 17 d., Vilnius</w:t>
      </w:r>
      <w:r w:rsidR="00834A75" w:rsidRPr="00DA0AE1">
        <w:rPr>
          <w:noProof/>
          <w:lang w:val="lt-LT"/>
        </w:rPr>
        <w:t xml:space="preserve"> – </w:t>
      </w:r>
      <w:r w:rsidR="00BD59B1" w:rsidRPr="00BD59B1">
        <w:rPr>
          <w:lang w:val="lt-LT"/>
        </w:rPr>
        <w:t>„Microsoft“</w:t>
      </w:r>
      <w:r>
        <w:rPr>
          <w:lang w:val="lt-LT"/>
        </w:rPr>
        <w:t xml:space="preserve"> </w:t>
      </w:r>
      <w:r w:rsidR="00BD59B1" w:rsidRPr="00BD59B1">
        <w:rPr>
          <w:lang w:val="lt-LT"/>
        </w:rPr>
        <w:t xml:space="preserve">pristatė naujausią </w:t>
      </w:r>
      <w:r w:rsidR="00C03247">
        <w:rPr>
          <w:lang w:val="lt-LT"/>
        </w:rPr>
        <w:t>skaitmeninės gynybos ataskaitą (</w:t>
      </w:r>
      <w:hyperlink r:id="rId10" w:history="1">
        <w:r w:rsidRPr="00AC7D8B">
          <w:rPr>
            <w:rStyle w:val="Hyperlink"/>
            <w:lang w:val="lt-LT"/>
          </w:rPr>
          <w:t xml:space="preserve">Microsoft </w:t>
        </w:r>
        <w:r w:rsidR="00BD59B1" w:rsidRPr="00AC7D8B">
          <w:rPr>
            <w:rStyle w:val="Hyperlink"/>
            <w:lang w:val="lt-LT"/>
          </w:rPr>
          <w:t xml:space="preserve">Digital </w:t>
        </w:r>
        <w:proofErr w:type="spellStart"/>
        <w:r w:rsidR="00BD59B1" w:rsidRPr="00AC7D8B">
          <w:rPr>
            <w:rStyle w:val="Hyperlink"/>
            <w:lang w:val="lt-LT"/>
          </w:rPr>
          <w:t>Defense</w:t>
        </w:r>
        <w:proofErr w:type="spellEnd"/>
        <w:r w:rsidR="00BD59B1" w:rsidRPr="00AC7D8B">
          <w:rPr>
            <w:rStyle w:val="Hyperlink"/>
            <w:lang w:val="lt-LT"/>
          </w:rPr>
          <w:t xml:space="preserve"> </w:t>
        </w:r>
        <w:proofErr w:type="spellStart"/>
        <w:r w:rsidR="00BD59B1" w:rsidRPr="00AC7D8B">
          <w:rPr>
            <w:rStyle w:val="Hyperlink"/>
            <w:lang w:val="lt-LT"/>
          </w:rPr>
          <w:t>Report</w:t>
        </w:r>
        <w:proofErr w:type="spellEnd"/>
        <w:r w:rsidR="00C03247" w:rsidRPr="00AC7D8B">
          <w:rPr>
            <w:rStyle w:val="Hyperlink"/>
            <w:lang w:val="lt-LT"/>
          </w:rPr>
          <w:t xml:space="preserve"> 2025</w:t>
        </w:r>
      </w:hyperlink>
      <w:r w:rsidR="00C03247">
        <w:rPr>
          <w:lang w:val="lt-LT"/>
        </w:rPr>
        <w:t>)</w:t>
      </w:r>
      <w:r w:rsidR="00BD59B1" w:rsidRPr="00BD59B1">
        <w:rPr>
          <w:lang w:val="lt-LT"/>
        </w:rPr>
        <w:t xml:space="preserve">, kurioje </w:t>
      </w:r>
      <w:r w:rsidR="0086436D">
        <w:rPr>
          <w:lang w:val="lt-LT"/>
        </w:rPr>
        <w:t>atskleidžiama</w:t>
      </w:r>
      <w:r w:rsidR="00BD59B1" w:rsidRPr="00BD59B1">
        <w:rPr>
          <w:lang w:val="lt-LT"/>
        </w:rPr>
        <w:t xml:space="preserve">, </w:t>
      </w:r>
      <w:r w:rsidR="0086436D">
        <w:rPr>
          <w:lang w:val="lt-LT"/>
        </w:rPr>
        <w:t xml:space="preserve">jog </w:t>
      </w:r>
      <w:r w:rsidR="00BD59B1" w:rsidRPr="00BD59B1">
        <w:rPr>
          <w:lang w:val="lt-LT"/>
        </w:rPr>
        <w:t xml:space="preserve">daugiau nei 52 </w:t>
      </w:r>
      <w:r w:rsidR="0086436D">
        <w:rPr>
          <w:lang w:val="lt-LT"/>
        </w:rPr>
        <w:t xml:space="preserve">proc. </w:t>
      </w:r>
      <w:r w:rsidR="00BD59B1" w:rsidRPr="00BD59B1">
        <w:rPr>
          <w:lang w:val="lt-LT"/>
        </w:rPr>
        <w:t xml:space="preserve">kibernetinių atakų, kurių motyvai buvo nustatyti, </w:t>
      </w:r>
      <w:r w:rsidR="00960C35">
        <w:rPr>
          <w:lang w:val="lt-LT"/>
        </w:rPr>
        <w:t xml:space="preserve">yra </w:t>
      </w:r>
      <w:r w:rsidR="00BD59B1" w:rsidRPr="00BD59B1">
        <w:rPr>
          <w:lang w:val="lt-LT"/>
        </w:rPr>
        <w:t>susijusios su šantažu ir išpirkos reikalavimais (</w:t>
      </w:r>
      <w:r w:rsidR="00E74152">
        <w:rPr>
          <w:lang w:val="lt-LT"/>
        </w:rPr>
        <w:t xml:space="preserve">angl. </w:t>
      </w:r>
      <w:proofErr w:type="spellStart"/>
      <w:r w:rsidR="00E74152" w:rsidRPr="00E74152">
        <w:rPr>
          <w:i/>
          <w:iCs/>
          <w:lang w:val="lt-LT"/>
        </w:rPr>
        <w:t>extortion</w:t>
      </w:r>
      <w:proofErr w:type="spellEnd"/>
      <w:r w:rsidR="00E74152" w:rsidRPr="00E74152">
        <w:rPr>
          <w:i/>
          <w:iCs/>
          <w:lang w:val="lt-LT"/>
        </w:rPr>
        <w:t xml:space="preserve"> </w:t>
      </w:r>
      <w:proofErr w:type="spellStart"/>
      <w:r w:rsidR="00E74152" w:rsidRPr="00E74152">
        <w:rPr>
          <w:i/>
          <w:iCs/>
          <w:lang w:val="lt-LT"/>
        </w:rPr>
        <w:t>and</w:t>
      </w:r>
      <w:proofErr w:type="spellEnd"/>
      <w:r w:rsidR="00E74152" w:rsidRPr="00E74152">
        <w:rPr>
          <w:i/>
          <w:iCs/>
          <w:lang w:val="lt-LT"/>
        </w:rPr>
        <w:t xml:space="preserve"> </w:t>
      </w:r>
      <w:proofErr w:type="spellStart"/>
      <w:r w:rsidR="00BD59B1" w:rsidRPr="00E74152">
        <w:rPr>
          <w:i/>
          <w:iCs/>
          <w:lang w:val="lt-LT"/>
        </w:rPr>
        <w:t>ransomware</w:t>
      </w:r>
      <w:proofErr w:type="spellEnd"/>
      <w:r w:rsidR="00BD59B1" w:rsidRPr="00BD59B1">
        <w:rPr>
          <w:lang w:val="lt-LT"/>
        </w:rPr>
        <w:t xml:space="preserve">), o šnipinėjimas sudaro tik 4 </w:t>
      </w:r>
      <w:r w:rsidR="0011670E">
        <w:rPr>
          <w:lang w:val="lt-LT"/>
        </w:rPr>
        <w:t>proc</w:t>
      </w:r>
      <w:r w:rsidR="00BD59B1" w:rsidRPr="00BD59B1">
        <w:rPr>
          <w:lang w:val="lt-LT"/>
        </w:rPr>
        <w:t xml:space="preserve">. </w:t>
      </w:r>
      <w:r w:rsidR="0011670E">
        <w:rPr>
          <w:lang w:val="lt-LT"/>
        </w:rPr>
        <w:t xml:space="preserve">Šiuo metu </w:t>
      </w:r>
      <w:r w:rsidR="00BD59B1" w:rsidRPr="00BD59B1">
        <w:rPr>
          <w:lang w:val="lt-LT"/>
        </w:rPr>
        <w:t>išpuoli</w:t>
      </w:r>
      <w:r w:rsidR="0011670E">
        <w:rPr>
          <w:lang w:val="lt-LT"/>
        </w:rPr>
        <w:t>us</w:t>
      </w:r>
      <w:r w:rsidR="00BD59B1" w:rsidRPr="00BD59B1">
        <w:rPr>
          <w:lang w:val="lt-LT"/>
        </w:rPr>
        <w:t xml:space="preserve"> dažniausiai vykdo finansinės naudos siekian</w:t>
      </w:r>
      <w:r w:rsidR="0011670E">
        <w:rPr>
          <w:lang w:val="lt-LT"/>
        </w:rPr>
        <w:t>tys</w:t>
      </w:r>
      <w:r w:rsidR="00BD59B1" w:rsidRPr="00BD59B1">
        <w:rPr>
          <w:lang w:val="lt-LT"/>
        </w:rPr>
        <w:t xml:space="preserve"> nusikaltėli</w:t>
      </w:r>
      <w:r w:rsidR="0011670E">
        <w:rPr>
          <w:lang w:val="lt-LT"/>
        </w:rPr>
        <w:t>ai</w:t>
      </w:r>
      <w:r w:rsidR="00BD59B1" w:rsidRPr="00BD59B1">
        <w:rPr>
          <w:lang w:val="lt-LT"/>
        </w:rPr>
        <w:t>, o ne valstybių remiam</w:t>
      </w:r>
      <w:r w:rsidR="00D943D2">
        <w:rPr>
          <w:lang w:val="lt-LT"/>
        </w:rPr>
        <w:t>i</w:t>
      </w:r>
      <w:r w:rsidR="00BD59B1" w:rsidRPr="00BD59B1">
        <w:rPr>
          <w:lang w:val="lt-LT"/>
        </w:rPr>
        <w:t xml:space="preserve"> veikėj</w:t>
      </w:r>
      <w:r w:rsidR="00D943D2">
        <w:rPr>
          <w:lang w:val="lt-LT"/>
        </w:rPr>
        <w:t>ai</w:t>
      </w:r>
      <w:r w:rsidR="00BD59B1" w:rsidRPr="00BD59B1">
        <w:rPr>
          <w:lang w:val="lt-LT"/>
        </w:rPr>
        <w:t xml:space="preserve">. 80 </w:t>
      </w:r>
      <w:r w:rsidR="00D943D2">
        <w:rPr>
          <w:lang w:val="lt-LT"/>
        </w:rPr>
        <w:t xml:space="preserve">proc. </w:t>
      </w:r>
      <w:r w:rsidR="00BD59B1" w:rsidRPr="00BD59B1">
        <w:rPr>
          <w:lang w:val="lt-LT"/>
        </w:rPr>
        <w:t xml:space="preserve">atvejų </w:t>
      </w:r>
      <w:r w:rsidR="00D943D2">
        <w:rPr>
          <w:lang w:val="lt-LT"/>
        </w:rPr>
        <w:t xml:space="preserve">kibernetinių </w:t>
      </w:r>
      <w:r w:rsidR="00BD59B1" w:rsidRPr="00BD59B1">
        <w:rPr>
          <w:lang w:val="lt-LT"/>
        </w:rPr>
        <w:t>atakų tikslas buvo duomenų vagystė – tai rodo, kad grėsmė yra universali.</w:t>
      </w:r>
      <w:r w:rsidR="00BD59B1">
        <w:rPr>
          <w:lang w:val="lt-LT"/>
        </w:rPr>
        <w:t xml:space="preserve"> </w:t>
      </w:r>
    </w:p>
    <w:p w14:paraId="1B8148A0" w14:textId="77777777" w:rsidR="00BD59B1" w:rsidRDefault="00BD59B1" w:rsidP="005A522B">
      <w:pPr>
        <w:jc w:val="both"/>
        <w:rPr>
          <w:lang w:val="lt-LT"/>
        </w:rPr>
      </w:pPr>
    </w:p>
    <w:p w14:paraId="2E03CF8C" w14:textId="4A49962D" w:rsidR="00696294" w:rsidRPr="00DA0AE1" w:rsidRDefault="00780D2E" w:rsidP="00DF515E">
      <w:pPr>
        <w:rPr>
          <w:b/>
          <w:bCs/>
          <w:color w:val="4472C4" w:themeColor="accent1"/>
          <w:lang w:val="lt-LT"/>
        </w:rPr>
      </w:pPr>
      <w:r>
        <w:rPr>
          <w:b/>
          <w:bCs/>
          <w:color w:val="4472C4" w:themeColor="accent1"/>
          <w:lang w:val="lt-LT"/>
        </w:rPr>
        <w:t xml:space="preserve">Kibernetinio </w:t>
      </w:r>
      <w:r w:rsidRPr="00780D2E">
        <w:rPr>
          <w:b/>
          <w:bCs/>
          <w:color w:val="4472C4" w:themeColor="accent1"/>
          <w:lang w:val="lt-LT"/>
        </w:rPr>
        <w:t>nusikalstamum</w:t>
      </w:r>
      <w:r>
        <w:rPr>
          <w:b/>
          <w:bCs/>
          <w:color w:val="4472C4" w:themeColor="accent1"/>
          <w:lang w:val="lt-LT"/>
        </w:rPr>
        <w:t>o</w:t>
      </w:r>
      <w:r w:rsidRPr="00780D2E">
        <w:rPr>
          <w:b/>
          <w:bCs/>
          <w:color w:val="4472C4" w:themeColor="accent1"/>
          <w:lang w:val="lt-LT"/>
        </w:rPr>
        <w:t xml:space="preserve"> </w:t>
      </w:r>
      <w:r>
        <w:rPr>
          <w:b/>
          <w:bCs/>
          <w:color w:val="4472C4" w:themeColor="accent1"/>
          <w:lang w:val="lt-LT"/>
        </w:rPr>
        <w:t>apimtys</w:t>
      </w:r>
      <w:r w:rsidRPr="00780D2E">
        <w:rPr>
          <w:b/>
          <w:bCs/>
          <w:color w:val="4472C4" w:themeColor="accent1"/>
          <w:lang w:val="lt-LT"/>
        </w:rPr>
        <w:t xml:space="preserve">: </w:t>
      </w:r>
      <w:r w:rsidR="00A13024">
        <w:rPr>
          <w:b/>
          <w:bCs/>
          <w:color w:val="4472C4" w:themeColor="accent1"/>
          <w:lang w:val="lt-LT"/>
        </w:rPr>
        <w:t xml:space="preserve">grėsmių </w:t>
      </w:r>
      <w:r w:rsidRPr="00780D2E">
        <w:rPr>
          <w:b/>
          <w:bCs/>
          <w:color w:val="4472C4" w:themeColor="accent1"/>
          <w:lang w:val="lt-LT"/>
        </w:rPr>
        <w:t>skaiči</w:t>
      </w:r>
      <w:r w:rsidR="00A13024">
        <w:rPr>
          <w:b/>
          <w:bCs/>
          <w:color w:val="4472C4" w:themeColor="accent1"/>
          <w:lang w:val="lt-LT"/>
        </w:rPr>
        <w:t>us</w:t>
      </w:r>
    </w:p>
    <w:p w14:paraId="6EAA1114" w14:textId="10807D92" w:rsidR="000D13BA" w:rsidRDefault="000D13BA" w:rsidP="005A522B">
      <w:pPr>
        <w:rPr>
          <w:lang w:val="lt-LT"/>
        </w:rPr>
      </w:pPr>
      <w:r w:rsidRPr="000D13BA">
        <w:rPr>
          <w:lang w:val="lt-LT"/>
        </w:rPr>
        <w:t>K</w:t>
      </w:r>
      <w:r>
        <w:rPr>
          <w:lang w:val="lt-LT"/>
        </w:rPr>
        <w:t xml:space="preserve">iekvieną dieną </w:t>
      </w:r>
      <w:r w:rsidRPr="000D13BA">
        <w:rPr>
          <w:lang w:val="lt-LT"/>
        </w:rPr>
        <w:t xml:space="preserve">„Microsoft“ apdoroja daugiau nei 100 trilijonų signalų, blokuoja apie 4,5 mln. naujų kenkėjiškų programų </w:t>
      </w:r>
      <w:r w:rsidR="00BB39B9">
        <w:rPr>
          <w:lang w:val="lt-LT"/>
        </w:rPr>
        <w:t>atakų</w:t>
      </w:r>
      <w:r w:rsidRPr="000D13BA">
        <w:rPr>
          <w:lang w:val="lt-LT"/>
        </w:rPr>
        <w:t xml:space="preserve">, analizuoja </w:t>
      </w:r>
      <w:r w:rsidR="00F05436">
        <w:rPr>
          <w:lang w:val="lt-LT"/>
        </w:rPr>
        <w:t xml:space="preserve">maždaug </w:t>
      </w:r>
      <w:r w:rsidRPr="000D13BA">
        <w:rPr>
          <w:lang w:val="lt-LT"/>
        </w:rPr>
        <w:t xml:space="preserve">38 mln. </w:t>
      </w:r>
      <w:r w:rsidR="00BB39B9">
        <w:rPr>
          <w:lang w:val="lt-LT"/>
        </w:rPr>
        <w:t xml:space="preserve">įtartinos </w:t>
      </w:r>
      <w:r w:rsidRPr="000D13BA">
        <w:rPr>
          <w:lang w:val="lt-LT"/>
        </w:rPr>
        <w:t xml:space="preserve">tapatybės </w:t>
      </w:r>
      <w:r w:rsidR="00BB39B9">
        <w:rPr>
          <w:lang w:val="lt-LT"/>
        </w:rPr>
        <w:t>atvej</w:t>
      </w:r>
      <w:r w:rsidR="00F32040">
        <w:rPr>
          <w:lang w:val="lt-LT"/>
        </w:rPr>
        <w:t xml:space="preserve">ų </w:t>
      </w:r>
      <w:r w:rsidRPr="000D13BA">
        <w:rPr>
          <w:lang w:val="lt-LT"/>
        </w:rPr>
        <w:t xml:space="preserve">ir </w:t>
      </w:r>
      <w:r w:rsidR="00F32040">
        <w:rPr>
          <w:lang w:val="lt-LT"/>
        </w:rPr>
        <w:t>nu</w:t>
      </w:r>
      <w:r w:rsidRPr="000D13BA">
        <w:rPr>
          <w:lang w:val="lt-LT"/>
        </w:rPr>
        <w:t xml:space="preserve">skenuoja </w:t>
      </w:r>
      <w:r w:rsidR="00F32040">
        <w:rPr>
          <w:lang w:val="lt-LT"/>
        </w:rPr>
        <w:t xml:space="preserve">apie </w:t>
      </w:r>
      <w:r w:rsidRPr="000D13BA">
        <w:rPr>
          <w:lang w:val="lt-LT"/>
        </w:rPr>
        <w:t>5 mlrd. el. laiškų, ieškodama kenkėjiškų priedų ir sukčiavimo grėsmių.</w:t>
      </w:r>
      <w:r w:rsidR="00D90564">
        <w:rPr>
          <w:lang w:val="lt-LT"/>
        </w:rPr>
        <w:t xml:space="preserve"> </w:t>
      </w:r>
      <w:r w:rsidR="00575D95">
        <w:rPr>
          <w:lang w:val="lt-LT"/>
        </w:rPr>
        <w:t>Procesų a</w:t>
      </w:r>
      <w:r w:rsidR="00D90564" w:rsidRPr="00D90564">
        <w:rPr>
          <w:lang w:val="lt-LT"/>
        </w:rPr>
        <w:t xml:space="preserve">utomatizavimas ir lengvai prieinami kibernetinio nusikalstamumo įrankiai leidžia nusikaltėliams </w:t>
      </w:r>
      <w:r w:rsidR="00575D95">
        <w:rPr>
          <w:lang w:val="lt-LT"/>
        </w:rPr>
        <w:t>vykdyti masines, globalias operacijas</w:t>
      </w:r>
      <w:r w:rsidR="00D90564" w:rsidRPr="00D90564">
        <w:rPr>
          <w:lang w:val="lt-LT"/>
        </w:rPr>
        <w:t xml:space="preserve">, o dirbtinis intelektas </w:t>
      </w:r>
      <w:r w:rsidR="00891A42">
        <w:rPr>
          <w:lang w:val="lt-LT"/>
        </w:rPr>
        <w:t xml:space="preserve">(DI) </w:t>
      </w:r>
      <w:r w:rsidR="00D90564" w:rsidRPr="00D90564">
        <w:rPr>
          <w:lang w:val="lt-LT"/>
        </w:rPr>
        <w:t>spartina sudėtingo ir įtikinamo turinio</w:t>
      </w:r>
      <w:r w:rsidR="003D44D0">
        <w:rPr>
          <w:lang w:val="lt-LT"/>
        </w:rPr>
        <w:t>,</w:t>
      </w:r>
      <w:r w:rsidR="00D90564" w:rsidRPr="00D90564">
        <w:rPr>
          <w:lang w:val="lt-LT"/>
        </w:rPr>
        <w:t xml:space="preserve"> </w:t>
      </w:r>
      <w:r w:rsidR="003D44D0">
        <w:rPr>
          <w:lang w:val="lt-LT"/>
        </w:rPr>
        <w:t xml:space="preserve">naudojamo šios operacijose, </w:t>
      </w:r>
      <w:r w:rsidR="00D90564" w:rsidRPr="00D90564">
        <w:rPr>
          <w:lang w:val="lt-LT"/>
        </w:rPr>
        <w:t>kūrimą.</w:t>
      </w:r>
      <w:r w:rsidR="003D44D0">
        <w:rPr>
          <w:lang w:val="lt-LT"/>
        </w:rPr>
        <w:t xml:space="preserve"> </w:t>
      </w:r>
    </w:p>
    <w:p w14:paraId="42BFD4CC" w14:textId="77777777" w:rsidR="00891A42" w:rsidRDefault="00891A42" w:rsidP="005A522B">
      <w:pPr>
        <w:rPr>
          <w:lang w:val="lt-LT"/>
        </w:rPr>
      </w:pPr>
    </w:p>
    <w:p w14:paraId="02690213" w14:textId="25B6A0B0" w:rsidR="00891A42" w:rsidRDefault="00891A42" w:rsidP="00891A42">
      <w:pPr>
        <w:rPr>
          <w:lang w:val="lt-LT"/>
        </w:rPr>
      </w:pPr>
      <w:r>
        <w:rPr>
          <w:lang w:val="lt-LT"/>
        </w:rPr>
        <w:t xml:space="preserve">Ataskaitoje pabrėžiama, kad </w:t>
      </w:r>
      <w:r w:rsidRPr="00E46F30">
        <w:rPr>
          <w:lang w:val="lt-LT"/>
        </w:rPr>
        <w:t xml:space="preserve">kibernetinis saugumas </w:t>
      </w:r>
      <w:r>
        <w:rPr>
          <w:lang w:val="lt-LT"/>
        </w:rPr>
        <w:t xml:space="preserve">yra </w:t>
      </w:r>
      <w:r w:rsidRPr="00E46F30">
        <w:rPr>
          <w:lang w:val="lt-LT"/>
        </w:rPr>
        <w:t xml:space="preserve">strateginis prioritetas, o ne vien </w:t>
      </w:r>
      <w:r>
        <w:rPr>
          <w:lang w:val="lt-LT"/>
        </w:rPr>
        <w:t xml:space="preserve">informacinių technologijų (IT) </w:t>
      </w:r>
      <w:r w:rsidRPr="00E46F30">
        <w:rPr>
          <w:lang w:val="lt-LT"/>
        </w:rPr>
        <w:t>srities rūpestis.</w:t>
      </w:r>
      <w:r>
        <w:rPr>
          <w:lang w:val="lt-LT"/>
        </w:rPr>
        <w:t xml:space="preserve"> </w:t>
      </w:r>
      <w:r w:rsidRPr="00E46F30">
        <w:rPr>
          <w:lang w:val="lt-LT"/>
        </w:rPr>
        <w:t>Verslo vadovai turi užtikrinti, kad saugumas būtų integruotas į kiekvieną skaitmeninės transformacijos etapą.</w:t>
      </w:r>
      <w:r>
        <w:rPr>
          <w:lang w:val="lt-LT"/>
        </w:rPr>
        <w:t xml:space="preserve"> </w:t>
      </w:r>
    </w:p>
    <w:p w14:paraId="0DEABDE3" w14:textId="1181519F" w:rsidR="00AD6A92" w:rsidRPr="00DA0AE1" w:rsidRDefault="00AD6A92" w:rsidP="00891A42">
      <w:pPr>
        <w:rPr>
          <w:lang w:val="lt-LT"/>
        </w:rPr>
      </w:pPr>
    </w:p>
    <w:p w14:paraId="04180170" w14:textId="2AA95829" w:rsidR="005A522B" w:rsidRPr="00DA0AE1" w:rsidRDefault="00075C6E" w:rsidP="005A522B">
      <w:pPr>
        <w:rPr>
          <w:b/>
          <w:bCs/>
          <w:color w:val="4472C4" w:themeColor="accent1"/>
          <w:lang w:val="lt-LT"/>
        </w:rPr>
      </w:pPr>
      <w:r>
        <w:rPr>
          <w:b/>
          <w:bCs/>
          <w:color w:val="4472C4" w:themeColor="accent1"/>
          <w:lang w:val="lt-LT"/>
        </w:rPr>
        <w:t xml:space="preserve">Užpuolikai nesnaudžia </w:t>
      </w:r>
    </w:p>
    <w:p w14:paraId="6B74640D" w14:textId="68A82035" w:rsidR="002B48A4" w:rsidRDefault="001D7D32" w:rsidP="00DF515E">
      <w:pPr>
        <w:rPr>
          <w:lang w:val="lt-LT"/>
        </w:rPr>
      </w:pPr>
      <w:r>
        <w:rPr>
          <w:lang w:val="lt-LT"/>
        </w:rPr>
        <w:t xml:space="preserve">Pačios kompanijos </w:t>
      </w:r>
      <w:r w:rsidR="002B48A4" w:rsidRPr="002B48A4">
        <w:rPr>
          <w:lang w:val="lt-LT"/>
        </w:rPr>
        <w:t xml:space="preserve">duomenys </w:t>
      </w:r>
      <w:r w:rsidR="0072122A">
        <w:rPr>
          <w:lang w:val="lt-LT"/>
        </w:rPr>
        <w:t>rodo</w:t>
      </w:r>
      <w:r w:rsidR="002B48A4" w:rsidRPr="002B48A4">
        <w:rPr>
          <w:lang w:val="lt-LT"/>
        </w:rPr>
        <w:t xml:space="preserve">, kad </w:t>
      </w:r>
      <w:r w:rsidR="002B48A4">
        <w:rPr>
          <w:lang w:val="lt-LT"/>
        </w:rPr>
        <w:t xml:space="preserve">pirmoje šių metų pusėje </w:t>
      </w:r>
      <w:r w:rsidR="0091077E" w:rsidRPr="002B48A4">
        <w:rPr>
          <w:lang w:val="lt-LT"/>
        </w:rPr>
        <w:t xml:space="preserve">Lietuva </w:t>
      </w:r>
      <w:r w:rsidR="002B48A4" w:rsidRPr="002B48A4">
        <w:rPr>
          <w:lang w:val="lt-LT"/>
        </w:rPr>
        <w:t xml:space="preserve">pagal </w:t>
      </w:r>
      <w:r w:rsidR="00A14C99">
        <w:rPr>
          <w:lang w:val="lt-LT"/>
        </w:rPr>
        <w:t xml:space="preserve">nusikalstamo </w:t>
      </w:r>
      <w:r w:rsidR="002B48A4" w:rsidRPr="002B48A4">
        <w:rPr>
          <w:lang w:val="lt-LT"/>
        </w:rPr>
        <w:t xml:space="preserve">kibernetinio aktyvumo </w:t>
      </w:r>
      <w:r w:rsidR="00A14C99">
        <w:rPr>
          <w:lang w:val="lt-LT"/>
        </w:rPr>
        <w:t xml:space="preserve">dažnumą ir poveikį </w:t>
      </w:r>
      <w:r w:rsidRPr="002B48A4">
        <w:rPr>
          <w:lang w:val="lt-LT"/>
        </w:rPr>
        <w:t xml:space="preserve">„Microsoft“ </w:t>
      </w:r>
      <w:r w:rsidR="002B48A4" w:rsidRPr="002B48A4">
        <w:rPr>
          <w:lang w:val="lt-LT"/>
        </w:rPr>
        <w:t xml:space="preserve">klientams užėmė </w:t>
      </w:r>
      <w:r w:rsidR="0091077E" w:rsidRPr="002B48A4">
        <w:rPr>
          <w:lang w:val="lt-LT"/>
        </w:rPr>
        <w:t xml:space="preserve">53-ią </w:t>
      </w:r>
      <w:r w:rsidR="002B48A4" w:rsidRPr="002B48A4">
        <w:rPr>
          <w:lang w:val="lt-LT"/>
        </w:rPr>
        <w:t xml:space="preserve">vietą pasaulyje, </w:t>
      </w:r>
      <w:r w:rsidR="002247F6" w:rsidRPr="002B48A4">
        <w:rPr>
          <w:lang w:val="lt-LT"/>
        </w:rPr>
        <w:t xml:space="preserve">Estija </w:t>
      </w:r>
      <w:r w:rsidR="002247F6">
        <w:rPr>
          <w:lang w:val="lt-LT"/>
        </w:rPr>
        <w:t xml:space="preserve">– </w:t>
      </w:r>
      <w:r w:rsidR="002247F6" w:rsidRPr="002B48A4">
        <w:rPr>
          <w:lang w:val="lt-LT"/>
        </w:rPr>
        <w:t>63-ią</w:t>
      </w:r>
      <w:r w:rsidR="002247F6">
        <w:rPr>
          <w:lang w:val="lt-LT"/>
        </w:rPr>
        <w:t>,</w:t>
      </w:r>
      <w:r w:rsidR="002247F6" w:rsidRPr="002B48A4">
        <w:rPr>
          <w:lang w:val="lt-LT"/>
        </w:rPr>
        <w:t xml:space="preserve"> </w:t>
      </w:r>
      <w:r w:rsidR="002247F6">
        <w:rPr>
          <w:lang w:val="lt-LT"/>
        </w:rPr>
        <w:t xml:space="preserve">o </w:t>
      </w:r>
      <w:r w:rsidR="002B48A4" w:rsidRPr="002B48A4">
        <w:rPr>
          <w:lang w:val="lt-LT"/>
        </w:rPr>
        <w:t>Latvija – 64-ą.</w:t>
      </w:r>
      <w:r w:rsidR="002B48A4">
        <w:rPr>
          <w:lang w:val="lt-LT"/>
        </w:rPr>
        <w:t xml:space="preserve"> </w:t>
      </w:r>
    </w:p>
    <w:p w14:paraId="743EB105" w14:textId="77777777" w:rsidR="002B48A4" w:rsidRDefault="002B48A4" w:rsidP="00DF515E">
      <w:pPr>
        <w:rPr>
          <w:lang w:val="lt-LT"/>
        </w:rPr>
      </w:pPr>
    </w:p>
    <w:p w14:paraId="7B512DE7" w14:textId="745ADFD1" w:rsidR="00ED4401" w:rsidRDefault="00A65B9E" w:rsidP="005E55F5">
      <w:pPr>
        <w:rPr>
          <w:lang w:val="lt-LT"/>
        </w:rPr>
      </w:pPr>
      <w:r w:rsidRPr="00A65B9E">
        <w:rPr>
          <w:lang w:val="lt-LT"/>
        </w:rPr>
        <w:t>„Džiugina, kad nė viena iš trijų Baltijos šalių nepatenka tarp labiausiai kibernetinio aktyvumo paveiktų valstybių. Tačiau užpuolikai nesnaudžia – jie sparčiai įsisavina naujausias technologijas, įskaitant dirbtinį intelektą, kad tobulintų savo metodus“</w:t>
      </w:r>
      <w:r w:rsidR="0045152D">
        <w:rPr>
          <w:lang w:val="lt-LT"/>
        </w:rPr>
        <w:t>,</w:t>
      </w:r>
      <w:r w:rsidRPr="00A65B9E">
        <w:rPr>
          <w:lang w:val="lt-LT"/>
        </w:rPr>
        <w:t xml:space="preserve"> – </w:t>
      </w:r>
      <w:r w:rsidR="0045152D">
        <w:rPr>
          <w:lang w:val="lt-LT"/>
        </w:rPr>
        <w:t xml:space="preserve">sako </w:t>
      </w:r>
      <w:r w:rsidRPr="00A65B9E">
        <w:rPr>
          <w:lang w:val="lt-LT"/>
        </w:rPr>
        <w:t xml:space="preserve">Renate </w:t>
      </w:r>
      <w:proofErr w:type="spellStart"/>
      <w:r w:rsidRPr="00A65B9E">
        <w:rPr>
          <w:lang w:val="lt-LT"/>
        </w:rPr>
        <w:t>Strazdina</w:t>
      </w:r>
      <w:proofErr w:type="spellEnd"/>
      <w:r w:rsidRPr="00A65B9E">
        <w:rPr>
          <w:lang w:val="lt-LT"/>
        </w:rPr>
        <w:t xml:space="preserve">, </w:t>
      </w:r>
      <w:r w:rsidRPr="00ED4401">
        <w:rPr>
          <w:lang w:val="lt-LT"/>
        </w:rPr>
        <w:t xml:space="preserve">„Microsoft“ Šiaurės Europos </w:t>
      </w:r>
      <w:r w:rsidR="002D5007" w:rsidRPr="00ED4401">
        <w:rPr>
          <w:lang w:val="lt-LT"/>
        </w:rPr>
        <w:t xml:space="preserve">šalių </w:t>
      </w:r>
      <w:r w:rsidRPr="00ED4401">
        <w:rPr>
          <w:lang w:val="lt-LT"/>
        </w:rPr>
        <w:t xml:space="preserve">regiono </w:t>
      </w:r>
      <w:r w:rsidR="005E55F5" w:rsidRPr="00ED4401">
        <w:rPr>
          <w:lang w:val="lt-LT"/>
        </w:rPr>
        <w:t xml:space="preserve">technologijų skyriaus </w:t>
      </w:r>
      <w:r w:rsidRPr="00ED4401">
        <w:rPr>
          <w:lang w:val="lt-LT"/>
        </w:rPr>
        <w:t>vadovė.</w:t>
      </w:r>
      <w:r w:rsidR="0045152D" w:rsidRPr="00ED4401">
        <w:rPr>
          <w:lang w:val="lt-LT"/>
        </w:rPr>
        <w:t xml:space="preserve"> </w:t>
      </w:r>
    </w:p>
    <w:p w14:paraId="5D48D34A" w14:textId="77777777" w:rsidR="00ED4401" w:rsidRPr="00ED4401" w:rsidRDefault="00ED4401" w:rsidP="005E55F5">
      <w:pPr>
        <w:rPr>
          <w:lang w:val="lt-LT"/>
        </w:rPr>
      </w:pPr>
    </w:p>
    <w:p w14:paraId="56E28544" w14:textId="33F4854D" w:rsidR="00851CB5" w:rsidRDefault="00ED4401" w:rsidP="00A65B9E">
      <w:pPr>
        <w:rPr>
          <w:lang w:val="lt-LT"/>
        </w:rPr>
      </w:pPr>
      <w:r w:rsidRPr="00851CB5">
        <w:rPr>
          <w:lang w:val="lt-LT"/>
        </w:rPr>
        <w:t>Pasak jos, taikiniais vis dažniau tampa ne tik vyriausybinės institucijos, bet ir mažos bei vidutinės įmonės.</w:t>
      </w:r>
    </w:p>
    <w:p w14:paraId="1A77C8D0" w14:textId="77777777" w:rsidR="007A3A2B" w:rsidRDefault="007A3A2B" w:rsidP="00A65B9E">
      <w:pPr>
        <w:rPr>
          <w:lang w:val="lt-LT"/>
        </w:rPr>
      </w:pPr>
    </w:p>
    <w:p w14:paraId="5151A5CC" w14:textId="1850BF07" w:rsidR="00A65B9E" w:rsidRPr="00851CB5" w:rsidRDefault="00A65B9E" w:rsidP="00A65B9E">
      <w:pPr>
        <w:rPr>
          <w:lang w:val="lt-LT"/>
        </w:rPr>
      </w:pPr>
      <w:r w:rsidRPr="00851CB5">
        <w:rPr>
          <w:lang w:val="lt-LT"/>
        </w:rPr>
        <w:t>„</w:t>
      </w:r>
      <w:r w:rsidR="00B25769">
        <w:rPr>
          <w:lang w:val="lt-LT"/>
        </w:rPr>
        <w:t xml:space="preserve">Be finansinės naudos siekiančių nusikaltėlių, </w:t>
      </w:r>
      <w:r w:rsidR="00124D81">
        <w:rPr>
          <w:lang w:val="lt-LT"/>
        </w:rPr>
        <w:t xml:space="preserve">vis dažniau </w:t>
      </w:r>
      <w:r w:rsidR="00ED4401" w:rsidRPr="00851CB5">
        <w:rPr>
          <w:lang w:val="lt-LT"/>
        </w:rPr>
        <w:t>tokias</w:t>
      </w:r>
      <w:r w:rsidR="009D0E9A" w:rsidRPr="00851CB5">
        <w:rPr>
          <w:lang w:val="lt-LT"/>
        </w:rPr>
        <w:t xml:space="preserve"> atakas vykdo </w:t>
      </w:r>
      <w:r w:rsidR="001E6CC8">
        <w:rPr>
          <w:lang w:val="lt-LT"/>
        </w:rPr>
        <w:t xml:space="preserve">ir </w:t>
      </w:r>
      <w:r w:rsidR="009D0E9A" w:rsidRPr="00851CB5">
        <w:rPr>
          <w:lang w:val="lt-LT"/>
        </w:rPr>
        <w:t xml:space="preserve">priešiškai nusiteikusių valstybių </w:t>
      </w:r>
      <w:r w:rsidR="00121149" w:rsidRPr="00851CB5">
        <w:rPr>
          <w:lang w:val="lt-LT"/>
        </w:rPr>
        <w:t>remiami veikėjai. B</w:t>
      </w:r>
      <w:r w:rsidRPr="00851CB5">
        <w:rPr>
          <w:lang w:val="lt-LT"/>
        </w:rPr>
        <w:t xml:space="preserve">esikeičianti grėsmių aplinka reiškia, kad kibernetinis saugumas </w:t>
      </w:r>
      <w:r w:rsidR="00121149" w:rsidRPr="00851CB5">
        <w:rPr>
          <w:lang w:val="lt-LT"/>
        </w:rPr>
        <w:t xml:space="preserve">ir investicijos </w:t>
      </w:r>
      <w:r w:rsidR="00121149" w:rsidRPr="00851CB5">
        <w:rPr>
          <w:lang w:val="lt-LT"/>
        </w:rPr>
        <w:lastRenderedPageBreak/>
        <w:t xml:space="preserve">į jį </w:t>
      </w:r>
      <w:r w:rsidRPr="00851CB5">
        <w:rPr>
          <w:lang w:val="lt-LT"/>
        </w:rPr>
        <w:t>turi išlikti mūsų visų prioritetu. Bendradarbiaudamos ir išl</w:t>
      </w:r>
      <w:r w:rsidR="005F3D6F" w:rsidRPr="00851CB5">
        <w:rPr>
          <w:lang w:val="lt-LT"/>
        </w:rPr>
        <w:t xml:space="preserve">aikydamos </w:t>
      </w:r>
      <w:r w:rsidRPr="00851CB5">
        <w:rPr>
          <w:lang w:val="lt-LT"/>
        </w:rPr>
        <w:t>budr</w:t>
      </w:r>
      <w:r w:rsidR="005F3D6F" w:rsidRPr="00851CB5">
        <w:rPr>
          <w:lang w:val="lt-LT"/>
        </w:rPr>
        <w:t>umą</w:t>
      </w:r>
      <w:r w:rsidRPr="00851CB5">
        <w:rPr>
          <w:lang w:val="lt-LT"/>
        </w:rPr>
        <w:t xml:space="preserve">, Baltijos šalys </w:t>
      </w:r>
      <w:r w:rsidR="005F3D6F" w:rsidRPr="00851CB5">
        <w:rPr>
          <w:lang w:val="lt-LT"/>
        </w:rPr>
        <w:t xml:space="preserve">ne tik gali pačios </w:t>
      </w:r>
      <w:r w:rsidR="006F6861" w:rsidRPr="00851CB5">
        <w:rPr>
          <w:lang w:val="lt-LT"/>
        </w:rPr>
        <w:t xml:space="preserve">atsispirti šioms grėsmėms, bet ir </w:t>
      </w:r>
      <w:r w:rsidRPr="00851CB5">
        <w:rPr>
          <w:lang w:val="lt-LT"/>
        </w:rPr>
        <w:t>tapti pavyzdžiu visam regionui“</w:t>
      </w:r>
      <w:r w:rsidR="006F6861" w:rsidRPr="00851CB5">
        <w:rPr>
          <w:lang w:val="lt-LT"/>
        </w:rPr>
        <w:t xml:space="preserve">, – </w:t>
      </w:r>
      <w:r w:rsidR="00ED4401" w:rsidRPr="00851CB5">
        <w:rPr>
          <w:lang w:val="lt-LT"/>
        </w:rPr>
        <w:t>kalba</w:t>
      </w:r>
      <w:r w:rsidR="006F6861" w:rsidRPr="00851CB5">
        <w:rPr>
          <w:lang w:val="lt-LT"/>
        </w:rPr>
        <w:t xml:space="preserve"> R. </w:t>
      </w:r>
      <w:proofErr w:type="spellStart"/>
      <w:r w:rsidR="006F6861" w:rsidRPr="00851CB5">
        <w:rPr>
          <w:lang w:val="lt-LT"/>
        </w:rPr>
        <w:t>Strazdina</w:t>
      </w:r>
      <w:proofErr w:type="spellEnd"/>
      <w:r w:rsidR="006F6861" w:rsidRPr="00851CB5">
        <w:rPr>
          <w:lang w:val="lt-LT"/>
        </w:rPr>
        <w:t xml:space="preserve">. </w:t>
      </w:r>
    </w:p>
    <w:p w14:paraId="6C6BB929" w14:textId="77777777" w:rsidR="00A65B9E" w:rsidRDefault="00A65B9E" w:rsidP="00A65B9E">
      <w:pPr>
        <w:rPr>
          <w:lang w:val="lt-LT"/>
        </w:rPr>
      </w:pPr>
    </w:p>
    <w:p w14:paraId="30EC9E87" w14:textId="1398BB57" w:rsidR="005A522B" w:rsidRPr="00DA0AE1" w:rsidRDefault="00694AF2" w:rsidP="005A522B">
      <w:pPr>
        <w:rPr>
          <w:b/>
          <w:bCs/>
          <w:color w:val="4472C4" w:themeColor="accent1"/>
          <w:lang w:val="lt-LT"/>
        </w:rPr>
      </w:pPr>
      <w:r>
        <w:rPr>
          <w:b/>
          <w:bCs/>
          <w:color w:val="4472C4" w:themeColor="accent1"/>
          <w:lang w:val="lt-LT"/>
        </w:rPr>
        <w:t xml:space="preserve">Atakų taikiklyje </w:t>
      </w:r>
      <w:r w:rsidRPr="00694AF2">
        <w:rPr>
          <w:b/>
          <w:bCs/>
          <w:color w:val="4472C4" w:themeColor="accent1"/>
          <w:lang w:val="lt-LT"/>
        </w:rPr>
        <w:t xml:space="preserve">– </w:t>
      </w:r>
      <w:r>
        <w:rPr>
          <w:b/>
          <w:bCs/>
          <w:color w:val="4472C4" w:themeColor="accent1"/>
          <w:lang w:val="lt-LT"/>
        </w:rPr>
        <w:t>k</w:t>
      </w:r>
      <w:r w:rsidRPr="00694AF2">
        <w:rPr>
          <w:b/>
          <w:bCs/>
          <w:color w:val="4472C4" w:themeColor="accent1"/>
          <w:lang w:val="lt-LT"/>
        </w:rPr>
        <w:t xml:space="preserve">ritinės </w:t>
      </w:r>
      <w:r>
        <w:rPr>
          <w:b/>
          <w:bCs/>
          <w:color w:val="4472C4" w:themeColor="accent1"/>
          <w:lang w:val="lt-LT"/>
        </w:rPr>
        <w:t xml:space="preserve">svarbos </w:t>
      </w:r>
      <w:r w:rsidRPr="00694AF2">
        <w:rPr>
          <w:b/>
          <w:bCs/>
          <w:color w:val="4472C4" w:themeColor="accent1"/>
          <w:lang w:val="lt-LT"/>
        </w:rPr>
        <w:t xml:space="preserve">paslaugos </w:t>
      </w:r>
    </w:p>
    <w:p w14:paraId="71F47418" w14:textId="488D0D69" w:rsidR="002F48AE" w:rsidRDefault="002F48AE" w:rsidP="006878D7">
      <w:pPr>
        <w:rPr>
          <w:noProof/>
          <w:lang w:val="lt-LT"/>
        </w:rPr>
      </w:pPr>
      <w:r w:rsidRPr="002F48AE">
        <w:rPr>
          <w:noProof/>
          <w:lang w:val="lt-LT"/>
        </w:rPr>
        <w:t>Ligoninės, mokyklos ir savivaldos institucijos vis dažniau tampa taikiniais dėl jautrių duomenų ir ribotų saugumo išteklių. Toki</w:t>
      </w:r>
      <w:r w:rsidR="009872BD">
        <w:rPr>
          <w:noProof/>
          <w:lang w:val="lt-LT"/>
        </w:rPr>
        <w:t>ų</w:t>
      </w:r>
      <w:r w:rsidRPr="002F48AE">
        <w:rPr>
          <w:noProof/>
          <w:lang w:val="lt-LT"/>
        </w:rPr>
        <w:t xml:space="preserve"> atak</w:t>
      </w:r>
      <w:r w:rsidR="009872BD">
        <w:rPr>
          <w:noProof/>
          <w:lang w:val="lt-LT"/>
        </w:rPr>
        <w:t>ų</w:t>
      </w:r>
      <w:r w:rsidRPr="002F48AE">
        <w:rPr>
          <w:noProof/>
          <w:lang w:val="lt-LT"/>
        </w:rPr>
        <w:t xml:space="preserve"> </w:t>
      </w:r>
      <w:r w:rsidR="009872BD">
        <w:rPr>
          <w:noProof/>
          <w:lang w:val="lt-LT"/>
        </w:rPr>
        <w:t xml:space="preserve">pasekmės gali būti </w:t>
      </w:r>
      <w:r w:rsidRPr="002F48AE">
        <w:rPr>
          <w:noProof/>
          <w:lang w:val="lt-LT"/>
        </w:rPr>
        <w:t>vėluojan</w:t>
      </w:r>
      <w:r w:rsidR="009872BD">
        <w:rPr>
          <w:noProof/>
          <w:lang w:val="lt-LT"/>
        </w:rPr>
        <w:t>ti</w:t>
      </w:r>
      <w:r w:rsidRPr="002F48AE">
        <w:rPr>
          <w:noProof/>
          <w:lang w:val="lt-LT"/>
        </w:rPr>
        <w:t xml:space="preserve"> medicinin</w:t>
      </w:r>
      <w:r w:rsidR="009872BD">
        <w:rPr>
          <w:noProof/>
          <w:lang w:val="lt-LT"/>
        </w:rPr>
        <w:t>ė</w:t>
      </w:r>
      <w:r w:rsidRPr="002F48AE">
        <w:rPr>
          <w:noProof/>
          <w:lang w:val="lt-LT"/>
        </w:rPr>
        <w:t xml:space="preserve"> pagalb</w:t>
      </w:r>
      <w:r w:rsidR="009872BD">
        <w:rPr>
          <w:noProof/>
          <w:lang w:val="lt-LT"/>
        </w:rPr>
        <w:t>a</w:t>
      </w:r>
      <w:r w:rsidRPr="002F48AE">
        <w:rPr>
          <w:noProof/>
          <w:lang w:val="lt-LT"/>
        </w:rPr>
        <w:t>, sutrik</w:t>
      </w:r>
      <w:r w:rsidR="009872BD">
        <w:rPr>
          <w:noProof/>
          <w:lang w:val="lt-LT"/>
        </w:rPr>
        <w:t>ęs</w:t>
      </w:r>
      <w:r w:rsidRPr="002F48AE">
        <w:rPr>
          <w:noProof/>
          <w:lang w:val="lt-LT"/>
        </w:rPr>
        <w:t xml:space="preserve"> švietimo proces</w:t>
      </w:r>
      <w:r w:rsidR="009872BD">
        <w:rPr>
          <w:noProof/>
          <w:lang w:val="lt-LT"/>
        </w:rPr>
        <w:t>as</w:t>
      </w:r>
      <w:r w:rsidRPr="002F48AE">
        <w:rPr>
          <w:noProof/>
          <w:lang w:val="lt-LT"/>
        </w:rPr>
        <w:t xml:space="preserve"> </w:t>
      </w:r>
      <w:r w:rsidR="00891A42">
        <w:rPr>
          <w:noProof/>
          <w:lang w:val="lt-LT"/>
        </w:rPr>
        <w:t xml:space="preserve">ar net </w:t>
      </w:r>
      <w:r w:rsidRPr="002F48AE">
        <w:rPr>
          <w:noProof/>
          <w:lang w:val="lt-LT"/>
        </w:rPr>
        <w:t>paralyžiuot</w:t>
      </w:r>
      <w:r w:rsidR="009872BD">
        <w:rPr>
          <w:noProof/>
          <w:lang w:val="lt-LT"/>
        </w:rPr>
        <w:t>as</w:t>
      </w:r>
      <w:r w:rsidRPr="002F48AE">
        <w:rPr>
          <w:noProof/>
          <w:lang w:val="lt-LT"/>
        </w:rPr>
        <w:t xml:space="preserve"> </w:t>
      </w:r>
      <w:r w:rsidR="006878D7">
        <w:rPr>
          <w:noProof/>
          <w:lang w:val="lt-LT"/>
        </w:rPr>
        <w:t>susisiekimas</w:t>
      </w:r>
      <w:r w:rsidRPr="002F48AE">
        <w:rPr>
          <w:noProof/>
          <w:lang w:val="lt-LT"/>
        </w:rPr>
        <w:t>.</w:t>
      </w:r>
      <w:r w:rsidR="009872BD">
        <w:rPr>
          <w:noProof/>
          <w:lang w:val="lt-LT"/>
        </w:rPr>
        <w:t xml:space="preserve"> </w:t>
      </w:r>
      <w:r w:rsidR="006878D7">
        <w:rPr>
          <w:noProof/>
          <w:lang w:val="lt-LT"/>
        </w:rPr>
        <w:t>Nusikaltėliai iš</w:t>
      </w:r>
      <w:r w:rsidRPr="002F48AE">
        <w:rPr>
          <w:noProof/>
          <w:lang w:val="lt-LT"/>
        </w:rPr>
        <w:t>naudoja ši</w:t>
      </w:r>
      <w:r w:rsidR="006878D7">
        <w:rPr>
          <w:noProof/>
          <w:lang w:val="lt-LT"/>
        </w:rPr>
        <w:t xml:space="preserve">uos </w:t>
      </w:r>
      <w:r w:rsidRPr="002F48AE">
        <w:rPr>
          <w:noProof/>
          <w:lang w:val="lt-LT"/>
        </w:rPr>
        <w:t>pažeidžiamum</w:t>
      </w:r>
      <w:r w:rsidR="006878D7">
        <w:rPr>
          <w:noProof/>
          <w:lang w:val="lt-LT"/>
        </w:rPr>
        <w:t>us</w:t>
      </w:r>
      <w:r w:rsidRPr="002F48AE">
        <w:rPr>
          <w:noProof/>
          <w:lang w:val="lt-LT"/>
        </w:rPr>
        <w:t xml:space="preserve">, nes </w:t>
      </w:r>
      <w:r w:rsidR="00504EE3">
        <w:rPr>
          <w:noProof/>
          <w:lang w:val="lt-LT"/>
        </w:rPr>
        <w:t xml:space="preserve">minėtų </w:t>
      </w:r>
      <w:r w:rsidRPr="002F48AE">
        <w:rPr>
          <w:noProof/>
          <w:lang w:val="lt-LT"/>
        </w:rPr>
        <w:t>sektori</w:t>
      </w:r>
      <w:r w:rsidR="00504EE3">
        <w:rPr>
          <w:noProof/>
          <w:lang w:val="lt-LT"/>
        </w:rPr>
        <w:t>ų</w:t>
      </w:r>
      <w:r w:rsidRPr="002F48AE">
        <w:rPr>
          <w:noProof/>
          <w:lang w:val="lt-LT"/>
        </w:rPr>
        <w:t xml:space="preserve"> </w:t>
      </w:r>
      <w:r w:rsidR="00504EE3">
        <w:rPr>
          <w:noProof/>
          <w:lang w:val="lt-LT"/>
        </w:rPr>
        <w:t xml:space="preserve">atstovai </w:t>
      </w:r>
      <w:r w:rsidRPr="002F48AE">
        <w:rPr>
          <w:noProof/>
          <w:lang w:val="lt-LT"/>
        </w:rPr>
        <w:t>dažn</w:t>
      </w:r>
      <w:r w:rsidR="00504EE3">
        <w:rPr>
          <w:noProof/>
          <w:lang w:val="lt-LT"/>
        </w:rPr>
        <w:t>iau</w:t>
      </w:r>
      <w:r w:rsidRPr="002F48AE">
        <w:rPr>
          <w:noProof/>
          <w:lang w:val="lt-LT"/>
        </w:rPr>
        <w:t xml:space="preserve"> linkę </w:t>
      </w:r>
      <w:r w:rsidR="00504EE3">
        <w:rPr>
          <w:noProof/>
          <w:lang w:val="lt-LT"/>
        </w:rPr>
        <w:t xml:space="preserve">operatyviai </w:t>
      </w:r>
      <w:r w:rsidRPr="002F48AE">
        <w:rPr>
          <w:noProof/>
          <w:lang w:val="lt-LT"/>
        </w:rPr>
        <w:t xml:space="preserve">sumokėti išpirką, kad atnaujintų </w:t>
      </w:r>
      <w:r w:rsidR="00504EE3">
        <w:rPr>
          <w:noProof/>
          <w:lang w:val="lt-LT"/>
        </w:rPr>
        <w:t xml:space="preserve">gyvybiškai svarbią </w:t>
      </w:r>
      <w:r w:rsidRPr="002F48AE">
        <w:rPr>
          <w:noProof/>
          <w:lang w:val="lt-LT"/>
        </w:rPr>
        <w:t>veiklą.</w:t>
      </w:r>
      <w:r w:rsidR="00504EE3">
        <w:rPr>
          <w:noProof/>
          <w:lang w:val="lt-LT"/>
        </w:rPr>
        <w:t xml:space="preserve"> </w:t>
      </w:r>
    </w:p>
    <w:p w14:paraId="7F78264D" w14:textId="77777777" w:rsidR="00891A42" w:rsidRDefault="00891A42" w:rsidP="000B227C">
      <w:pPr>
        <w:rPr>
          <w:noProof/>
          <w:lang w:val="lt-LT"/>
        </w:rPr>
      </w:pPr>
    </w:p>
    <w:p w14:paraId="2CC05D1D" w14:textId="4BFA01BD" w:rsidR="001F0EC5" w:rsidRPr="001F0EC5" w:rsidRDefault="001F0EC5" w:rsidP="000B227C">
      <w:pPr>
        <w:rPr>
          <w:noProof/>
          <w:lang w:val="lt-LT"/>
        </w:rPr>
      </w:pPr>
      <w:r>
        <w:rPr>
          <w:noProof/>
          <w:lang w:val="lt-LT"/>
        </w:rPr>
        <w:t xml:space="preserve">„Microsoft“ skaitmeninės gynybos ataskaitoje </w:t>
      </w:r>
      <w:r w:rsidRPr="001F0EC5">
        <w:rPr>
          <w:noProof/>
          <w:lang w:val="lt-LT"/>
        </w:rPr>
        <w:t>taip pat pabrėžiama, kad pasenusios saugumo priemonės nebeatitinka šiuolaikinių grėsmių.</w:t>
      </w:r>
      <w:r w:rsidR="00122CE0">
        <w:rPr>
          <w:noProof/>
          <w:lang w:val="lt-LT"/>
        </w:rPr>
        <w:t xml:space="preserve"> </w:t>
      </w:r>
      <w:r w:rsidRPr="001F0EC5">
        <w:rPr>
          <w:noProof/>
          <w:lang w:val="lt-LT"/>
        </w:rPr>
        <w:t xml:space="preserve">Efektyvi gynyba </w:t>
      </w:r>
      <w:r w:rsidR="000B227C">
        <w:rPr>
          <w:noProof/>
          <w:lang w:val="lt-LT"/>
        </w:rPr>
        <w:t xml:space="preserve">nuo kibernetinių </w:t>
      </w:r>
      <w:r w:rsidR="00EF65E3">
        <w:rPr>
          <w:noProof/>
          <w:lang w:val="lt-LT"/>
        </w:rPr>
        <w:t xml:space="preserve">atakų </w:t>
      </w:r>
      <w:r w:rsidRPr="001F0EC5">
        <w:rPr>
          <w:noProof/>
          <w:lang w:val="lt-LT"/>
        </w:rPr>
        <w:t xml:space="preserve">reikalauja modernizavimo ir glaudaus bendradarbiavimo tarp valdžios institucijų ir </w:t>
      </w:r>
      <w:r w:rsidR="00B72550">
        <w:rPr>
          <w:noProof/>
          <w:lang w:val="lt-LT"/>
        </w:rPr>
        <w:t xml:space="preserve">verslo </w:t>
      </w:r>
      <w:r w:rsidR="00891A42">
        <w:rPr>
          <w:noProof/>
          <w:lang w:val="lt-LT"/>
        </w:rPr>
        <w:t>organizacijų</w:t>
      </w:r>
      <w:r w:rsidRPr="001F0EC5">
        <w:rPr>
          <w:noProof/>
          <w:lang w:val="lt-LT"/>
        </w:rPr>
        <w:t xml:space="preserve">. </w:t>
      </w:r>
      <w:r w:rsidR="00B72550" w:rsidRPr="00B72550">
        <w:rPr>
          <w:noProof/>
          <w:lang w:val="lt-LT"/>
        </w:rPr>
        <w:t>Individualiems vartotojams rekomenduojama naudoti daugiapakopį tapatybės patvirtinimą (</w:t>
      </w:r>
      <w:r w:rsidR="0068505B">
        <w:rPr>
          <w:noProof/>
          <w:lang w:val="lt-LT"/>
        </w:rPr>
        <w:t xml:space="preserve">angl. </w:t>
      </w:r>
      <w:r w:rsidR="0068505B" w:rsidRPr="0068505B">
        <w:rPr>
          <w:i/>
          <w:iCs/>
          <w:noProof/>
          <w:lang w:val="lt-LT"/>
        </w:rPr>
        <w:t xml:space="preserve">multi-factor authentication, </w:t>
      </w:r>
      <w:r w:rsidR="00B72550" w:rsidRPr="0068505B">
        <w:rPr>
          <w:i/>
          <w:iCs/>
          <w:noProof/>
          <w:lang w:val="lt-LT"/>
        </w:rPr>
        <w:t>MFA</w:t>
      </w:r>
      <w:r w:rsidR="00B72550" w:rsidRPr="00B72550">
        <w:rPr>
          <w:noProof/>
          <w:lang w:val="lt-LT"/>
        </w:rPr>
        <w:t xml:space="preserve">), kuris gali užkirsti kelią daugiau nei 99 </w:t>
      </w:r>
      <w:r w:rsidR="00067CD7">
        <w:rPr>
          <w:noProof/>
          <w:lang w:val="lt-LT"/>
        </w:rPr>
        <w:t xml:space="preserve">proc. </w:t>
      </w:r>
      <w:r w:rsidR="009A0C02">
        <w:rPr>
          <w:noProof/>
          <w:lang w:val="lt-LT"/>
        </w:rPr>
        <w:t xml:space="preserve">netikros </w:t>
      </w:r>
      <w:r w:rsidR="00B72550" w:rsidRPr="00B72550">
        <w:rPr>
          <w:noProof/>
          <w:lang w:val="lt-LT"/>
        </w:rPr>
        <w:t xml:space="preserve">tapatybės pagrindu </w:t>
      </w:r>
      <w:r w:rsidR="00487CEE">
        <w:rPr>
          <w:noProof/>
          <w:lang w:val="lt-LT"/>
        </w:rPr>
        <w:t xml:space="preserve">(angl. </w:t>
      </w:r>
      <w:r w:rsidR="00487CEE" w:rsidRPr="00487CEE">
        <w:rPr>
          <w:i/>
          <w:iCs/>
          <w:noProof/>
          <w:lang w:val="lt-LT"/>
        </w:rPr>
        <w:t>phishing</w:t>
      </w:r>
      <w:r w:rsidR="00487CEE">
        <w:rPr>
          <w:noProof/>
          <w:lang w:val="lt-LT"/>
        </w:rPr>
        <w:t xml:space="preserve">) </w:t>
      </w:r>
      <w:r w:rsidR="00B72550" w:rsidRPr="00B72550">
        <w:rPr>
          <w:noProof/>
          <w:lang w:val="lt-LT"/>
        </w:rPr>
        <w:t>vykdomų atakų.</w:t>
      </w:r>
      <w:r w:rsidR="00B72550">
        <w:rPr>
          <w:noProof/>
          <w:lang w:val="lt-LT"/>
        </w:rPr>
        <w:t xml:space="preserve"> </w:t>
      </w:r>
    </w:p>
    <w:p w14:paraId="6833764E" w14:textId="77777777" w:rsidR="00B72550" w:rsidRDefault="00B72550" w:rsidP="001F0EC5">
      <w:pPr>
        <w:rPr>
          <w:b/>
          <w:bCs/>
          <w:noProof/>
          <w:lang w:val="lt-LT"/>
        </w:rPr>
      </w:pPr>
    </w:p>
    <w:p w14:paraId="756DE322" w14:textId="553B5B91" w:rsidR="002B10D9" w:rsidRDefault="002B10D9" w:rsidP="00DF515E">
      <w:pPr>
        <w:rPr>
          <w:noProof/>
          <w:lang w:val="lt-LT"/>
        </w:rPr>
      </w:pPr>
      <w:r>
        <w:rPr>
          <w:b/>
          <w:bCs/>
          <w:noProof/>
          <w:color w:val="4472C4" w:themeColor="accent1"/>
          <w:lang w:val="lt-LT"/>
        </w:rPr>
        <w:t>Išlieka ir priešiškų v</w:t>
      </w:r>
      <w:r w:rsidRPr="002B10D9">
        <w:rPr>
          <w:b/>
          <w:bCs/>
          <w:noProof/>
          <w:color w:val="4472C4" w:themeColor="accent1"/>
          <w:lang w:val="lt-LT"/>
        </w:rPr>
        <w:t xml:space="preserve">alstybių remiamos grėsmės </w:t>
      </w:r>
      <w:r w:rsidR="00CD6BB9" w:rsidRPr="00DA0AE1">
        <w:rPr>
          <w:noProof/>
          <w:lang w:val="lt-LT"/>
        </w:rPr>
        <w:br/>
      </w:r>
      <w:r w:rsidRPr="002B10D9">
        <w:rPr>
          <w:noProof/>
          <w:lang w:val="lt-LT"/>
        </w:rPr>
        <w:t xml:space="preserve">Nors </w:t>
      </w:r>
      <w:r w:rsidR="002B3EEF">
        <w:rPr>
          <w:noProof/>
          <w:lang w:val="lt-LT"/>
        </w:rPr>
        <w:t xml:space="preserve">didžiąją dalį kibernetinių nusikaltimų vykdo </w:t>
      </w:r>
      <w:r w:rsidR="002B3EEF" w:rsidRPr="00BD59B1">
        <w:rPr>
          <w:lang w:val="lt-LT"/>
        </w:rPr>
        <w:t>finansinės naudos siekian</w:t>
      </w:r>
      <w:r w:rsidR="002B3EEF">
        <w:rPr>
          <w:lang w:val="lt-LT"/>
        </w:rPr>
        <w:t>tys</w:t>
      </w:r>
      <w:r w:rsidR="002B3EEF" w:rsidRPr="00BD59B1">
        <w:rPr>
          <w:lang w:val="lt-LT"/>
        </w:rPr>
        <w:t xml:space="preserve"> nusikaltėli</w:t>
      </w:r>
      <w:r w:rsidR="002B3EEF">
        <w:rPr>
          <w:lang w:val="lt-LT"/>
        </w:rPr>
        <w:t>ai</w:t>
      </w:r>
      <w:r w:rsidR="002B3EEF" w:rsidRPr="00BD59B1">
        <w:rPr>
          <w:lang w:val="lt-LT"/>
        </w:rPr>
        <w:t>,</w:t>
      </w:r>
      <w:r w:rsidR="002B3EEF">
        <w:rPr>
          <w:lang w:val="lt-LT"/>
        </w:rPr>
        <w:t xml:space="preserve"> </w:t>
      </w:r>
      <w:r w:rsidR="002B3EEF">
        <w:rPr>
          <w:noProof/>
          <w:lang w:val="lt-LT"/>
        </w:rPr>
        <w:t xml:space="preserve">priešiškai nusiteikusių </w:t>
      </w:r>
      <w:r w:rsidRPr="002B10D9">
        <w:rPr>
          <w:noProof/>
          <w:lang w:val="lt-LT"/>
        </w:rPr>
        <w:t xml:space="preserve">valstybių remiami veikėjai </w:t>
      </w:r>
      <w:r w:rsidR="002B3EEF">
        <w:rPr>
          <w:noProof/>
          <w:lang w:val="lt-LT"/>
        </w:rPr>
        <w:t xml:space="preserve">taip pat </w:t>
      </w:r>
      <w:r w:rsidRPr="002B10D9">
        <w:rPr>
          <w:noProof/>
          <w:lang w:val="lt-LT"/>
        </w:rPr>
        <w:t xml:space="preserve">taikosi į svarbiausius </w:t>
      </w:r>
      <w:r w:rsidR="00F33D31">
        <w:rPr>
          <w:noProof/>
          <w:lang w:val="lt-LT"/>
        </w:rPr>
        <w:t xml:space="preserve">šalių </w:t>
      </w:r>
      <w:r w:rsidRPr="002B10D9">
        <w:rPr>
          <w:noProof/>
          <w:lang w:val="lt-LT"/>
        </w:rPr>
        <w:t xml:space="preserve">sektorius </w:t>
      </w:r>
      <w:r w:rsidR="00F33D31">
        <w:rPr>
          <w:noProof/>
          <w:lang w:val="lt-LT"/>
        </w:rPr>
        <w:t xml:space="preserve">ir </w:t>
      </w:r>
      <w:r w:rsidRPr="002B10D9">
        <w:rPr>
          <w:noProof/>
          <w:lang w:val="lt-LT"/>
        </w:rPr>
        <w:t xml:space="preserve">regionus – daugiausia </w:t>
      </w:r>
      <w:r w:rsidR="00F33D31">
        <w:rPr>
          <w:noProof/>
          <w:lang w:val="lt-LT"/>
        </w:rPr>
        <w:t xml:space="preserve">ekonominio </w:t>
      </w:r>
      <w:r w:rsidRPr="002B10D9">
        <w:rPr>
          <w:noProof/>
          <w:lang w:val="lt-LT"/>
        </w:rPr>
        <w:t>šnipinėjimo</w:t>
      </w:r>
      <w:r w:rsidR="00F33D31">
        <w:rPr>
          <w:noProof/>
          <w:lang w:val="lt-LT"/>
        </w:rPr>
        <w:t>,</w:t>
      </w:r>
      <w:r w:rsidRPr="002B10D9">
        <w:rPr>
          <w:noProof/>
          <w:lang w:val="lt-LT"/>
        </w:rPr>
        <w:t xml:space="preserve"> </w:t>
      </w:r>
      <w:r w:rsidR="00F33D31">
        <w:rPr>
          <w:noProof/>
          <w:lang w:val="lt-LT"/>
        </w:rPr>
        <w:t xml:space="preserve">rečiau – </w:t>
      </w:r>
      <w:r w:rsidRPr="002B10D9">
        <w:rPr>
          <w:noProof/>
          <w:lang w:val="lt-LT"/>
        </w:rPr>
        <w:t>finansinės naudos tikslais:</w:t>
      </w:r>
      <w:r>
        <w:rPr>
          <w:noProof/>
          <w:lang w:val="lt-LT"/>
        </w:rPr>
        <w:t xml:space="preserve"> </w:t>
      </w:r>
    </w:p>
    <w:p w14:paraId="55E18167" w14:textId="0D1CA1BF" w:rsidR="00DF515E" w:rsidRPr="00DA0AE1" w:rsidRDefault="004E786E" w:rsidP="00DF515E">
      <w:pPr>
        <w:pStyle w:val="ListParagraph"/>
        <w:numPr>
          <w:ilvl w:val="0"/>
          <w:numId w:val="11"/>
        </w:numPr>
        <w:rPr>
          <w:noProof/>
          <w:lang w:val="lt-LT"/>
        </w:rPr>
      </w:pPr>
      <w:r>
        <w:rPr>
          <w:b/>
          <w:bCs/>
          <w:noProof/>
          <w:lang w:val="lt-LT"/>
        </w:rPr>
        <w:t>Kinija</w:t>
      </w:r>
      <w:r w:rsidR="00CD6BB9" w:rsidRPr="00DA0AE1">
        <w:rPr>
          <w:noProof/>
          <w:lang w:val="lt-LT"/>
        </w:rPr>
        <w:t xml:space="preserve"> </w:t>
      </w:r>
      <w:r w:rsidRPr="004E786E">
        <w:rPr>
          <w:noProof/>
          <w:lang w:val="lt-LT"/>
        </w:rPr>
        <w:t xml:space="preserve">plečia atakas prieš įvairius </w:t>
      </w:r>
      <w:r w:rsidR="00DE5D40">
        <w:rPr>
          <w:noProof/>
          <w:lang w:val="lt-LT"/>
        </w:rPr>
        <w:t xml:space="preserve">verslo </w:t>
      </w:r>
      <w:r w:rsidRPr="004E786E">
        <w:rPr>
          <w:noProof/>
          <w:lang w:val="lt-LT"/>
        </w:rPr>
        <w:t xml:space="preserve">sektorius ir </w:t>
      </w:r>
      <w:r w:rsidR="00FA40E1">
        <w:rPr>
          <w:noProof/>
          <w:lang w:val="lt-LT"/>
        </w:rPr>
        <w:t>nevyriausybines organizacijas (</w:t>
      </w:r>
      <w:r w:rsidRPr="004E786E">
        <w:rPr>
          <w:noProof/>
          <w:lang w:val="lt-LT"/>
        </w:rPr>
        <w:t>NVO</w:t>
      </w:r>
      <w:r w:rsidR="00FA40E1">
        <w:rPr>
          <w:noProof/>
          <w:lang w:val="lt-LT"/>
        </w:rPr>
        <w:t>)</w:t>
      </w:r>
      <w:r w:rsidRPr="004E786E">
        <w:rPr>
          <w:noProof/>
          <w:lang w:val="lt-LT"/>
        </w:rPr>
        <w:t xml:space="preserve">, </w:t>
      </w:r>
      <w:r w:rsidR="00640BE4">
        <w:rPr>
          <w:noProof/>
          <w:lang w:val="lt-LT"/>
        </w:rPr>
        <w:t xml:space="preserve">pasinaudodama </w:t>
      </w:r>
      <w:r w:rsidRPr="004E786E">
        <w:rPr>
          <w:noProof/>
          <w:lang w:val="lt-LT"/>
        </w:rPr>
        <w:t>pažeidžiam</w:t>
      </w:r>
      <w:r w:rsidR="00640BE4">
        <w:rPr>
          <w:noProof/>
          <w:lang w:val="lt-LT"/>
        </w:rPr>
        <w:t>ais</w:t>
      </w:r>
      <w:r w:rsidRPr="004E786E">
        <w:rPr>
          <w:noProof/>
          <w:lang w:val="lt-LT"/>
        </w:rPr>
        <w:t xml:space="preserve"> įrengini</w:t>
      </w:r>
      <w:r w:rsidR="00640BE4">
        <w:rPr>
          <w:noProof/>
          <w:lang w:val="lt-LT"/>
        </w:rPr>
        <w:t>ais.</w:t>
      </w:r>
      <w:r w:rsidRPr="004E786E">
        <w:rPr>
          <w:noProof/>
          <w:lang w:val="lt-LT"/>
        </w:rPr>
        <w:t xml:space="preserve"> </w:t>
      </w:r>
    </w:p>
    <w:p w14:paraId="329C3608" w14:textId="5352103D" w:rsidR="00DF515E" w:rsidRPr="00DA0AE1" w:rsidRDefault="00CD6BB9" w:rsidP="00DF515E">
      <w:pPr>
        <w:pStyle w:val="ListParagraph"/>
        <w:numPr>
          <w:ilvl w:val="0"/>
          <w:numId w:val="11"/>
        </w:numPr>
        <w:rPr>
          <w:noProof/>
          <w:lang w:val="lt-LT"/>
        </w:rPr>
      </w:pPr>
      <w:r w:rsidRPr="00DA0AE1">
        <w:rPr>
          <w:b/>
          <w:bCs/>
          <w:noProof/>
          <w:lang w:val="lt-LT"/>
        </w:rPr>
        <w:t>Iran</w:t>
      </w:r>
      <w:r w:rsidR="00CF2A52">
        <w:rPr>
          <w:b/>
          <w:bCs/>
          <w:noProof/>
          <w:lang w:val="lt-LT"/>
        </w:rPr>
        <w:t>as</w:t>
      </w:r>
      <w:r w:rsidRPr="00DA0AE1">
        <w:rPr>
          <w:noProof/>
          <w:lang w:val="lt-LT"/>
        </w:rPr>
        <w:t xml:space="preserve"> </w:t>
      </w:r>
      <w:r w:rsidR="00CF2A52">
        <w:rPr>
          <w:noProof/>
          <w:lang w:val="lt-LT"/>
        </w:rPr>
        <w:t xml:space="preserve">atakuoja </w:t>
      </w:r>
      <w:r w:rsidR="00CF2A52" w:rsidRPr="00CF2A52">
        <w:rPr>
          <w:noProof/>
          <w:lang w:val="lt-LT"/>
        </w:rPr>
        <w:t xml:space="preserve">logistikos bendroves Europoje ir Persijos įlankoje, tikėtina, siekdamas trikdyti komercinį transportą. </w:t>
      </w:r>
    </w:p>
    <w:p w14:paraId="12D545CB" w14:textId="21C4E6DF" w:rsidR="00DF515E" w:rsidRPr="00DA0AE1" w:rsidRDefault="00CD6BB9" w:rsidP="00DF515E">
      <w:pPr>
        <w:pStyle w:val="ListParagraph"/>
        <w:numPr>
          <w:ilvl w:val="0"/>
          <w:numId w:val="11"/>
        </w:numPr>
        <w:rPr>
          <w:noProof/>
          <w:lang w:val="lt-LT"/>
        </w:rPr>
      </w:pPr>
      <w:r w:rsidRPr="00DA0AE1">
        <w:rPr>
          <w:b/>
          <w:bCs/>
          <w:noProof/>
          <w:lang w:val="lt-LT"/>
        </w:rPr>
        <w:t>Rus</w:t>
      </w:r>
      <w:r w:rsidR="00CF2A52">
        <w:rPr>
          <w:b/>
          <w:bCs/>
          <w:noProof/>
          <w:lang w:val="lt-LT"/>
        </w:rPr>
        <w:t>ija</w:t>
      </w:r>
      <w:r w:rsidRPr="00DA0AE1">
        <w:rPr>
          <w:noProof/>
          <w:lang w:val="lt-LT"/>
        </w:rPr>
        <w:t xml:space="preserve"> </w:t>
      </w:r>
      <w:r w:rsidR="00F14190" w:rsidRPr="00F14190">
        <w:rPr>
          <w:noProof/>
          <w:lang w:val="lt-LT"/>
        </w:rPr>
        <w:t>atak</w:t>
      </w:r>
      <w:r w:rsidR="0034741D">
        <w:rPr>
          <w:noProof/>
          <w:lang w:val="lt-LT"/>
        </w:rPr>
        <w:t xml:space="preserve">uoja ne tik </w:t>
      </w:r>
      <w:r w:rsidR="00F14190" w:rsidRPr="00F14190">
        <w:rPr>
          <w:noProof/>
          <w:lang w:val="lt-LT"/>
        </w:rPr>
        <w:t>Ukrain</w:t>
      </w:r>
      <w:r w:rsidR="0034741D">
        <w:rPr>
          <w:noProof/>
          <w:lang w:val="lt-LT"/>
        </w:rPr>
        <w:t>ą</w:t>
      </w:r>
      <w:r w:rsidR="00F14190" w:rsidRPr="00F14190">
        <w:rPr>
          <w:noProof/>
          <w:lang w:val="lt-LT"/>
        </w:rPr>
        <w:t xml:space="preserve">, </w:t>
      </w:r>
      <w:r w:rsidR="0034741D">
        <w:rPr>
          <w:noProof/>
          <w:lang w:val="lt-LT"/>
        </w:rPr>
        <w:t xml:space="preserve">bet ir </w:t>
      </w:r>
      <w:r w:rsidR="00F14190" w:rsidRPr="00F14190">
        <w:rPr>
          <w:noProof/>
          <w:lang w:val="lt-LT"/>
        </w:rPr>
        <w:t>įmones NATO šalyse</w:t>
      </w:r>
      <w:r w:rsidR="004915EC">
        <w:rPr>
          <w:noProof/>
          <w:lang w:val="lt-LT"/>
        </w:rPr>
        <w:t xml:space="preserve"> – ypač mažesnes, pasinaudodama jomis </w:t>
      </w:r>
      <w:r w:rsidR="00F14190" w:rsidRPr="00F14190">
        <w:rPr>
          <w:noProof/>
          <w:lang w:val="lt-LT"/>
        </w:rPr>
        <w:t>kaip „vart</w:t>
      </w:r>
      <w:r w:rsidR="004915EC">
        <w:rPr>
          <w:noProof/>
          <w:lang w:val="lt-LT"/>
        </w:rPr>
        <w:t>ais</w:t>
      </w:r>
      <w:r w:rsidR="00F14190" w:rsidRPr="00F14190">
        <w:rPr>
          <w:noProof/>
          <w:lang w:val="lt-LT"/>
        </w:rPr>
        <w:t>“ į didesnes organizacijas</w:t>
      </w:r>
      <w:r w:rsidR="004915EC">
        <w:rPr>
          <w:noProof/>
          <w:lang w:val="lt-LT"/>
        </w:rPr>
        <w:t xml:space="preserve"> ir struktūras</w:t>
      </w:r>
      <w:r w:rsidR="00F14190" w:rsidRPr="00F14190">
        <w:rPr>
          <w:noProof/>
          <w:lang w:val="lt-LT"/>
        </w:rPr>
        <w:t xml:space="preserve">. </w:t>
      </w:r>
    </w:p>
    <w:p w14:paraId="5D4E92BA" w14:textId="351A7FDB" w:rsidR="00CD6BB9" w:rsidRPr="00DA0AE1" w:rsidRDefault="004915EC" w:rsidP="00DF515E">
      <w:pPr>
        <w:pStyle w:val="ListParagraph"/>
        <w:numPr>
          <w:ilvl w:val="0"/>
          <w:numId w:val="11"/>
        </w:numPr>
        <w:rPr>
          <w:noProof/>
          <w:lang w:val="lt-LT"/>
        </w:rPr>
      </w:pPr>
      <w:r>
        <w:rPr>
          <w:b/>
          <w:bCs/>
          <w:noProof/>
          <w:lang w:val="lt-LT"/>
        </w:rPr>
        <w:t>Šiaurės Korėja</w:t>
      </w:r>
      <w:r w:rsidR="00CD6BB9" w:rsidRPr="00DA0AE1">
        <w:rPr>
          <w:noProof/>
          <w:lang w:val="lt-LT"/>
        </w:rPr>
        <w:t xml:space="preserve"> </w:t>
      </w:r>
      <w:r w:rsidR="00135653">
        <w:rPr>
          <w:noProof/>
          <w:lang w:val="lt-LT"/>
        </w:rPr>
        <w:t xml:space="preserve">Pagrindinį dėmesį skiria </w:t>
      </w:r>
      <w:r w:rsidR="00135653" w:rsidRPr="00135653">
        <w:rPr>
          <w:noProof/>
          <w:lang w:val="lt-LT"/>
        </w:rPr>
        <w:t>finansin</w:t>
      </w:r>
      <w:r w:rsidR="00135653">
        <w:rPr>
          <w:noProof/>
          <w:lang w:val="lt-LT"/>
        </w:rPr>
        <w:t>ei</w:t>
      </w:r>
      <w:r w:rsidR="00135653" w:rsidRPr="00135653">
        <w:rPr>
          <w:noProof/>
          <w:lang w:val="lt-LT"/>
        </w:rPr>
        <w:t xml:space="preserve"> naud</w:t>
      </w:r>
      <w:r w:rsidR="00135653">
        <w:rPr>
          <w:noProof/>
          <w:lang w:val="lt-LT"/>
        </w:rPr>
        <w:t>ai</w:t>
      </w:r>
      <w:r w:rsidR="00135653" w:rsidRPr="00135653">
        <w:rPr>
          <w:noProof/>
          <w:lang w:val="lt-LT"/>
        </w:rPr>
        <w:t xml:space="preserve"> ir šnipinėjim</w:t>
      </w:r>
      <w:r w:rsidR="00135653">
        <w:rPr>
          <w:noProof/>
          <w:lang w:val="lt-LT"/>
        </w:rPr>
        <w:t>ui</w:t>
      </w:r>
      <w:r w:rsidR="00135653" w:rsidRPr="00135653">
        <w:rPr>
          <w:noProof/>
          <w:lang w:val="lt-LT"/>
        </w:rPr>
        <w:t xml:space="preserve">, įskaitant </w:t>
      </w:r>
      <w:r w:rsidR="00135653">
        <w:rPr>
          <w:noProof/>
          <w:lang w:val="lt-LT"/>
        </w:rPr>
        <w:t xml:space="preserve">ir </w:t>
      </w:r>
      <w:r w:rsidR="00135653" w:rsidRPr="00135653">
        <w:rPr>
          <w:noProof/>
          <w:lang w:val="lt-LT"/>
        </w:rPr>
        <w:t xml:space="preserve">užsienyje dirbančius IT specialistus, kurie </w:t>
      </w:r>
      <w:r w:rsidR="008A0716" w:rsidRPr="00135653">
        <w:rPr>
          <w:noProof/>
          <w:lang w:val="lt-LT"/>
        </w:rPr>
        <w:t>režim</w:t>
      </w:r>
      <w:r w:rsidR="008A0716">
        <w:rPr>
          <w:noProof/>
          <w:lang w:val="lt-LT"/>
        </w:rPr>
        <w:t xml:space="preserve">ą remia </w:t>
      </w:r>
      <w:r w:rsidR="00CC38FD">
        <w:rPr>
          <w:noProof/>
          <w:lang w:val="lt-LT"/>
        </w:rPr>
        <w:t xml:space="preserve">ir </w:t>
      </w:r>
      <w:r w:rsidR="00135653">
        <w:rPr>
          <w:noProof/>
          <w:lang w:val="lt-LT"/>
        </w:rPr>
        <w:t xml:space="preserve">savo </w:t>
      </w:r>
      <w:r w:rsidR="00135653" w:rsidRPr="00135653">
        <w:rPr>
          <w:noProof/>
          <w:lang w:val="lt-LT"/>
        </w:rPr>
        <w:t>uždirbt</w:t>
      </w:r>
      <w:r w:rsidR="008A0716">
        <w:rPr>
          <w:noProof/>
          <w:lang w:val="lt-LT"/>
        </w:rPr>
        <w:t>ais</w:t>
      </w:r>
      <w:r w:rsidR="00135653" w:rsidRPr="00135653">
        <w:rPr>
          <w:noProof/>
          <w:lang w:val="lt-LT"/>
        </w:rPr>
        <w:t xml:space="preserve"> </w:t>
      </w:r>
      <w:r w:rsidR="008A0716">
        <w:rPr>
          <w:noProof/>
          <w:lang w:val="lt-LT"/>
        </w:rPr>
        <w:t>pinigais</w:t>
      </w:r>
      <w:r w:rsidR="00135653" w:rsidRPr="00135653">
        <w:rPr>
          <w:noProof/>
          <w:lang w:val="lt-LT"/>
        </w:rPr>
        <w:t xml:space="preserve">. </w:t>
      </w:r>
    </w:p>
    <w:p w14:paraId="670F6A79" w14:textId="77777777" w:rsidR="00CD6BB9" w:rsidRPr="00DA0AE1" w:rsidRDefault="00CD6BB9" w:rsidP="00CD6BB9">
      <w:pPr>
        <w:rPr>
          <w:noProof/>
          <w:lang w:val="lt-LT"/>
        </w:rPr>
      </w:pPr>
    </w:p>
    <w:p w14:paraId="2797B7CB" w14:textId="6884AD89" w:rsidR="00CD6BB9" w:rsidRPr="00DA0AE1" w:rsidRDefault="00CC38FD" w:rsidP="00CD6BB9">
      <w:pPr>
        <w:rPr>
          <w:b/>
          <w:bCs/>
          <w:noProof/>
          <w:color w:val="4472C4" w:themeColor="accent1"/>
          <w:lang w:val="lt-LT"/>
        </w:rPr>
      </w:pPr>
      <w:r w:rsidRPr="00CC38FD">
        <w:rPr>
          <w:b/>
          <w:bCs/>
          <w:noProof/>
          <w:color w:val="4472C4" w:themeColor="accent1"/>
          <w:lang w:val="lt-LT"/>
        </w:rPr>
        <w:t xml:space="preserve">Dirbtinis intelektas </w:t>
      </w:r>
      <w:r w:rsidR="00891A42">
        <w:rPr>
          <w:b/>
          <w:bCs/>
          <w:noProof/>
          <w:color w:val="4472C4" w:themeColor="accent1"/>
          <w:lang w:val="lt-LT"/>
        </w:rPr>
        <w:t>– ir grėsmė, ir privalumas</w:t>
      </w:r>
    </w:p>
    <w:p w14:paraId="731B258C" w14:textId="268968B0" w:rsidR="00CC38FD" w:rsidRDefault="00CC38FD" w:rsidP="001A38D5">
      <w:pPr>
        <w:rPr>
          <w:lang w:val="lt-LT"/>
        </w:rPr>
      </w:pPr>
      <w:r w:rsidRPr="00CC38FD">
        <w:rPr>
          <w:lang w:val="lt-LT"/>
        </w:rPr>
        <w:t xml:space="preserve">Tiek </w:t>
      </w:r>
      <w:r>
        <w:rPr>
          <w:lang w:val="lt-LT"/>
        </w:rPr>
        <w:t>nusikaltėliai</w:t>
      </w:r>
      <w:r w:rsidRPr="00CC38FD">
        <w:rPr>
          <w:lang w:val="lt-LT"/>
        </w:rPr>
        <w:t xml:space="preserve">, tiek </w:t>
      </w:r>
      <w:r w:rsidR="001A38D5">
        <w:rPr>
          <w:lang w:val="lt-LT"/>
        </w:rPr>
        <w:t xml:space="preserve">kibernetinių atakų </w:t>
      </w:r>
      <w:r w:rsidRPr="00CC38FD">
        <w:rPr>
          <w:lang w:val="lt-LT"/>
        </w:rPr>
        <w:t xml:space="preserve">gynybos specialistai vis dažniau </w:t>
      </w:r>
      <w:r w:rsidR="001A38D5">
        <w:rPr>
          <w:lang w:val="lt-LT"/>
        </w:rPr>
        <w:t xml:space="preserve">pasitelkia ir </w:t>
      </w:r>
      <w:r w:rsidRPr="00CC38FD">
        <w:rPr>
          <w:lang w:val="lt-LT"/>
        </w:rPr>
        <w:t>dirbtinį intelektą.</w:t>
      </w:r>
      <w:r w:rsidR="001A38D5">
        <w:rPr>
          <w:lang w:val="lt-LT"/>
        </w:rPr>
        <w:t xml:space="preserve"> Pirmieji jį naudoja </w:t>
      </w:r>
      <w:r w:rsidR="00AB3740">
        <w:rPr>
          <w:lang w:val="lt-LT"/>
        </w:rPr>
        <w:t xml:space="preserve">masinėms, </w:t>
      </w:r>
      <w:r w:rsidR="009B6F18">
        <w:rPr>
          <w:lang w:val="lt-LT"/>
        </w:rPr>
        <w:t xml:space="preserve">automatizuotoms </w:t>
      </w:r>
      <w:r w:rsidRPr="00CC38FD">
        <w:rPr>
          <w:lang w:val="lt-LT"/>
        </w:rPr>
        <w:t>sukčiavimo kampanijoms ir netikr</w:t>
      </w:r>
      <w:r w:rsidR="00AB3740">
        <w:rPr>
          <w:lang w:val="lt-LT"/>
        </w:rPr>
        <w:t xml:space="preserve">os informacijos ar turinio </w:t>
      </w:r>
      <w:r w:rsidRPr="00CC38FD">
        <w:rPr>
          <w:lang w:val="lt-LT"/>
        </w:rPr>
        <w:t>k</w:t>
      </w:r>
      <w:r w:rsidR="00AB3740">
        <w:rPr>
          <w:lang w:val="lt-LT"/>
        </w:rPr>
        <w:t>ūrimui</w:t>
      </w:r>
      <w:r w:rsidR="00891A42">
        <w:rPr>
          <w:lang w:val="lt-LT"/>
        </w:rPr>
        <w:t xml:space="preserve">, o </w:t>
      </w:r>
      <w:r w:rsidR="00AB3740">
        <w:rPr>
          <w:lang w:val="lt-LT"/>
        </w:rPr>
        <w:t xml:space="preserve">antrieji </w:t>
      </w:r>
      <w:r w:rsidRPr="00CC38FD">
        <w:rPr>
          <w:lang w:val="lt-LT"/>
        </w:rPr>
        <w:t>–</w:t>
      </w:r>
      <w:r w:rsidR="00ED504C">
        <w:rPr>
          <w:lang w:val="lt-LT"/>
        </w:rPr>
        <w:t xml:space="preserve"> </w:t>
      </w:r>
      <w:r w:rsidR="00AB3740">
        <w:rPr>
          <w:lang w:val="lt-LT"/>
        </w:rPr>
        <w:t xml:space="preserve">saugumo </w:t>
      </w:r>
      <w:r w:rsidR="00AB3740" w:rsidRPr="00CC38FD">
        <w:rPr>
          <w:lang w:val="lt-LT"/>
        </w:rPr>
        <w:t>sprag</w:t>
      </w:r>
      <w:r w:rsidR="00ED504C">
        <w:rPr>
          <w:lang w:val="lt-LT"/>
        </w:rPr>
        <w:t>ų</w:t>
      </w:r>
      <w:r w:rsidR="00AB3740" w:rsidRPr="00CC38FD">
        <w:rPr>
          <w:lang w:val="lt-LT"/>
        </w:rPr>
        <w:t xml:space="preserve"> </w:t>
      </w:r>
      <w:r w:rsidR="00ED504C" w:rsidRPr="00CC38FD">
        <w:rPr>
          <w:lang w:val="lt-LT"/>
        </w:rPr>
        <w:t>aptik</w:t>
      </w:r>
      <w:r w:rsidR="00ED504C">
        <w:rPr>
          <w:lang w:val="lt-LT"/>
        </w:rPr>
        <w:t>imui</w:t>
      </w:r>
      <w:r w:rsidR="00ED504C" w:rsidRPr="00CC38FD">
        <w:rPr>
          <w:lang w:val="lt-LT"/>
        </w:rPr>
        <w:t xml:space="preserve"> </w:t>
      </w:r>
      <w:r w:rsidRPr="00CC38FD">
        <w:rPr>
          <w:lang w:val="lt-LT"/>
        </w:rPr>
        <w:t xml:space="preserve">ir </w:t>
      </w:r>
      <w:r w:rsidR="00AB3740" w:rsidRPr="00CC38FD">
        <w:rPr>
          <w:lang w:val="lt-LT"/>
        </w:rPr>
        <w:t>vartotoj</w:t>
      </w:r>
      <w:r w:rsidR="00ED504C">
        <w:rPr>
          <w:lang w:val="lt-LT"/>
        </w:rPr>
        <w:t xml:space="preserve">ų </w:t>
      </w:r>
      <w:r w:rsidR="00ED504C" w:rsidRPr="00CC38FD">
        <w:rPr>
          <w:lang w:val="lt-LT"/>
        </w:rPr>
        <w:t>apsaug</w:t>
      </w:r>
      <w:r w:rsidR="00ED504C">
        <w:rPr>
          <w:lang w:val="lt-LT"/>
        </w:rPr>
        <w:t>ai</w:t>
      </w:r>
      <w:r w:rsidRPr="00CC38FD">
        <w:rPr>
          <w:lang w:val="lt-LT"/>
        </w:rPr>
        <w:t>.</w:t>
      </w:r>
      <w:r>
        <w:rPr>
          <w:lang w:val="lt-LT"/>
        </w:rPr>
        <w:t xml:space="preserve"> </w:t>
      </w:r>
    </w:p>
    <w:p w14:paraId="53C2A14C" w14:textId="77777777" w:rsidR="007E63FC" w:rsidRPr="00DA0AE1" w:rsidRDefault="007E63FC" w:rsidP="00957A37">
      <w:pPr>
        <w:rPr>
          <w:noProof/>
          <w:lang w:val="lt-LT"/>
        </w:rPr>
      </w:pPr>
    </w:p>
    <w:p w14:paraId="560EF036" w14:textId="0D38726A" w:rsidR="007E16D3" w:rsidRPr="00DA0AE1" w:rsidRDefault="001B38D6" w:rsidP="00957A37">
      <w:pPr>
        <w:rPr>
          <w:b/>
          <w:bCs/>
          <w:noProof/>
          <w:color w:val="4472C4" w:themeColor="accent1"/>
          <w:lang w:val="lt-LT"/>
        </w:rPr>
      </w:pPr>
      <w:r w:rsidRPr="001B38D6">
        <w:rPr>
          <w:b/>
          <w:bCs/>
          <w:noProof/>
          <w:color w:val="4472C4" w:themeColor="accent1"/>
          <w:lang w:val="lt-LT"/>
        </w:rPr>
        <w:t xml:space="preserve">Kibernetinis saugumas – bendra atsakomybė </w:t>
      </w:r>
    </w:p>
    <w:p w14:paraId="6609B7D9" w14:textId="6CB010FE" w:rsidR="001B38D6" w:rsidRDefault="001B38D6" w:rsidP="00563CBE">
      <w:pPr>
        <w:rPr>
          <w:noProof/>
          <w:lang w:val="lt-LT"/>
        </w:rPr>
      </w:pPr>
      <w:r>
        <w:rPr>
          <w:noProof/>
          <w:lang w:val="lt-LT"/>
        </w:rPr>
        <w:t>G</w:t>
      </w:r>
      <w:r w:rsidRPr="001B38D6">
        <w:rPr>
          <w:noProof/>
          <w:lang w:val="lt-LT"/>
        </w:rPr>
        <w:t>rėsm</w:t>
      </w:r>
      <w:r>
        <w:rPr>
          <w:noProof/>
          <w:lang w:val="lt-LT"/>
        </w:rPr>
        <w:t>ėms</w:t>
      </w:r>
      <w:r w:rsidRPr="001B38D6">
        <w:rPr>
          <w:noProof/>
          <w:lang w:val="lt-LT"/>
        </w:rPr>
        <w:t xml:space="preserve"> sudėting</w:t>
      </w:r>
      <w:r>
        <w:rPr>
          <w:noProof/>
          <w:lang w:val="lt-LT"/>
        </w:rPr>
        <w:t>ėjant</w:t>
      </w:r>
      <w:r w:rsidRPr="001B38D6">
        <w:rPr>
          <w:noProof/>
          <w:lang w:val="lt-LT"/>
        </w:rPr>
        <w:t>, organizacijos turi nuolat atnaujinti savo gynybos priemones ir dalintis žvalgybine informacija.</w:t>
      </w:r>
      <w:r w:rsidR="00563CBE">
        <w:rPr>
          <w:noProof/>
          <w:lang w:val="lt-LT"/>
        </w:rPr>
        <w:t xml:space="preserve"> Šalių vyriausybės </w:t>
      </w:r>
      <w:r w:rsidRPr="001B38D6">
        <w:rPr>
          <w:noProof/>
          <w:lang w:val="lt-LT"/>
        </w:rPr>
        <w:t>turi sukurti aiškias atsakomybės sistemas, kurios užtikrintų</w:t>
      </w:r>
      <w:r w:rsidR="00851CB5">
        <w:rPr>
          <w:noProof/>
          <w:lang w:val="lt-LT"/>
        </w:rPr>
        <w:t xml:space="preserve"> </w:t>
      </w:r>
      <w:r w:rsidRPr="001B38D6">
        <w:rPr>
          <w:noProof/>
          <w:lang w:val="lt-LT"/>
        </w:rPr>
        <w:t xml:space="preserve">realias pasekmes už kenkėjišką veiklą ir skatintų skaidrumą. </w:t>
      </w:r>
      <w:r w:rsidR="0033634A" w:rsidRPr="0033634A">
        <w:rPr>
          <w:noProof/>
          <w:lang w:val="lt-LT"/>
        </w:rPr>
        <w:t xml:space="preserve">„Microsoft“ savo ruožtu saugumą stiprina per </w:t>
      </w:r>
      <w:r w:rsidR="0033634A">
        <w:rPr>
          <w:noProof/>
          <w:lang w:val="lt-LT"/>
        </w:rPr>
        <w:t>„Saugios ateities iniciatyvą“ (</w:t>
      </w:r>
      <w:hyperlink r:id="rId11" w:history="1">
        <w:r w:rsidR="0033634A" w:rsidRPr="00AC7D8B">
          <w:rPr>
            <w:rStyle w:val="Hyperlink"/>
            <w:noProof/>
            <w:lang w:val="lt-LT"/>
          </w:rPr>
          <w:t>Secure Future Initiative</w:t>
        </w:r>
      </w:hyperlink>
      <w:r w:rsidR="0033634A">
        <w:rPr>
          <w:noProof/>
          <w:lang w:val="lt-LT"/>
        </w:rPr>
        <w:t>)</w:t>
      </w:r>
      <w:r w:rsidR="0033634A" w:rsidRPr="0033634A">
        <w:rPr>
          <w:noProof/>
          <w:lang w:val="lt-LT"/>
        </w:rPr>
        <w:t xml:space="preserve"> ir pasaulin</w:t>
      </w:r>
      <w:r w:rsidR="009643B5">
        <w:rPr>
          <w:noProof/>
          <w:lang w:val="lt-LT"/>
        </w:rPr>
        <w:t>į</w:t>
      </w:r>
      <w:r w:rsidR="0033634A" w:rsidRPr="0033634A">
        <w:rPr>
          <w:noProof/>
          <w:lang w:val="lt-LT"/>
        </w:rPr>
        <w:t xml:space="preserve"> </w:t>
      </w:r>
      <w:r w:rsidR="009643B5">
        <w:rPr>
          <w:noProof/>
          <w:lang w:val="lt-LT"/>
        </w:rPr>
        <w:t>bendradarbiavimą</w:t>
      </w:r>
      <w:r w:rsidR="0033634A" w:rsidRPr="0033634A">
        <w:rPr>
          <w:noProof/>
          <w:lang w:val="lt-LT"/>
        </w:rPr>
        <w:t>.</w:t>
      </w:r>
      <w:r w:rsidR="0033634A">
        <w:rPr>
          <w:noProof/>
          <w:lang w:val="lt-LT"/>
        </w:rPr>
        <w:t xml:space="preserve"> </w:t>
      </w:r>
    </w:p>
    <w:p w14:paraId="34C5CE56" w14:textId="77777777" w:rsidR="00DF515E" w:rsidRDefault="00DF515E" w:rsidP="007E16D3">
      <w:pPr>
        <w:rPr>
          <w:noProof/>
          <w:lang w:val="lt-LT"/>
        </w:rPr>
      </w:pPr>
    </w:p>
    <w:p w14:paraId="6BB82A59" w14:textId="0B21AFB8" w:rsidR="00836388" w:rsidRDefault="00836388" w:rsidP="00B117C4">
      <w:pPr>
        <w:rPr>
          <w:noProof/>
          <w:lang w:val="lt-LT"/>
        </w:rPr>
      </w:pPr>
      <w:r w:rsidRPr="00836388">
        <w:rPr>
          <w:noProof/>
          <w:lang w:val="lt-LT"/>
        </w:rPr>
        <w:lastRenderedPageBreak/>
        <w:t xml:space="preserve">Skaitmeninei transformacijai spartėjant – ypač dėl DI plėtros – kibernetinės grėsmės vis labiau veikia ekonominį stabilumą, visuomenės pasitikėjimą ir asmeninį </w:t>
      </w:r>
      <w:r>
        <w:rPr>
          <w:noProof/>
          <w:lang w:val="lt-LT"/>
        </w:rPr>
        <w:t xml:space="preserve">kiekvieno iš mūsų </w:t>
      </w:r>
      <w:r w:rsidRPr="00836388">
        <w:rPr>
          <w:noProof/>
          <w:lang w:val="lt-LT"/>
        </w:rPr>
        <w:t>saugumą.</w:t>
      </w:r>
      <w:r>
        <w:rPr>
          <w:noProof/>
          <w:lang w:val="lt-LT"/>
        </w:rPr>
        <w:t xml:space="preserve"> </w:t>
      </w:r>
      <w:r w:rsidRPr="00836388">
        <w:rPr>
          <w:noProof/>
          <w:lang w:val="lt-LT"/>
        </w:rPr>
        <w:t>Šių iššūkių sprendimui reikia ne tik technologinių inovacijų, bet ir bendr</w:t>
      </w:r>
      <w:r w:rsidR="00B117C4">
        <w:rPr>
          <w:noProof/>
          <w:lang w:val="lt-LT"/>
        </w:rPr>
        <w:t>ų</w:t>
      </w:r>
      <w:r w:rsidRPr="00836388">
        <w:rPr>
          <w:noProof/>
          <w:lang w:val="lt-LT"/>
        </w:rPr>
        <w:t>, koordinuot</w:t>
      </w:r>
      <w:r w:rsidR="00B117C4">
        <w:rPr>
          <w:noProof/>
          <w:lang w:val="lt-LT"/>
        </w:rPr>
        <w:t>ų</w:t>
      </w:r>
      <w:r w:rsidRPr="00836388">
        <w:rPr>
          <w:noProof/>
          <w:lang w:val="lt-LT"/>
        </w:rPr>
        <w:t xml:space="preserve"> visuomenės </w:t>
      </w:r>
      <w:r w:rsidR="00B117C4">
        <w:rPr>
          <w:noProof/>
          <w:lang w:val="lt-LT"/>
        </w:rPr>
        <w:t>pastangų</w:t>
      </w:r>
      <w:r w:rsidRPr="00836388">
        <w:rPr>
          <w:noProof/>
          <w:lang w:val="lt-LT"/>
        </w:rPr>
        <w:t>.</w:t>
      </w:r>
      <w:r>
        <w:rPr>
          <w:noProof/>
          <w:lang w:val="lt-LT"/>
        </w:rPr>
        <w:t xml:space="preserve"> </w:t>
      </w:r>
    </w:p>
    <w:p w14:paraId="5FB71E2E" w14:textId="77777777" w:rsidR="00851CB5" w:rsidRDefault="00851CB5" w:rsidP="00B117C4">
      <w:pPr>
        <w:rPr>
          <w:noProof/>
          <w:lang w:val="lt-LT"/>
        </w:rPr>
      </w:pPr>
    </w:p>
    <w:p w14:paraId="16ACA110" w14:textId="77777777" w:rsidR="00851CB5" w:rsidRPr="00851CB5" w:rsidRDefault="00851CB5" w:rsidP="00851CB5">
      <w:pPr>
        <w:rPr>
          <w:noProof/>
          <w:lang w:val="hr-HR"/>
        </w:rPr>
      </w:pPr>
      <w:r w:rsidRPr="00851CB5">
        <w:rPr>
          <w:noProof/>
          <w:lang w:val="hr-HR"/>
        </w:rPr>
        <w:t>***</w:t>
      </w:r>
    </w:p>
    <w:p w14:paraId="77AB99E2" w14:textId="77777777" w:rsidR="00851CB5" w:rsidRPr="00851CB5" w:rsidRDefault="00851CB5" w:rsidP="00851CB5">
      <w:pPr>
        <w:rPr>
          <w:noProof/>
          <w:lang w:val="lt-LT"/>
        </w:rPr>
      </w:pPr>
      <w:r w:rsidRPr="00851CB5">
        <w:rPr>
          <w:noProof/>
          <w:lang w:val="lt-LT"/>
        </w:rPr>
        <w:t>Kontaktas žiniasklaidai:</w:t>
      </w:r>
    </w:p>
    <w:p w14:paraId="0D3B605A" w14:textId="77777777" w:rsidR="00851CB5" w:rsidRPr="00851CB5" w:rsidRDefault="00851CB5" w:rsidP="00851CB5">
      <w:pPr>
        <w:rPr>
          <w:noProof/>
          <w:lang w:val="lt-LT"/>
        </w:rPr>
      </w:pPr>
      <w:r w:rsidRPr="00851CB5">
        <w:rPr>
          <w:noProof/>
          <w:lang w:val="lt-LT"/>
        </w:rPr>
        <w:t>Beatričė Mikšytė</w:t>
      </w:r>
    </w:p>
    <w:p w14:paraId="39EC09E1" w14:textId="77777777" w:rsidR="00851CB5" w:rsidRPr="00851CB5" w:rsidRDefault="00851CB5" w:rsidP="00851CB5">
      <w:pPr>
        <w:rPr>
          <w:noProof/>
          <w:lang w:val="lt-LT"/>
        </w:rPr>
      </w:pPr>
      <w:r w:rsidRPr="00851CB5">
        <w:rPr>
          <w:noProof/>
          <w:lang w:val="lt-LT"/>
        </w:rPr>
        <w:t>+370 635 37 649</w:t>
      </w:r>
    </w:p>
    <w:p w14:paraId="2F43C485" w14:textId="77777777" w:rsidR="00851CB5" w:rsidRPr="00851CB5" w:rsidRDefault="00851CB5" w:rsidP="00851CB5">
      <w:pPr>
        <w:rPr>
          <w:noProof/>
          <w:lang w:val="lt-LT"/>
        </w:rPr>
      </w:pPr>
      <w:r w:rsidRPr="00851CB5">
        <w:rPr>
          <w:noProof/>
          <w:lang w:val="lt-LT"/>
        </w:rPr>
        <w:t>beatrice@ideaprima.lt</w:t>
      </w:r>
    </w:p>
    <w:p w14:paraId="1C5CC525" w14:textId="77777777" w:rsidR="00851CB5" w:rsidRPr="00DA0AE1" w:rsidRDefault="00851CB5" w:rsidP="00B117C4">
      <w:pPr>
        <w:rPr>
          <w:noProof/>
          <w:lang w:val="lt-LT"/>
        </w:rPr>
      </w:pPr>
    </w:p>
    <w:p w14:paraId="691A4DA5" w14:textId="55218F3F" w:rsidR="00957A37" w:rsidRPr="00DA0AE1" w:rsidRDefault="00957A37">
      <w:pPr>
        <w:spacing w:after="160" w:line="259" w:lineRule="auto"/>
        <w:rPr>
          <w:lang w:val="lt-LT"/>
        </w:rPr>
      </w:pPr>
    </w:p>
    <w:sectPr w:rsidR="00957A37" w:rsidRPr="00DA0AE1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AD4E9" w14:textId="77777777" w:rsidR="00DB56B3" w:rsidRDefault="00DB56B3" w:rsidP="001F607D">
      <w:r>
        <w:separator/>
      </w:r>
    </w:p>
  </w:endnote>
  <w:endnote w:type="continuationSeparator" w:id="0">
    <w:p w14:paraId="14C6764C" w14:textId="77777777" w:rsidR="00DB56B3" w:rsidRDefault="00DB56B3" w:rsidP="001F6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529AB9BD" w14:paraId="4ED95547" w14:textId="77777777" w:rsidTr="529AB9BD">
      <w:tc>
        <w:tcPr>
          <w:tcW w:w="3120" w:type="dxa"/>
        </w:tcPr>
        <w:p w14:paraId="01276A44" w14:textId="0CD7C5AC" w:rsidR="529AB9BD" w:rsidRDefault="529AB9BD" w:rsidP="529AB9BD">
          <w:pPr>
            <w:pStyle w:val="Header"/>
            <w:ind w:left="-115"/>
          </w:pPr>
        </w:p>
      </w:tc>
      <w:tc>
        <w:tcPr>
          <w:tcW w:w="3120" w:type="dxa"/>
        </w:tcPr>
        <w:p w14:paraId="4CA3AAEF" w14:textId="4F2EC890" w:rsidR="529AB9BD" w:rsidRDefault="529AB9BD" w:rsidP="529AB9BD">
          <w:pPr>
            <w:pStyle w:val="Header"/>
            <w:jc w:val="center"/>
          </w:pPr>
        </w:p>
      </w:tc>
      <w:tc>
        <w:tcPr>
          <w:tcW w:w="3120" w:type="dxa"/>
        </w:tcPr>
        <w:p w14:paraId="601C61EC" w14:textId="59ABEABE" w:rsidR="529AB9BD" w:rsidRDefault="529AB9BD" w:rsidP="529AB9BD">
          <w:pPr>
            <w:pStyle w:val="Header"/>
            <w:ind w:right="-115"/>
            <w:jc w:val="right"/>
          </w:pPr>
        </w:p>
      </w:tc>
    </w:tr>
  </w:tbl>
  <w:p w14:paraId="76E3BF94" w14:textId="77777777" w:rsidR="00396EEE" w:rsidRPr="00961D68" w:rsidRDefault="00396EEE" w:rsidP="00396EEE">
    <w:pPr>
      <w:pStyle w:val="NoSpacing"/>
      <w:spacing w:after="240" w:line="253" w:lineRule="atLeast"/>
      <w:rPr>
        <w:b/>
        <w:bCs/>
        <w:sz w:val="20"/>
        <w:szCs w:val="20"/>
        <w:lang w:val="lt-LT"/>
      </w:rPr>
    </w:pPr>
    <w:r w:rsidRPr="00961D68">
      <w:rPr>
        <w:b/>
        <w:bCs/>
        <w:sz w:val="20"/>
        <w:szCs w:val="20"/>
        <w:lang w:val="lt-LT"/>
      </w:rPr>
      <w:t>Apie „Microsoft“</w:t>
    </w:r>
  </w:p>
  <w:p w14:paraId="27A935CD" w14:textId="06896540" w:rsidR="00396EEE" w:rsidRPr="00961D68" w:rsidRDefault="00396EEE" w:rsidP="003E378C">
    <w:pPr>
      <w:pStyle w:val="NoSpacing"/>
      <w:spacing w:after="240" w:line="253" w:lineRule="atLeast"/>
      <w:rPr>
        <w:sz w:val="20"/>
        <w:szCs w:val="20"/>
        <w:lang w:val="lt-LT"/>
      </w:rPr>
    </w:pPr>
    <w:r w:rsidRPr="00961D68">
      <w:rPr>
        <w:sz w:val="20"/>
        <w:szCs w:val="20"/>
        <w:lang w:val="lt-LT"/>
      </w:rPr>
      <w:t>„Microsoft“ („</w:t>
    </w:r>
    <w:proofErr w:type="spellStart"/>
    <w:r w:rsidRPr="00961D68">
      <w:rPr>
        <w:sz w:val="20"/>
        <w:szCs w:val="20"/>
        <w:lang w:val="lt-LT"/>
      </w:rPr>
      <w:t>Nasdaq</w:t>
    </w:r>
    <w:proofErr w:type="spellEnd"/>
    <w:r w:rsidRPr="00961D68">
      <w:rPr>
        <w:sz w:val="20"/>
        <w:szCs w:val="20"/>
        <w:lang w:val="lt-LT"/>
      </w:rPr>
      <w:t>“: MSFT, @microsoft) įgalina skaitmeninę transformaciją išmanio</w:t>
    </w:r>
    <w:r w:rsidR="002A15F1" w:rsidRPr="00961D68">
      <w:rPr>
        <w:sz w:val="20"/>
        <w:szCs w:val="20"/>
        <w:lang w:val="lt-LT"/>
      </w:rPr>
      <w:t>sios</w:t>
    </w:r>
    <w:r w:rsidRPr="00961D68">
      <w:rPr>
        <w:sz w:val="20"/>
        <w:szCs w:val="20"/>
        <w:lang w:val="lt-LT"/>
      </w:rPr>
      <w:t xml:space="preserve"> debesijos ir išmani</w:t>
    </w:r>
    <w:r w:rsidR="002A15F1" w:rsidRPr="00961D68">
      <w:rPr>
        <w:sz w:val="20"/>
        <w:szCs w:val="20"/>
        <w:lang w:val="lt-LT"/>
      </w:rPr>
      <w:t>ųjų</w:t>
    </w:r>
    <w:r w:rsidRPr="00961D68">
      <w:rPr>
        <w:sz w:val="20"/>
        <w:szCs w:val="20"/>
        <w:lang w:val="lt-LT"/>
      </w:rPr>
      <w:t xml:space="preserve"> įrenginių </w:t>
    </w:r>
    <w:r w:rsidR="003E378C" w:rsidRPr="00961D68">
      <w:rPr>
        <w:sz w:val="20"/>
        <w:szCs w:val="20"/>
        <w:lang w:val="lt-LT"/>
      </w:rPr>
      <w:t>e</w:t>
    </w:r>
    <w:r w:rsidRPr="00961D68">
      <w:rPr>
        <w:sz w:val="20"/>
        <w:szCs w:val="20"/>
        <w:lang w:val="lt-LT"/>
      </w:rPr>
      <w:t>roje.</w:t>
    </w:r>
    <w:r w:rsidR="003E378C" w:rsidRPr="00961D68">
      <w:rPr>
        <w:sz w:val="20"/>
        <w:szCs w:val="20"/>
        <w:lang w:val="lt-LT"/>
      </w:rPr>
      <w:t xml:space="preserve"> </w:t>
    </w:r>
    <w:r w:rsidRPr="00961D68">
      <w:rPr>
        <w:sz w:val="20"/>
        <w:szCs w:val="20"/>
        <w:lang w:val="lt-LT"/>
      </w:rPr>
      <w:t>Bendrovės misija – padėti kiekvienam žmogui ir kiekvienai organizacijai pasaulyje pasiekti daugiau.</w:t>
    </w:r>
    <w:r w:rsidR="003E378C" w:rsidRPr="00961D68">
      <w:rPr>
        <w:sz w:val="20"/>
        <w:szCs w:val="20"/>
        <w:lang w:val="lt-L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B7DA6" w14:textId="77777777" w:rsidR="00DB56B3" w:rsidRDefault="00DB56B3" w:rsidP="001F607D">
      <w:r>
        <w:separator/>
      </w:r>
    </w:p>
  </w:footnote>
  <w:footnote w:type="continuationSeparator" w:id="0">
    <w:p w14:paraId="5BE1E783" w14:textId="77777777" w:rsidR="00DB56B3" w:rsidRDefault="00DB56B3" w:rsidP="001F6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529AB9BD" w14:paraId="23E02745" w14:textId="77777777" w:rsidTr="529AB9BD">
      <w:tc>
        <w:tcPr>
          <w:tcW w:w="3120" w:type="dxa"/>
        </w:tcPr>
        <w:p w14:paraId="58930DE8" w14:textId="2FCD1DA7" w:rsidR="529AB9BD" w:rsidRDefault="529AB9BD" w:rsidP="00AB1A3D">
          <w:pPr>
            <w:pStyle w:val="Header"/>
            <w:ind w:left="-115"/>
            <w:jc w:val="center"/>
          </w:pPr>
        </w:p>
      </w:tc>
      <w:tc>
        <w:tcPr>
          <w:tcW w:w="3120" w:type="dxa"/>
        </w:tcPr>
        <w:p w14:paraId="351DB372" w14:textId="7D7BB6E8" w:rsidR="529AB9BD" w:rsidRDefault="529AB9BD" w:rsidP="529AB9BD">
          <w:pPr>
            <w:pStyle w:val="Header"/>
            <w:jc w:val="center"/>
          </w:pPr>
        </w:p>
      </w:tc>
      <w:tc>
        <w:tcPr>
          <w:tcW w:w="3120" w:type="dxa"/>
        </w:tcPr>
        <w:p w14:paraId="3C0EFD66" w14:textId="3DA77C6E" w:rsidR="529AB9BD" w:rsidRDefault="00AB1A3D" w:rsidP="529AB9BD">
          <w:pPr>
            <w:pStyle w:val="Header"/>
            <w:ind w:right="-115"/>
            <w:jc w:val="right"/>
          </w:pPr>
          <w:r>
            <w:rPr>
              <w:i/>
              <w:iCs/>
              <w:noProof/>
              <w:lang w:val="hr-HR"/>
            </w:rPr>
            <w:drawing>
              <wp:inline distT="0" distB="0" distL="0" distR="0" wp14:anchorId="5D5D51D7" wp14:editId="601982B0">
                <wp:extent cx="2019300" cy="904600"/>
                <wp:effectExtent l="0" t="0" r="0" b="0"/>
                <wp:docPr id="154559530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0338" cy="9095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9E1340F" w14:textId="45677042" w:rsidR="529AB9BD" w:rsidRDefault="529AB9BD" w:rsidP="529AB9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87598"/>
    <w:multiLevelType w:val="hybridMultilevel"/>
    <w:tmpl w:val="2722B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5078E"/>
    <w:multiLevelType w:val="hybridMultilevel"/>
    <w:tmpl w:val="2AD45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F0C04"/>
    <w:multiLevelType w:val="multilevel"/>
    <w:tmpl w:val="3776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953D17"/>
    <w:multiLevelType w:val="hybridMultilevel"/>
    <w:tmpl w:val="C0D43F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346B3C"/>
    <w:multiLevelType w:val="multilevel"/>
    <w:tmpl w:val="3E162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F5A411A"/>
    <w:multiLevelType w:val="hybridMultilevel"/>
    <w:tmpl w:val="8408C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4FC73E1"/>
    <w:multiLevelType w:val="multilevel"/>
    <w:tmpl w:val="A8D6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192D8F"/>
    <w:multiLevelType w:val="multilevel"/>
    <w:tmpl w:val="F1C01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1E6106"/>
    <w:multiLevelType w:val="multilevel"/>
    <w:tmpl w:val="DF42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0E6E58"/>
    <w:multiLevelType w:val="multilevel"/>
    <w:tmpl w:val="065C4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222A0D"/>
    <w:multiLevelType w:val="multilevel"/>
    <w:tmpl w:val="D9F29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86532786">
    <w:abstractNumId w:val="6"/>
  </w:num>
  <w:num w:numId="2" w16cid:durableId="1400442258">
    <w:abstractNumId w:val="4"/>
  </w:num>
  <w:num w:numId="3" w16cid:durableId="133716608">
    <w:abstractNumId w:val="2"/>
  </w:num>
  <w:num w:numId="4" w16cid:durableId="80610340">
    <w:abstractNumId w:val="10"/>
  </w:num>
  <w:num w:numId="5" w16cid:durableId="409155899">
    <w:abstractNumId w:val="9"/>
  </w:num>
  <w:num w:numId="6" w16cid:durableId="754596666">
    <w:abstractNumId w:val="7"/>
  </w:num>
  <w:num w:numId="7" w16cid:durableId="305547368">
    <w:abstractNumId w:val="1"/>
  </w:num>
  <w:num w:numId="8" w16cid:durableId="1201286227">
    <w:abstractNumId w:val="5"/>
  </w:num>
  <w:num w:numId="9" w16cid:durableId="1507477426">
    <w:abstractNumId w:val="8"/>
  </w:num>
  <w:num w:numId="10" w16cid:durableId="1332101014">
    <w:abstractNumId w:val="3"/>
  </w:num>
  <w:num w:numId="11" w16cid:durableId="105022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07D"/>
    <w:rsid w:val="000160B0"/>
    <w:rsid w:val="00017B32"/>
    <w:rsid w:val="00020E40"/>
    <w:rsid w:val="00047B57"/>
    <w:rsid w:val="00062DA6"/>
    <w:rsid w:val="00067CD7"/>
    <w:rsid w:val="00075C6E"/>
    <w:rsid w:val="00084564"/>
    <w:rsid w:val="000B227C"/>
    <w:rsid w:val="000D13BA"/>
    <w:rsid w:val="0011670E"/>
    <w:rsid w:val="00121149"/>
    <w:rsid w:val="00122CE0"/>
    <w:rsid w:val="00124D81"/>
    <w:rsid w:val="00135653"/>
    <w:rsid w:val="001776F6"/>
    <w:rsid w:val="001A38D5"/>
    <w:rsid w:val="001B38D6"/>
    <w:rsid w:val="001C5F61"/>
    <w:rsid w:val="001C6505"/>
    <w:rsid w:val="001D65C0"/>
    <w:rsid w:val="001D7D32"/>
    <w:rsid w:val="001E34C0"/>
    <w:rsid w:val="001E6CC8"/>
    <w:rsid w:val="001F0EC5"/>
    <w:rsid w:val="001F607D"/>
    <w:rsid w:val="00217574"/>
    <w:rsid w:val="002247F6"/>
    <w:rsid w:val="00280C1C"/>
    <w:rsid w:val="002A15F1"/>
    <w:rsid w:val="002B10D9"/>
    <w:rsid w:val="002B3EEF"/>
    <w:rsid w:val="002B48A4"/>
    <w:rsid w:val="002D5007"/>
    <w:rsid w:val="002F48AE"/>
    <w:rsid w:val="002F7284"/>
    <w:rsid w:val="0033634A"/>
    <w:rsid w:val="0034741D"/>
    <w:rsid w:val="00356485"/>
    <w:rsid w:val="00396EEE"/>
    <w:rsid w:val="003B7DB4"/>
    <w:rsid w:val="003D44D0"/>
    <w:rsid w:val="003E378C"/>
    <w:rsid w:val="00421C61"/>
    <w:rsid w:val="0042262B"/>
    <w:rsid w:val="004314A2"/>
    <w:rsid w:val="00440F82"/>
    <w:rsid w:val="0045152D"/>
    <w:rsid w:val="00487CEE"/>
    <w:rsid w:val="004915EC"/>
    <w:rsid w:val="004968FE"/>
    <w:rsid w:val="004E43D4"/>
    <w:rsid w:val="004E786E"/>
    <w:rsid w:val="00502964"/>
    <w:rsid w:val="00504EE3"/>
    <w:rsid w:val="00506386"/>
    <w:rsid w:val="00563CBE"/>
    <w:rsid w:val="0057006D"/>
    <w:rsid w:val="00573138"/>
    <w:rsid w:val="00575D95"/>
    <w:rsid w:val="005A522B"/>
    <w:rsid w:val="005E0F57"/>
    <w:rsid w:val="005E55F5"/>
    <w:rsid w:val="005F3D6F"/>
    <w:rsid w:val="00640BE4"/>
    <w:rsid w:val="00643201"/>
    <w:rsid w:val="00654849"/>
    <w:rsid w:val="0066185A"/>
    <w:rsid w:val="0068505B"/>
    <w:rsid w:val="006878D7"/>
    <w:rsid w:val="00694AF2"/>
    <w:rsid w:val="00696294"/>
    <w:rsid w:val="006F6861"/>
    <w:rsid w:val="0072122A"/>
    <w:rsid w:val="00766B33"/>
    <w:rsid w:val="00780D2E"/>
    <w:rsid w:val="0078439D"/>
    <w:rsid w:val="007A3A2B"/>
    <w:rsid w:val="007E16D3"/>
    <w:rsid w:val="007E63FC"/>
    <w:rsid w:val="00822369"/>
    <w:rsid w:val="00834A75"/>
    <w:rsid w:val="00836388"/>
    <w:rsid w:val="00850E40"/>
    <w:rsid w:val="00851CB5"/>
    <w:rsid w:val="0086436D"/>
    <w:rsid w:val="00891A42"/>
    <w:rsid w:val="008A0716"/>
    <w:rsid w:val="008A2B22"/>
    <w:rsid w:val="008B07C2"/>
    <w:rsid w:val="008C039B"/>
    <w:rsid w:val="008C42C6"/>
    <w:rsid w:val="0090453E"/>
    <w:rsid w:val="0091077E"/>
    <w:rsid w:val="00957A37"/>
    <w:rsid w:val="00960C35"/>
    <w:rsid w:val="00961D68"/>
    <w:rsid w:val="00963450"/>
    <w:rsid w:val="0096399A"/>
    <w:rsid w:val="00963A77"/>
    <w:rsid w:val="009643B5"/>
    <w:rsid w:val="009657A1"/>
    <w:rsid w:val="009872BD"/>
    <w:rsid w:val="009A0C02"/>
    <w:rsid w:val="009B1C57"/>
    <w:rsid w:val="009B6F18"/>
    <w:rsid w:val="009D0E9A"/>
    <w:rsid w:val="00A13024"/>
    <w:rsid w:val="00A14C99"/>
    <w:rsid w:val="00A30F9B"/>
    <w:rsid w:val="00A635DC"/>
    <w:rsid w:val="00A65B9E"/>
    <w:rsid w:val="00AB1A3D"/>
    <w:rsid w:val="00AB3740"/>
    <w:rsid w:val="00AC53EC"/>
    <w:rsid w:val="00AC6D02"/>
    <w:rsid w:val="00AC7D8B"/>
    <w:rsid w:val="00AD6A92"/>
    <w:rsid w:val="00AD7961"/>
    <w:rsid w:val="00B117C4"/>
    <w:rsid w:val="00B25769"/>
    <w:rsid w:val="00B26248"/>
    <w:rsid w:val="00B72550"/>
    <w:rsid w:val="00B91165"/>
    <w:rsid w:val="00BA42E7"/>
    <w:rsid w:val="00BB367C"/>
    <w:rsid w:val="00BB39B9"/>
    <w:rsid w:val="00BC6C86"/>
    <w:rsid w:val="00BD59B1"/>
    <w:rsid w:val="00C03247"/>
    <w:rsid w:val="00C10DD1"/>
    <w:rsid w:val="00C52AB1"/>
    <w:rsid w:val="00C83E18"/>
    <w:rsid w:val="00CB535E"/>
    <w:rsid w:val="00CC38FD"/>
    <w:rsid w:val="00CD6BB9"/>
    <w:rsid w:val="00CF17B8"/>
    <w:rsid w:val="00CF1BB6"/>
    <w:rsid w:val="00CF2A52"/>
    <w:rsid w:val="00D13330"/>
    <w:rsid w:val="00D232CA"/>
    <w:rsid w:val="00D31534"/>
    <w:rsid w:val="00D51DC9"/>
    <w:rsid w:val="00D71F3D"/>
    <w:rsid w:val="00D90564"/>
    <w:rsid w:val="00D943D2"/>
    <w:rsid w:val="00DA0AE1"/>
    <w:rsid w:val="00DB56B3"/>
    <w:rsid w:val="00DC7C2F"/>
    <w:rsid w:val="00DD60C0"/>
    <w:rsid w:val="00DE5D40"/>
    <w:rsid w:val="00DF515E"/>
    <w:rsid w:val="00E04F80"/>
    <w:rsid w:val="00E46F30"/>
    <w:rsid w:val="00E734C3"/>
    <w:rsid w:val="00E74152"/>
    <w:rsid w:val="00E872BB"/>
    <w:rsid w:val="00ED4401"/>
    <w:rsid w:val="00ED504C"/>
    <w:rsid w:val="00EF13E1"/>
    <w:rsid w:val="00EF65E3"/>
    <w:rsid w:val="00F05436"/>
    <w:rsid w:val="00F14190"/>
    <w:rsid w:val="00F32040"/>
    <w:rsid w:val="00F33D31"/>
    <w:rsid w:val="00FA40E1"/>
    <w:rsid w:val="02B3E7EB"/>
    <w:rsid w:val="067E6B38"/>
    <w:rsid w:val="0869F083"/>
    <w:rsid w:val="17AB1FBC"/>
    <w:rsid w:val="17D460F1"/>
    <w:rsid w:val="2205DC4E"/>
    <w:rsid w:val="22D169D4"/>
    <w:rsid w:val="529AB9BD"/>
    <w:rsid w:val="5725BEC3"/>
    <w:rsid w:val="586EE36C"/>
    <w:rsid w:val="5B2AEADB"/>
    <w:rsid w:val="5B79C570"/>
    <w:rsid w:val="5C698EF9"/>
    <w:rsid w:val="5E2C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1DAFD"/>
  <w15:chartTrackingRefBased/>
  <w15:docId w15:val="{907D408F-A340-4397-A85F-EF9F7A0A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07D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3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3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A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nvas-text">
    <w:name w:val="canvas-text"/>
    <w:basedOn w:val="Normal"/>
    <w:rsid w:val="001F60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E04F80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customStyle="1" w:styleId="paragraph">
    <w:name w:val="paragraph"/>
    <w:basedOn w:val="Normal"/>
    <w:rsid w:val="008C03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normaltextrun">
    <w:name w:val="normaltextrun"/>
    <w:basedOn w:val="DefaultParagraphFont"/>
    <w:rsid w:val="008C039B"/>
  </w:style>
  <w:style w:type="character" w:customStyle="1" w:styleId="eop">
    <w:name w:val="eop"/>
    <w:basedOn w:val="DefaultParagraphFont"/>
    <w:rsid w:val="008C039B"/>
  </w:style>
  <w:style w:type="character" w:styleId="Hyperlink">
    <w:name w:val="Hyperlink"/>
    <w:basedOn w:val="DefaultParagraphFont"/>
    <w:uiPriority w:val="99"/>
    <w:unhideWhenUsed/>
    <w:rsid w:val="00C83E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3E1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0453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0453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9629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AD6A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F515E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960C35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36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0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2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5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7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41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53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7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icrosoft.com/en-us/trust-center/security/secure-future-initiative?msockid=3043950b234760192cb984bd274766c4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microsoft.com/en-us/security/security-insider/threat-landscape/microsoft-digital-defense-report-2025?msockid=3043950b234760192cb984bd274766c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lcf76f155ced4ddcb4097134ff3c332f xmlns="04d3b28a-8179-4886-b100-24115ae0e8a9">
      <Terms xmlns="http://schemas.microsoft.com/office/infopath/2007/PartnerControls"/>
    </lcf76f155ced4ddcb4097134ff3c332f>
    <TaxCatchAll xmlns="5af04d12-0f92-441d-9a79-2c70ab345127" xsi:nil="true"/>
    <Bilje_x0161_ka xmlns="04d3b28a-8179-4886-b100-24115ae0e8a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DC623B0DF51A4FB1074294D2A7EFE4" ma:contentTypeVersion="22" ma:contentTypeDescription="Create a new document." ma:contentTypeScope="" ma:versionID="15867441544a7a49c906c1282c3472dc">
  <xsd:schema xmlns:xsd="http://www.w3.org/2001/XMLSchema" xmlns:xs="http://www.w3.org/2001/XMLSchema" xmlns:p="http://schemas.microsoft.com/office/2006/metadata/properties" xmlns:ns2="04d3b28a-8179-4886-b100-24115ae0e8a9" xmlns:ns3="5af04d12-0f92-441d-9a79-2c70ab345127" targetNamespace="http://schemas.microsoft.com/office/2006/metadata/properties" ma:root="true" ma:fieldsID="f3194c0c919ee1c4a0e1041b2a9af6dd" ns2:_="" ns3:_="">
    <xsd:import namespace="04d3b28a-8179-4886-b100-24115ae0e8a9"/>
    <xsd:import namespace="5af04d12-0f92-441d-9a79-2c70ab3451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Bilje_x0161_k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3b28a-8179-4886-b100-24115ae0e8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hidden="true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hidden="true" ma:internalName="MediaServiceLocation" ma:readOnly="true">
      <xsd:simpleType>
        <xsd:restriction base="dms:Text"/>
      </xsd:simpleType>
    </xsd:element>
    <xsd:element name="MediaServiceOCR" ma:index="15" nillable="true" ma:displayName="MediaServiceOCR" ma:hidden="true" ma:internalName="MediaServiceOCR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9e82d1-ea2a-45f0-a5c6-a62398570a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ilje_x0161_ka" ma:index="26" nillable="true" ma:displayName="Bilješka" ma:format="Dropdown" ma:internalName="Bilje_x0161_ka">
      <xsd:simpleType>
        <xsd:restriction base="dms:Text">
          <xsd:maxLength value="255"/>
        </xsd:restriction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04d12-0f92-441d-9a79-2c70ab3451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dfce6566-9f16-445a-8392-90ab152411d7}" ma:internalName="TaxCatchAll" ma:readOnly="false" ma:showField="CatchAllData" ma:web="5af04d12-0f92-441d-9a79-2c70ab3451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E2356E-9F03-4F49-B3C4-82E38886B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5B6E76-45B1-456B-A26F-622C47B77C81}">
  <ds:schemaRefs>
    <ds:schemaRef ds:uri="http://schemas.microsoft.com/office/2006/metadata/properties"/>
    <ds:schemaRef ds:uri="http://schemas.microsoft.com/office/infopath/2007/PartnerControls"/>
    <ds:schemaRef ds:uri="04d3b28a-8179-4886-b100-24115ae0e8a9"/>
    <ds:schemaRef ds:uri="5af04d12-0f92-441d-9a79-2c70ab345127"/>
  </ds:schemaRefs>
</ds:datastoreItem>
</file>

<file path=customXml/itemProps3.xml><?xml version="1.0" encoding="utf-8"?>
<ds:datastoreItem xmlns:ds="http://schemas.openxmlformats.org/officeDocument/2006/customXml" ds:itemID="{FA2DF140-89CB-4CE8-AA0B-57D242629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d3b28a-8179-4886-b100-24115ae0e8a9"/>
    <ds:schemaRef ds:uri="5af04d12-0f92-441d-9a79-2c70ab3451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7867195-f2b8-4ac2-b0b6-6bb73cb33afc}" enabled="1" method="Privilege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Grdić</dc:creator>
  <cp:lastModifiedBy>Beatričė Mikšytė</cp:lastModifiedBy>
  <cp:revision>109</cp:revision>
  <cp:lastPrinted>2025-10-15T11:05:00Z</cp:lastPrinted>
  <dcterms:created xsi:type="dcterms:W3CDTF">2025-10-16T10:49:00Z</dcterms:created>
  <dcterms:modified xsi:type="dcterms:W3CDTF">2025-10-17T06:31:00Z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cbennett@microsoft.com</vt:lpwstr>
  </property>
  <property fmtid="{D5CDD505-2E9C-101B-9397-08002B2CF9AE}" pid="5" name="MSIP_Label_f42aa342-8706-4288-bd11-ebb85995028c_SetDate">
    <vt:lpwstr>2018-03-26T23:20:17.8897462Z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0x01010074DC623B0DF51A4FB1074294D2A7EFE4</vt:lpwstr>
  </property>
  <property fmtid="{D5CDD505-2E9C-101B-9397-08002B2CF9AE}" pid="11" name="_dlc_DocIdItemGuid">
    <vt:lpwstr>662a37b7-1ed0-4761-a9bf-c559f6db008a</vt:lpwstr>
  </property>
  <property fmtid="{D5CDD505-2E9C-101B-9397-08002B2CF9AE}" pid="12" name="WW Comms Activity Name">
    <vt:lpwstr/>
  </property>
  <property fmtid="{D5CDD505-2E9C-101B-9397-08002B2CF9AE}" pid="13" name="WW Comms Asset Type">
    <vt:lpwstr/>
  </property>
  <property fmtid="{D5CDD505-2E9C-101B-9397-08002B2CF9AE}" pid="14" name="WW Comms Segment">
    <vt:lpwstr/>
  </property>
  <property fmtid="{D5CDD505-2E9C-101B-9397-08002B2CF9AE}" pid="15" name="WW Comms Activity">
    <vt:lpwstr/>
  </property>
  <property fmtid="{D5CDD505-2E9C-101B-9397-08002B2CF9AE}" pid="16" name="WWEvent">
    <vt:lpwstr/>
  </property>
  <property fmtid="{D5CDD505-2E9C-101B-9397-08002B2CF9AE}" pid="17" name="WW Comms Topic">
    <vt:lpwstr/>
  </property>
  <property fmtid="{D5CDD505-2E9C-101B-9397-08002B2CF9AE}" pid="18" name="WW Comms Region">
    <vt:lpwstr/>
  </property>
  <property fmtid="{D5CDD505-2E9C-101B-9397-08002B2CF9AE}" pid="19" name="WWComms Microsoft Products">
    <vt:lpwstr/>
  </property>
  <property fmtid="{D5CDD505-2E9C-101B-9397-08002B2CF9AE}" pid="20" name="WWComms Business Unit">
    <vt:lpwstr/>
  </property>
  <property fmtid="{D5CDD505-2E9C-101B-9397-08002B2CF9AE}" pid="21" name="FileLeafRef">
    <vt:lpwstr>About Microsoft boilerplate.docx</vt:lpwstr>
  </property>
  <property fmtid="{D5CDD505-2E9C-101B-9397-08002B2CF9AE}" pid="22" name="source_item_id">
    <vt:lpwstr>16746</vt:lpwstr>
  </property>
  <property fmtid="{D5CDD505-2E9C-101B-9397-08002B2CF9AE}" pid="23" name="MediaServiceImageTags">
    <vt:lpwstr/>
  </property>
  <property fmtid="{D5CDD505-2E9C-101B-9397-08002B2CF9AE}" pid="24" name="docLang">
    <vt:lpwstr>en</vt:lpwstr>
  </property>
</Properties>
</file>