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4C5CA" w14:textId="6249AE71" w:rsidR="003F72C9" w:rsidRPr="00875FFA" w:rsidRDefault="003F72C9" w:rsidP="003F72C9">
      <w:pPr>
        <w:jc w:val="both"/>
        <w:rPr>
          <w:rFonts w:eastAsia="Aptos" w:cs="Times New Roman"/>
          <w:lang w:val="lt-LT"/>
        </w:rPr>
      </w:pPr>
      <w:r w:rsidRPr="44E30371">
        <w:rPr>
          <w:rFonts w:eastAsia="Aptos" w:cs="Times New Roman"/>
          <w:lang w:val="lt-LT"/>
        </w:rPr>
        <w:t xml:space="preserve">Pranešimas </w:t>
      </w:r>
      <w:r w:rsidRPr="00875FFA">
        <w:rPr>
          <w:rFonts w:eastAsia="Aptos" w:cs="Times New Roman"/>
          <w:lang w:val="lt-LT"/>
        </w:rPr>
        <w:t>spaudai</w:t>
      </w:r>
    </w:p>
    <w:p w14:paraId="0F34BC24" w14:textId="5EA571DD" w:rsidR="003F72C9" w:rsidRPr="00EE5A9B" w:rsidRDefault="003F72C9" w:rsidP="003F72C9">
      <w:pPr>
        <w:jc w:val="both"/>
        <w:rPr>
          <w:rFonts w:eastAsia="Aptos" w:cs="Times New Roman"/>
          <w:lang w:val="lt-LT"/>
        </w:rPr>
      </w:pPr>
      <w:r w:rsidRPr="00875FFA">
        <w:rPr>
          <w:rFonts w:eastAsia="Aptos" w:cs="Times New Roman"/>
          <w:lang w:val="lt-LT"/>
        </w:rPr>
        <w:t xml:space="preserve">2025 m. </w:t>
      </w:r>
      <w:r w:rsidR="009C6F2A" w:rsidRPr="00875FFA">
        <w:rPr>
          <w:rFonts w:eastAsia="Aptos" w:cs="Times New Roman"/>
          <w:lang w:val="lt-LT"/>
        </w:rPr>
        <w:t xml:space="preserve">spalio </w:t>
      </w:r>
      <w:r w:rsidR="00875FFA">
        <w:rPr>
          <w:rFonts w:eastAsia="Aptos" w:cs="Times New Roman"/>
          <w:lang w:val="lt-LT"/>
        </w:rPr>
        <w:t xml:space="preserve">22 </w:t>
      </w:r>
      <w:r w:rsidRPr="00875FFA">
        <w:rPr>
          <w:rFonts w:eastAsia="Aptos" w:cs="Times New Roman"/>
          <w:lang w:val="lt-LT"/>
        </w:rPr>
        <w:t>d.</w:t>
      </w:r>
    </w:p>
    <w:p w14:paraId="752257D0" w14:textId="77777777" w:rsidR="003F72C9" w:rsidRDefault="003F72C9" w:rsidP="003F72C9">
      <w:pPr>
        <w:jc w:val="both"/>
        <w:rPr>
          <w:b/>
          <w:bCs/>
          <w:lang w:val="lt-LT"/>
        </w:rPr>
      </w:pPr>
    </w:p>
    <w:p w14:paraId="176590B9" w14:textId="77777777" w:rsidR="009C6F2A" w:rsidRDefault="009C6F2A">
      <w:pPr>
        <w:rPr>
          <w:lang w:val="lt-LT"/>
        </w:rPr>
      </w:pPr>
    </w:p>
    <w:p w14:paraId="042EC2AC" w14:textId="70F5DC62" w:rsidR="009C6F2A" w:rsidRPr="009C6F2A" w:rsidRDefault="7E8345EC" w:rsidP="009C6F2A">
      <w:pPr>
        <w:jc w:val="both"/>
        <w:rPr>
          <w:sz w:val="28"/>
          <w:szCs w:val="28"/>
          <w:lang w:val="lt-LT"/>
        </w:rPr>
      </w:pPr>
      <w:r w:rsidRPr="1BF8E2A1">
        <w:rPr>
          <w:b/>
          <w:bCs/>
          <w:sz w:val="28"/>
          <w:szCs w:val="28"/>
          <w:lang w:val="lt-LT"/>
        </w:rPr>
        <w:t>LIPFA vadovas: atsakingi finansiniai sprendimai – ne nuomonės klausimas, o žinių ir patirties rezultatas</w:t>
      </w:r>
      <w:r w:rsidR="73D03A72" w:rsidRPr="1BF8E2A1">
        <w:rPr>
          <w:b/>
          <w:bCs/>
          <w:sz w:val="28"/>
          <w:szCs w:val="28"/>
          <w:lang w:val="lt-LT"/>
        </w:rPr>
        <w:t xml:space="preserve"> </w:t>
      </w:r>
    </w:p>
    <w:p w14:paraId="0718B225" w14:textId="77777777" w:rsidR="009C6F2A" w:rsidRPr="009C6F2A" w:rsidRDefault="009C6F2A" w:rsidP="009C6F2A">
      <w:pPr>
        <w:jc w:val="both"/>
        <w:rPr>
          <w:lang w:val="lt-LT"/>
        </w:rPr>
      </w:pPr>
    </w:p>
    <w:p w14:paraId="10EEF52A" w14:textId="0A10237A" w:rsidR="009C6F2A" w:rsidRPr="00C9226C" w:rsidRDefault="625509B1" w:rsidP="625509B1">
      <w:pPr>
        <w:jc w:val="both"/>
        <w:rPr>
          <w:b/>
          <w:bCs/>
          <w:lang w:val="lt-LT"/>
        </w:rPr>
      </w:pPr>
      <w:r w:rsidRPr="625509B1">
        <w:rPr>
          <w:b/>
          <w:bCs/>
          <w:lang w:val="lt-LT"/>
        </w:rPr>
        <w:t>Lietuvos pensijų sistemoje papildomai kaupiant</w:t>
      </w:r>
      <w:r w:rsidR="00F75B67">
        <w:rPr>
          <w:b/>
          <w:bCs/>
          <w:lang w:val="lt-LT"/>
        </w:rPr>
        <w:t>iems</w:t>
      </w:r>
      <w:r w:rsidRPr="625509B1">
        <w:rPr>
          <w:b/>
          <w:bCs/>
          <w:lang w:val="lt-LT"/>
        </w:rPr>
        <w:t xml:space="preserve"> žmonė</w:t>
      </w:r>
      <w:r w:rsidR="00F75B67">
        <w:rPr>
          <w:b/>
          <w:bCs/>
          <w:lang w:val="lt-LT"/>
        </w:rPr>
        <w:t>m</w:t>
      </w:r>
      <w:r w:rsidRPr="625509B1">
        <w:rPr>
          <w:b/>
          <w:bCs/>
          <w:lang w:val="lt-LT"/>
        </w:rPr>
        <w:t xml:space="preserve">s nuo kitų metų </w:t>
      </w:r>
      <w:r w:rsidR="00C9226C">
        <w:rPr>
          <w:b/>
          <w:bCs/>
          <w:lang w:val="lt-LT"/>
        </w:rPr>
        <w:t>t</w:t>
      </w:r>
      <w:r w:rsidR="00F75B67">
        <w:rPr>
          <w:b/>
          <w:bCs/>
          <w:lang w:val="lt-LT"/>
        </w:rPr>
        <w:t xml:space="preserve">eks </w:t>
      </w:r>
      <w:r w:rsidR="00C9226C" w:rsidRPr="625509B1">
        <w:rPr>
          <w:b/>
          <w:bCs/>
          <w:lang w:val="lt-LT"/>
        </w:rPr>
        <w:t>didesn</w:t>
      </w:r>
      <w:r w:rsidR="00F75B67">
        <w:rPr>
          <w:b/>
          <w:bCs/>
          <w:lang w:val="lt-LT"/>
        </w:rPr>
        <w:t>ė</w:t>
      </w:r>
      <w:r w:rsidR="00C9226C" w:rsidRPr="625509B1">
        <w:rPr>
          <w:b/>
          <w:bCs/>
          <w:lang w:val="lt-LT"/>
        </w:rPr>
        <w:t xml:space="preserve"> asmenin</w:t>
      </w:r>
      <w:r w:rsidR="00F75B67">
        <w:rPr>
          <w:b/>
          <w:bCs/>
          <w:lang w:val="lt-LT"/>
        </w:rPr>
        <w:t>ė</w:t>
      </w:r>
      <w:r w:rsidR="00C9226C" w:rsidRPr="625509B1">
        <w:rPr>
          <w:b/>
          <w:bCs/>
          <w:lang w:val="lt-LT"/>
        </w:rPr>
        <w:t xml:space="preserve"> atsakomyb</w:t>
      </w:r>
      <w:r w:rsidR="00F75B67">
        <w:rPr>
          <w:b/>
          <w:bCs/>
          <w:lang w:val="lt-LT"/>
        </w:rPr>
        <w:t>ė</w:t>
      </w:r>
      <w:r w:rsidR="00C9226C" w:rsidRPr="625509B1">
        <w:rPr>
          <w:b/>
          <w:bCs/>
          <w:lang w:val="lt-LT"/>
        </w:rPr>
        <w:t xml:space="preserve"> – kiekvienas turės priimti sprendimą, kaip elgtis su savo sukauptomis lėšomis ir kaip planuoti savo finansinę ateitį</w:t>
      </w:r>
      <w:r w:rsidR="000011DB">
        <w:rPr>
          <w:b/>
          <w:bCs/>
          <w:lang w:val="lt-LT"/>
        </w:rPr>
        <w:t>.</w:t>
      </w:r>
      <w:r w:rsidR="00C9226C">
        <w:rPr>
          <w:b/>
          <w:bCs/>
          <w:lang w:val="lt-LT"/>
        </w:rPr>
        <w:t xml:space="preserve"> </w:t>
      </w:r>
      <w:r w:rsidR="009A5AE0">
        <w:rPr>
          <w:b/>
          <w:bCs/>
          <w:lang w:val="lt-LT"/>
        </w:rPr>
        <w:t xml:space="preserve">Reikės ne tik nuspręsti, ar apskritai </w:t>
      </w:r>
      <w:r w:rsidR="00C9226C">
        <w:rPr>
          <w:b/>
          <w:bCs/>
          <w:lang w:val="lt-LT"/>
        </w:rPr>
        <w:t xml:space="preserve">kaupti </w:t>
      </w:r>
      <w:r w:rsidR="00EB1B11">
        <w:rPr>
          <w:b/>
          <w:bCs/>
          <w:lang w:val="lt-LT"/>
        </w:rPr>
        <w:t xml:space="preserve">pensijai </w:t>
      </w:r>
      <w:r w:rsidR="00C9226C">
        <w:rPr>
          <w:b/>
          <w:bCs/>
          <w:lang w:val="lt-LT"/>
        </w:rPr>
        <w:t>papildoma</w:t>
      </w:r>
      <w:r w:rsidR="00EB1B11">
        <w:rPr>
          <w:b/>
          <w:bCs/>
          <w:lang w:val="lt-LT"/>
        </w:rPr>
        <w:t>i</w:t>
      </w:r>
      <w:r w:rsidR="002C1D36" w:rsidRPr="002C1D36">
        <w:rPr>
          <w:b/>
          <w:bCs/>
          <w:lang w:val="lt-LT"/>
        </w:rPr>
        <w:t xml:space="preserve"> </w:t>
      </w:r>
      <w:r w:rsidR="002C1D36" w:rsidRPr="625509B1">
        <w:rPr>
          <w:b/>
          <w:bCs/>
          <w:lang w:val="lt-LT"/>
        </w:rPr>
        <w:t>II pakopoje</w:t>
      </w:r>
      <w:r w:rsidR="00EB1B11">
        <w:rPr>
          <w:b/>
          <w:bCs/>
          <w:lang w:val="lt-LT"/>
        </w:rPr>
        <w:t>,</w:t>
      </w:r>
      <w:r w:rsidR="00C9226C">
        <w:rPr>
          <w:b/>
          <w:bCs/>
          <w:lang w:val="lt-LT"/>
        </w:rPr>
        <w:t xml:space="preserve"> </w:t>
      </w:r>
      <w:r w:rsidR="00EB1B11">
        <w:rPr>
          <w:b/>
          <w:bCs/>
          <w:lang w:val="lt-LT"/>
        </w:rPr>
        <w:t xml:space="preserve">bet ir </w:t>
      </w:r>
      <w:r w:rsidR="00EB1B11" w:rsidRPr="625509B1">
        <w:rPr>
          <w:b/>
          <w:bCs/>
          <w:lang w:val="lt-LT"/>
        </w:rPr>
        <w:t>ar keisti kaupimo intensyvumą</w:t>
      </w:r>
      <w:r w:rsidR="00EB1B11">
        <w:rPr>
          <w:b/>
          <w:bCs/>
          <w:lang w:val="lt-LT"/>
        </w:rPr>
        <w:t xml:space="preserve">, galbūt pristabdyti </w:t>
      </w:r>
      <w:r w:rsidRPr="625509B1">
        <w:rPr>
          <w:b/>
          <w:bCs/>
          <w:lang w:val="lt-LT"/>
        </w:rPr>
        <w:t>įmokas</w:t>
      </w:r>
      <w:r w:rsidR="002C1D36">
        <w:rPr>
          <w:b/>
          <w:bCs/>
          <w:lang w:val="lt-LT"/>
        </w:rPr>
        <w:t xml:space="preserve"> ar </w:t>
      </w:r>
      <w:r w:rsidRPr="625509B1">
        <w:rPr>
          <w:b/>
          <w:bCs/>
          <w:lang w:val="lt-LT"/>
        </w:rPr>
        <w:t>atsiimti dalį sukauptų lėšų. Atlikto tyrimo rezultatai atskleidžia,</w:t>
      </w:r>
      <w:r w:rsidRPr="625509B1">
        <w:rPr>
          <w:lang w:val="lt-LT"/>
        </w:rPr>
        <w:t> </w:t>
      </w:r>
      <w:r w:rsidRPr="625509B1">
        <w:rPr>
          <w:b/>
          <w:bCs/>
          <w:lang w:val="lt-LT"/>
        </w:rPr>
        <w:t xml:space="preserve">kuo vadovaujasi lietuviai spręsdami dėl kaupimo antroje pakopoje bei kokios informacijos jiems labiausiai trūksta. </w:t>
      </w:r>
    </w:p>
    <w:p w14:paraId="5205BE81" w14:textId="77777777" w:rsidR="009C6F2A" w:rsidRPr="009C6F2A" w:rsidRDefault="009C6F2A" w:rsidP="009C6F2A">
      <w:pPr>
        <w:jc w:val="both"/>
        <w:rPr>
          <w:lang w:val="lt-LT"/>
        </w:rPr>
      </w:pPr>
    </w:p>
    <w:p w14:paraId="334FD2E4" w14:textId="4F56E8BE" w:rsidR="00DF5B00" w:rsidRDefault="625509B1" w:rsidP="44E30371">
      <w:pPr>
        <w:spacing w:after="240"/>
        <w:jc w:val="both"/>
        <w:rPr>
          <w:rFonts w:eastAsia="Times New Roman" w:cs="Times New Roman"/>
          <w:lang w:val="lt-LT"/>
        </w:rPr>
      </w:pPr>
      <w:r w:rsidRPr="625509B1">
        <w:rPr>
          <w:rFonts w:eastAsia="Times New Roman" w:cs="Times New Roman"/>
          <w:lang w:val="lt-LT"/>
        </w:rPr>
        <w:t>Nors visuomenėje dažnai manoma, kad sprendimus dėl dalyvavimo pensijų kaupime lemia artimųjų ar darbdavių nuomonė, Lietuvos investicinių ir pensijų fondų asociacijos (LIPFA) užsakymu atlikta apklausa rodo priešingai – žmonės šį sprendimą dažniausiai priima savarankiškai. Tik 6 proc. respondentų nurodė, kad jiems svarbios buvo šeimos, draugų ar darbdavių rekomendacijos.</w:t>
      </w:r>
    </w:p>
    <w:p w14:paraId="4507D9CB" w14:textId="25EFF729" w:rsidR="00DF5B00" w:rsidRPr="00DF5B00" w:rsidRDefault="496B3E7D" w:rsidP="00DF5B00">
      <w:pPr>
        <w:spacing w:after="240"/>
        <w:jc w:val="both"/>
        <w:rPr>
          <w:lang w:val="lt-LT"/>
        </w:rPr>
      </w:pPr>
      <w:r w:rsidRPr="496B3E7D">
        <w:rPr>
          <w:lang w:val="lt-LT"/>
        </w:rPr>
        <w:t xml:space="preserve">„Dauguma gyventojų finansinius sprendimus priima, vertindami objektyvius kriterijus – patogumą, valstybės paskatą bei siekį užsitikrinti didesnes pajamas ir finansinį saugumą senatvėje. Manau, jog tai – labai teigiamas signalas, rodantis, kad vis daugiau žmonių ima suprasti, jog finansiniai klausimai reikalauja ne atsitiktinės nuomonės, o profesionalių, žiniomis ir patirtimi paremtų sprendimų“, – sako LIPFA vadovas Tadas Gudaitis. </w:t>
      </w:r>
    </w:p>
    <w:p w14:paraId="20B08E1C" w14:textId="40D086F4" w:rsidR="00DF5B00" w:rsidRPr="00DF5B00" w:rsidRDefault="496B3E7D" w:rsidP="496B3E7D">
      <w:pPr>
        <w:spacing w:after="240"/>
        <w:jc w:val="both"/>
        <w:rPr>
          <w:lang w:val="lt-LT"/>
        </w:rPr>
      </w:pPr>
      <w:r w:rsidRPr="496B3E7D">
        <w:rPr>
          <w:lang w:val="lt-LT"/>
        </w:rPr>
        <w:t xml:space="preserve">Pastebėdamas, jog, tarkim, savo sveikatos mes nepatikime atsitiktiniams žmonėms, T. Gudaitis pabrėžia, kad lygiai taip pat derėtų elgtis ir su savo finansine ateitimi. </w:t>
      </w:r>
    </w:p>
    <w:p w14:paraId="4C9CF0F9" w14:textId="53741887" w:rsidR="00DF5B00" w:rsidRPr="00DF5B00" w:rsidRDefault="496B3E7D" w:rsidP="496B3E7D">
      <w:pPr>
        <w:spacing w:after="240"/>
        <w:jc w:val="both"/>
        <w:rPr>
          <w:lang w:val="lt-LT"/>
        </w:rPr>
      </w:pPr>
      <w:r w:rsidRPr="496B3E7D">
        <w:rPr>
          <w:lang w:val="lt-LT"/>
        </w:rPr>
        <w:t xml:space="preserve">„Finansai yra viena jautriausių sričių, kurioje profesionalumas lemia skirtumą tarp pasitenkinimo ir nusivylimo. Faktas, kad šeimos ar pažįstamų žmonių patarimai vis mažiau lemia mūsų apsisprendimą dėl tolimesnio kaupimo, rodo didėjantį finansinį raštingumą ir pasitikėjimą profesionalais“, – įsitikinęs T. Gudaitis. </w:t>
      </w:r>
    </w:p>
    <w:p w14:paraId="3BD55B7F" w14:textId="77777777" w:rsidR="00DF5B00" w:rsidRPr="00DF5B00" w:rsidRDefault="00DF5B00" w:rsidP="00DF5B00">
      <w:pPr>
        <w:spacing w:after="240"/>
        <w:jc w:val="both"/>
        <w:rPr>
          <w:b/>
          <w:bCs/>
          <w:lang w:val="lt-LT"/>
        </w:rPr>
      </w:pPr>
      <w:r w:rsidRPr="00DF5B00">
        <w:rPr>
          <w:b/>
          <w:bCs/>
          <w:lang w:val="lt-LT"/>
        </w:rPr>
        <w:t xml:space="preserve">Aplinkinių rekomendacijomis labiau pasitiki vyrai </w:t>
      </w:r>
    </w:p>
    <w:p w14:paraId="7400D1EE" w14:textId="0949B01D" w:rsidR="00DF5B00" w:rsidRPr="00DF5B00" w:rsidRDefault="36F602FF" w:rsidP="44E30371">
      <w:pPr>
        <w:spacing w:after="240"/>
        <w:jc w:val="both"/>
        <w:rPr>
          <w:lang w:val="lt-LT"/>
        </w:rPr>
      </w:pPr>
      <w:r w:rsidRPr="1BF8E2A1">
        <w:rPr>
          <w:lang w:val="lt-LT"/>
        </w:rPr>
        <w:t xml:space="preserve">Tyrimo rezultatai taip pat atskleidė ir tam tikrus skirtumus tarp gyventojų grupių. Pavyzdžiui, vyrai (beveik 9 proc.) dvigubai dažniau nei moterys (nepilni 4 proc.) nurodė, kad šeimos ar pažįstamų rekomendacijos jiems turi įtakos. </w:t>
      </w:r>
    </w:p>
    <w:p w14:paraId="0323E537" w14:textId="7AD87775" w:rsidR="00DF5B00" w:rsidRPr="00DF5B00" w:rsidRDefault="625509B1" w:rsidP="625509B1">
      <w:pPr>
        <w:spacing w:after="240"/>
        <w:jc w:val="both"/>
        <w:rPr>
          <w:lang w:val="lt-LT"/>
        </w:rPr>
      </w:pPr>
      <w:r w:rsidRPr="625509B1">
        <w:rPr>
          <w:lang w:val="lt-LT"/>
        </w:rPr>
        <w:t xml:space="preserve">Aplinkinių poveikis labiau pastebimas ir tarp aukštesnįjį ar vidurinį išsilavinimą turinčių respondentų, iš kurių beveik 8,5 proc. pripažino, jog atkreipia dėmesį į aplinkinių rekomendacijas. Aukštąjį išsilavinimą įgiję žmonės tokius sprendimus priima savarankiškiau, dažniau remdamiesi savo finansinėmis žiniomis ir profesionalų patarimais – iš jų aplinkinių įtaką pripažino 4,3 proc. Aplinkinių nuomone beveik dvigubai dažniau linkę pasikliauti ir kaimo vietovių gyventojai, lyginant su didmiesčiais: 9,5 prieš 5,1 proc. </w:t>
      </w:r>
    </w:p>
    <w:p w14:paraId="614C6254" w14:textId="4128D3CC" w:rsidR="00DF5B00" w:rsidRDefault="00DF5B00" w:rsidP="44E30371">
      <w:pPr>
        <w:spacing w:after="240"/>
        <w:jc w:val="both"/>
        <w:rPr>
          <w:lang w:val="lt-LT"/>
        </w:rPr>
      </w:pPr>
      <w:r w:rsidRPr="44E30371">
        <w:rPr>
          <w:lang w:val="lt-LT"/>
        </w:rPr>
        <w:t xml:space="preserve">„Šie skirtumai rodo, kad informacijos prieinamumas ir pasitikėjimas finansų specialistais tarp visuomenės grupių </w:t>
      </w:r>
      <w:r w:rsidR="19043ED2" w:rsidRPr="44E30371">
        <w:rPr>
          <w:lang w:val="lt-LT"/>
        </w:rPr>
        <w:t>yra</w:t>
      </w:r>
      <w:r w:rsidRPr="44E30371">
        <w:rPr>
          <w:lang w:val="lt-LT"/>
        </w:rPr>
        <w:t xml:space="preserve"> skirtingas. Vis tik bendra kryptis akivaizdi – žmonės vis </w:t>
      </w:r>
      <w:r w:rsidR="5A9C5398" w:rsidRPr="44E30371">
        <w:rPr>
          <w:lang w:val="lt-LT"/>
        </w:rPr>
        <w:t xml:space="preserve">rečiau vadovaujasi neprofesionalų patarimais. </w:t>
      </w:r>
      <w:r w:rsidR="6C7AF19F" w:rsidRPr="44E30371">
        <w:rPr>
          <w:lang w:val="lt-LT"/>
        </w:rPr>
        <w:t xml:space="preserve">Kitaip tariant, </w:t>
      </w:r>
      <w:r w:rsidR="5A9C5398" w:rsidRPr="44E30371">
        <w:rPr>
          <w:lang w:val="lt-LT"/>
        </w:rPr>
        <w:t xml:space="preserve">papildomą kaupimą pensijai pakankamai </w:t>
      </w:r>
      <w:r w:rsidR="5A9C5398" w:rsidRPr="44E30371">
        <w:rPr>
          <w:lang w:val="lt-LT"/>
        </w:rPr>
        <w:lastRenderedPageBreak/>
        <w:t>daug žmonių suvokia kaip racionalų, ilgalaikį sprendimą, kurio sėkmė priklauso nuo būtent dabar priimamų sprendimų kokybės ir atsakingo požiūrio</w:t>
      </w:r>
      <w:r w:rsidRPr="44E30371">
        <w:rPr>
          <w:lang w:val="lt-LT"/>
        </w:rPr>
        <w:t xml:space="preserve">“, – įsitikinęs LIPFA vadovas. </w:t>
      </w:r>
    </w:p>
    <w:p w14:paraId="796F6403" w14:textId="2E1993D9" w:rsidR="008F535E" w:rsidRDefault="00F26068" w:rsidP="44E30371">
      <w:pPr>
        <w:spacing w:after="240"/>
        <w:jc w:val="both"/>
        <w:rPr>
          <w:lang w:val="lt-LT"/>
        </w:rPr>
      </w:pPr>
      <w:r>
        <w:rPr>
          <w:lang w:val="lt-LT"/>
        </w:rPr>
        <w:t>Vis tik</w:t>
      </w:r>
      <w:r w:rsidR="00C0400F">
        <w:rPr>
          <w:lang w:val="lt-LT"/>
        </w:rPr>
        <w:t xml:space="preserve"> T. Gudaitis apgailestauja, </w:t>
      </w:r>
      <w:r>
        <w:rPr>
          <w:lang w:val="lt-LT"/>
        </w:rPr>
        <w:t xml:space="preserve">jog dar ganėtinai </w:t>
      </w:r>
      <w:r w:rsidR="00C02AF5">
        <w:rPr>
          <w:lang w:val="lt-LT"/>
        </w:rPr>
        <w:t xml:space="preserve">dažnai </w:t>
      </w:r>
      <w:r w:rsidR="00C0400F">
        <w:rPr>
          <w:lang w:val="lt-LT"/>
        </w:rPr>
        <w:t xml:space="preserve">žmonės </w:t>
      </w:r>
      <w:r w:rsidR="00C02AF5">
        <w:rPr>
          <w:lang w:val="lt-LT"/>
        </w:rPr>
        <w:t>sprendim</w:t>
      </w:r>
      <w:r w:rsidR="00C0400F">
        <w:rPr>
          <w:lang w:val="lt-LT"/>
        </w:rPr>
        <w:t>us</w:t>
      </w:r>
      <w:r w:rsidR="00C02AF5">
        <w:rPr>
          <w:lang w:val="lt-LT"/>
        </w:rPr>
        <w:t xml:space="preserve"> </w:t>
      </w:r>
      <w:r w:rsidR="00C0400F">
        <w:rPr>
          <w:lang w:val="lt-LT"/>
        </w:rPr>
        <w:t xml:space="preserve">priima </w:t>
      </w:r>
      <w:r w:rsidR="00C02AF5">
        <w:rPr>
          <w:lang w:val="lt-LT"/>
        </w:rPr>
        <w:t>neapgalvoj</w:t>
      </w:r>
      <w:r w:rsidR="00C0400F">
        <w:rPr>
          <w:lang w:val="lt-LT"/>
        </w:rPr>
        <w:t>ę</w:t>
      </w:r>
      <w:r w:rsidR="00C02AF5">
        <w:rPr>
          <w:lang w:val="lt-LT"/>
        </w:rPr>
        <w:t xml:space="preserve"> visų galimų pasekmių</w:t>
      </w:r>
      <w:r w:rsidR="00C0400F">
        <w:rPr>
          <w:lang w:val="lt-LT"/>
        </w:rPr>
        <w:t xml:space="preserve">. </w:t>
      </w:r>
    </w:p>
    <w:p w14:paraId="347EF1F8" w14:textId="27F52C61" w:rsidR="00521AD6" w:rsidRPr="00DF5B00" w:rsidRDefault="00521AD6" w:rsidP="44E30371">
      <w:pPr>
        <w:spacing w:after="240"/>
        <w:jc w:val="both"/>
        <w:rPr>
          <w:lang w:val="lt-LT"/>
        </w:rPr>
      </w:pPr>
      <w:r w:rsidRPr="00875FFA">
        <w:rPr>
          <w:lang w:val="lt-LT"/>
        </w:rPr>
        <w:t xml:space="preserve">„Priėmus pastaruosius įstatymų pakeitimus dėl </w:t>
      </w:r>
      <w:r w:rsidR="00557E1D" w:rsidRPr="00875FFA">
        <w:rPr>
          <w:lang w:val="lt-LT"/>
        </w:rPr>
        <w:t xml:space="preserve">galimybės </w:t>
      </w:r>
      <w:r w:rsidRPr="00875FFA">
        <w:rPr>
          <w:lang w:val="lt-LT"/>
        </w:rPr>
        <w:t>atsi</w:t>
      </w:r>
      <w:r w:rsidR="00557E1D" w:rsidRPr="00875FFA">
        <w:rPr>
          <w:lang w:val="lt-LT"/>
        </w:rPr>
        <w:t>imti</w:t>
      </w:r>
      <w:r w:rsidRPr="00875FFA">
        <w:rPr>
          <w:lang w:val="lt-LT"/>
        </w:rPr>
        <w:t xml:space="preserve"> </w:t>
      </w:r>
      <w:r w:rsidR="00557E1D" w:rsidRPr="00875FFA">
        <w:rPr>
          <w:lang w:val="lt-LT"/>
        </w:rPr>
        <w:t xml:space="preserve">sukauptas lėšas </w:t>
      </w:r>
      <w:r w:rsidRPr="00875FFA">
        <w:rPr>
          <w:lang w:val="lt-LT"/>
        </w:rPr>
        <w:t>iš II pakopos</w:t>
      </w:r>
      <w:r w:rsidR="00557E1D" w:rsidRPr="00875FFA">
        <w:rPr>
          <w:lang w:val="lt-LT"/>
        </w:rPr>
        <w:t>,</w:t>
      </w:r>
      <w:r w:rsidRPr="00875FFA">
        <w:rPr>
          <w:lang w:val="lt-LT"/>
        </w:rPr>
        <w:t xml:space="preserve"> </w:t>
      </w:r>
      <w:r w:rsidR="00557E1D" w:rsidRPr="00875FFA">
        <w:rPr>
          <w:lang w:val="lt-LT"/>
        </w:rPr>
        <w:t xml:space="preserve">gana didelė žmonių dalis vis dar mano, jog atsiimti galės visą sukauptą sumą. Tai nėra tiesa – </w:t>
      </w:r>
      <w:r w:rsidR="00FE39BD" w:rsidRPr="00875FFA">
        <w:rPr>
          <w:lang w:val="lt-LT"/>
        </w:rPr>
        <w:t>dalį sukauptų lėšų teks atiduoti Sodrai</w:t>
      </w:r>
      <w:r w:rsidR="00840C7F" w:rsidRPr="00875FFA">
        <w:rPr>
          <w:lang w:val="lt-LT"/>
        </w:rPr>
        <w:t>. Kokia dalis konkrečiu atveju – reikėtų tikslintis pačios Sodros sistemoje</w:t>
      </w:r>
      <w:r w:rsidR="00A079CA" w:rsidRPr="00875FFA">
        <w:rPr>
          <w:lang w:val="lt-LT"/>
        </w:rPr>
        <w:t xml:space="preserve">. Svarbiausia – nedaryti skubotų sprendimų ir </w:t>
      </w:r>
      <w:r w:rsidR="000C0F0E" w:rsidRPr="00875FFA">
        <w:rPr>
          <w:lang w:val="lt-LT"/>
        </w:rPr>
        <w:t>smulkiai išsinagrinėti visą procesą, kad nebūtumėt nemaloniai nustebinti“, – dėmesį atkreipia T. Gudaitis.</w:t>
      </w:r>
      <w:r w:rsidR="000C0F0E">
        <w:rPr>
          <w:lang w:val="lt-LT"/>
        </w:rPr>
        <w:t xml:space="preserve"> </w:t>
      </w:r>
    </w:p>
    <w:p w14:paraId="4FDA432E" w14:textId="087E98D0" w:rsidR="00C9226C" w:rsidRDefault="625509B1" w:rsidP="001A7685">
      <w:pPr>
        <w:spacing w:after="240"/>
        <w:jc w:val="both"/>
        <w:rPr>
          <w:b/>
          <w:bCs/>
          <w:lang w:val="lt-LT"/>
        </w:rPr>
      </w:pPr>
      <w:r w:rsidRPr="625509B1">
        <w:rPr>
          <w:b/>
          <w:bCs/>
          <w:lang w:val="lt-LT"/>
        </w:rPr>
        <w:t xml:space="preserve">Kokios informacijos gyventojams trūksta </w:t>
      </w:r>
    </w:p>
    <w:p w14:paraId="6A161D98" w14:textId="49764C5D" w:rsidR="44EE822E" w:rsidRDefault="36F602FF" w:rsidP="4DB11E9E">
      <w:pPr>
        <w:spacing w:after="240"/>
        <w:jc w:val="both"/>
        <w:rPr>
          <w:lang w:val="lt-LT"/>
        </w:rPr>
      </w:pPr>
      <w:r w:rsidRPr="1BF8E2A1">
        <w:rPr>
          <w:lang w:val="lt-LT"/>
        </w:rPr>
        <w:t xml:space="preserve">Nors dauguma žmonių, priimdami sprendimus dėl savo ateities, linkę nesekti kitų patarimais, didelė dalis vis dėlto nurodo, kad jiems reikia aiškios informacijos apie kaupimą: kokios bus jų pajamos paslikus kaupime arba jį nutraukus. 67 proc. tyrimo dalyvių teigia, kad tai yra didžiausias veiksnys, </w:t>
      </w:r>
      <w:r w:rsidR="79F75136" w:rsidRPr="1BF8E2A1">
        <w:rPr>
          <w:lang w:val="lt-LT"/>
        </w:rPr>
        <w:t>priimant sprendimą</w:t>
      </w:r>
      <w:r w:rsidRPr="1BF8E2A1">
        <w:rPr>
          <w:lang w:val="lt-LT"/>
        </w:rPr>
        <w:t xml:space="preserve">. Tuo tarpu 41 proc. gyventojų pripažįsta, kad jų </w:t>
      </w:r>
      <w:r w:rsidR="091FD7E2" w:rsidRPr="1BF8E2A1">
        <w:rPr>
          <w:lang w:val="lt-LT"/>
        </w:rPr>
        <w:t>pasirinkimui</w:t>
      </w:r>
      <w:r w:rsidRPr="1BF8E2A1">
        <w:rPr>
          <w:lang w:val="lt-LT"/>
        </w:rPr>
        <w:t xml:space="preserve"> įtaką turi</w:t>
      </w:r>
      <w:r w:rsidR="6F4BF2D0" w:rsidRPr="1BF8E2A1">
        <w:rPr>
          <w:lang w:val="lt-LT"/>
        </w:rPr>
        <w:t xml:space="preserve"> ir</w:t>
      </w:r>
      <w:r w:rsidRPr="1BF8E2A1">
        <w:rPr>
          <w:lang w:val="lt-LT"/>
        </w:rPr>
        <w:t xml:space="preserve"> galimi nuostoliai ar papildomi mokesčiai nutraukus kaupimą.</w:t>
      </w:r>
    </w:p>
    <w:p w14:paraId="58AB0BCD" w14:textId="6F72D0AA" w:rsidR="26C6C462" w:rsidRDefault="36F602FF" w:rsidP="625509B1">
      <w:pPr>
        <w:spacing w:after="240"/>
        <w:jc w:val="both"/>
        <w:rPr>
          <w:lang w:val="lt-LT"/>
        </w:rPr>
      </w:pPr>
      <w:r w:rsidRPr="1BF8E2A1">
        <w:rPr>
          <w:lang w:val="lt-LT"/>
        </w:rPr>
        <w:t>„Tai rodo, kad gyventojai skaičiuoja ir sprendimą priima atsakingai. Žmonės siekia gauti tikslią ir kokybišką informaciją apie papildomą kaupimą pensijai, todėl svarbu,</w:t>
      </w:r>
      <w:r w:rsidR="1FF3CAB8" w:rsidRPr="1BF8E2A1">
        <w:rPr>
          <w:lang w:val="lt-LT"/>
        </w:rPr>
        <w:t xml:space="preserve"> </w:t>
      </w:r>
      <w:r w:rsidRPr="1BF8E2A1">
        <w:rPr>
          <w:lang w:val="lt-LT"/>
        </w:rPr>
        <w:t>kad institucijos ir toliau tokią informaciją atsakingai teiktų”, - sako T. Gudaitis.</w:t>
      </w:r>
    </w:p>
    <w:p w14:paraId="132C640C" w14:textId="4289AC21" w:rsidR="00DF5B00" w:rsidRDefault="7BE81F2F" w:rsidP="44E30371">
      <w:pPr>
        <w:spacing w:after="240"/>
        <w:jc w:val="both"/>
        <w:rPr>
          <w:lang w:val="lt-LT"/>
        </w:rPr>
      </w:pPr>
      <w:r w:rsidRPr="1BF8E2A1">
        <w:rPr>
          <w:lang w:val="lt-LT"/>
        </w:rPr>
        <w:t>Visuomenės nuomonės tyrimų bendrovė „</w:t>
      </w:r>
      <w:proofErr w:type="spellStart"/>
      <w:r w:rsidRPr="1BF8E2A1">
        <w:rPr>
          <w:lang w:val="lt-LT"/>
        </w:rPr>
        <w:t>Spinter</w:t>
      </w:r>
      <w:proofErr w:type="spellEnd"/>
      <w:r w:rsidRPr="1BF8E2A1">
        <w:rPr>
          <w:lang w:val="lt-LT"/>
        </w:rPr>
        <w:t xml:space="preserve"> tyrimai“ apie dalyvavimą II pensijų sistemos pakopoje ir apie priežastis, labiausiai skatinančias joje likti, Lietuvos gyventojus apklausė liepos 18-25 dienomis. Apklausoje dalyvavo 1009 respondentai nuo 18 iki 75 metų amžiaus. </w:t>
      </w:r>
    </w:p>
    <w:p w14:paraId="7D6D1DBB" w14:textId="10557FE9" w:rsidR="1BF8E2A1" w:rsidRDefault="1BF8E2A1" w:rsidP="1BF8E2A1">
      <w:pPr>
        <w:spacing w:after="240"/>
        <w:jc w:val="both"/>
        <w:rPr>
          <w:lang w:val="lt-LT"/>
        </w:rPr>
      </w:pPr>
    </w:p>
    <w:p w14:paraId="5FCFC743" w14:textId="330662BB" w:rsidR="474053B2" w:rsidRPr="00C9226C" w:rsidRDefault="6A403B34" w:rsidP="1BF8E2A1">
      <w:pPr>
        <w:pStyle w:val="NoSpacing"/>
        <w:rPr>
          <w:b/>
          <w:bCs/>
          <w:sz w:val="20"/>
          <w:szCs w:val="20"/>
          <w:lang w:val="lt-LT"/>
        </w:rPr>
      </w:pPr>
      <w:r w:rsidRPr="00C9226C">
        <w:rPr>
          <w:b/>
          <w:bCs/>
          <w:sz w:val="20"/>
          <w:szCs w:val="20"/>
          <w:lang w:val="lt-LT"/>
        </w:rPr>
        <w:t>Apie LIPFA</w:t>
      </w:r>
    </w:p>
    <w:p w14:paraId="755B28E2" w14:textId="71511663" w:rsidR="1BF8E2A1" w:rsidRPr="00C9226C" w:rsidRDefault="1BF8E2A1" w:rsidP="1BF8E2A1">
      <w:pPr>
        <w:pStyle w:val="NoSpacing"/>
        <w:rPr>
          <w:sz w:val="20"/>
          <w:szCs w:val="20"/>
          <w:lang w:val="lt-LT"/>
        </w:rPr>
      </w:pPr>
    </w:p>
    <w:p w14:paraId="622783F8" w14:textId="10A2AF1A" w:rsidR="007E7617" w:rsidRDefault="6A403B34" w:rsidP="1BF8E2A1">
      <w:pPr>
        <w:pStyle w:val="NoSpacing"/>
        <w:rPr>
          <w:sz w:val="20"/>
          <w:szCs w:val="20"/>
          <w:lang w:val="lt-LT"/>
        </w:rPr>
      </w:pPr>
      <w:r w:rsidRPr="1BF8E2A1">
        <w:rPr>
          <w:sz w:val="20"/>
          <w:szCs w:val="20"/>
          <w:lang w:val="lt-LT"/>
        </w:rPr>
        <w:t xml:space="preserve">Lietuvos investicinių ir pensijų fondų asociacija (LIPFA) įkurta 2003 m. ir vienija Lietuvos investicijų valdymo bendroves bei komercinių bankų padalinius, užsiimančius investicine veikla. Siekdama ilgalaikio finansinio tvarumo ir stabilumo mūsų šalies pensijų sistemoje, LIPFA nuolat stebi Lietuvos pensijų fondų rezultatus, teikia analizę bei rekomendacijas investavimo politikos klausimais.  </w:t>
      </w:r>
    </w:p>
    <w:p w14:paraId="27D70D2C" w14:textId="4AB7DED6" w:rsidR="007E7617" w:rsidRDefault="6A403B34" w:rsidP="1BF8E2A1">
      <w:pPr>
        <w:pStyle w:val="NoSpacing"/>
        <w:rPr>
          <w:sz w:val="20"/>
          <w:szCs w:val="20"/>
          <w:lang w:val="lt-LT"/>
        </w:rPr>
      </w:pPr>
      <w:r w:rsidRPr="1BF8E2A1">
        <w:rPr>
          <w:sz w:val="20"/>
          <w:szCs w:val="20"/>
          <w:lang w:val="lt-LT"/>
        </w:rPr>
        <w:t xml:space="preserve">2025 m. III ketvirčio duomenimis, Lietuvos pensijų fonduose savo pensijai papildomai kaupė daugiau nei 1,4 mln. gyventojų. Bendras jų </w:t>
      </w:r>
      <w:r w:rsidR="6BA858CF" w:rsidRPr="1BF8E2A1">
        <w:rPr>
          <w:sz w:val="20"/>
          <w:szCs w:val="20"/>
          <w:lang w:val="lt-LT"/>
        </w:rPr>
        <w:t xml:space="preserve">antroje </w:t>
      </w:r>
      <w:r w:rsidRPr="1BF8E2A1">
        <w:rPr>
          <w:sz w:val="20"/>
          <w:szCs w:val="20"/>
          <w:lang w:val="lt-LT"/>
        </w:rPr>
        <w:t>pakopoje sukauptas turtas jau viršijo 10 mlrd. eurų, dar 482 mln. sukaupta trečioje pakopoje. </w:t>
      </w:r>
    </w:p>
    <w:p w14:paraId="47E6BABD" w14:textId="1202C720" w:rsidR="44E30371" w:rsidRDefault="44E30371" w:rsidP="44E30371">
      <w:pPr>
        <w:pStyle w:val="NoSpacing"/>
        <w:rPr>
          <w:lang w:val="lt-LT"/>
        </w:rPr>
      </w:pPr>
    </w:p>
    <w:p w14:paraId="04E4AB69" w14:textId="77777777" w:rsidR="001B3F13" w:rsidRPr="001B3F13" w:rsidRDefault="4F291C89" w:rsidP="1BF8E2A1">
      <w:pPr>
        <w:pStyle w:val="NoSpacing"/>
        <w:rPr>
          <w:b/>
          <w:bCs/>
          <w:lang w:val="lt-LT"/>
        </w:rPr>
      </w:pPr>
      <w:r w:rsidRPr="1BF8E2A1">
        <w:rPr>
          <w:b/>
          <w:bCs/>
          <w:lang w:val="lt-LT"/>
        </w:rPr>
        <w:t xml:space="preserve">Daugiau informacijos: </w:t>
      </w:r>
    </w:p>
    <w:p w14:paraId="5390A16D" w14:textId="77777777" w:rsidR="001B3F13" w:rsidRPr="001B3F13" w:rsidRDefault="001B3F13" w:rsidP="001B3F13">
      <w:pPr>
        <w:pStyle w:val="NoSpacing"/>
        <w:rPr>
          <w:lang w:val="lt-LT"/>
        </w:rPr>
      </w:pPr>
      <w:r w:rsidRPr="001B3F13">
        <w:rPr>
          <w:lang w:val="lt-LT"/>
        </w:rPr>
        <w:t xml:space="preserve">Severa Augusta Lukošaitytė </w:t>
      </w:r>
    </w:p>
    <w:p w14:paraId="6E8DBAF8" w14:textId="77777777" w:rsidR="001B3F13" w:rsidRPr="001B3F13" w:rsidRDefault="001B3F13" w:rsidP="001B3F13">
      <w:pPr>
        <w:pStyle w:val="NoSpacing"/>
        <w:rPr>
          <w:lang w:val="lt-LT"/>
        </w:rPr>
      </w:pPr>
      <w:r w:rsidRPr="001B3F13">
        <w:rPr>
          <w:lang w:val="lt-LT"/>
        </w:rPr>
        <w:t xml:space="preserve">+37066767952 </w:t>
      </w:r>
    </w:p>
    <w:p w14:paraId="4223204D" w14:textId="27DBB29A" w:rsidR="009C6F2A" w:rsidRPr="009C6F2A" w:rsidRDefault="001B3F13" w:rsidP="001B3F13">
      <w:pPr>
        <w:pStyle w:val="NoSpacing"/>
        <w:rPr>
          <w:lang w:val="lt-LT"/>
        </w:rPr>
      </w:pPr>
      <w:hyperlink r:id="rId6" w:history="1">
        <w:r w:rsidRPr="002F05CF">
          <w:rPr>
            <w:rStyle w:val="Hyperlink"/>
            <w:lang w:val="lt-LT"/>
          </w:rPr>
          <w:t>info@lipfa.lt</w:t>
        </w:r>
      </w:hyperlink>
      <w:r>
        <w:rPr>
          <w:lang w:val="lt-LT"/>
        </w:rPr>
        <w:t xml:space="preserve"> </w:t>
      </w:r>
    </w:p>
    <w:sectPr w:rsidR="009C6F2A" w:rsidRPr="009C6F2A">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5270D" w14:textId="77777777" w:rsidR="00387C5F" w:rsidRDefault="00387C5F" w:rsidP="00315DE1">
      <w:r>
        <w:separator/>
      </w:r>
    </w:p>
  </w:endnote>
  <w:endnote w:type="continuationSeparator" w:id="0">
    <w:p w14:paraId="4BCB1F07" w14:textId="77777777" w:rsidR="00387C5F" w:rsidRDefault="00387C5F" w:rsidP="0031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BE3F0" w14:textId="77777777" w:rsidR="00387C5F" w:rsidRDefault="00387C5F" w:rsidP="00315DE1">
      <w:r>
        <w:separator/>
      </w:r>
    </w:p>
  </w:footnote>
  <w:footnote w:type="continuationSeparator" w:id="0">
    <w:p w14:paraId="2BB6D368" w14:textId="77777777" w:rsidR="00387C5F" w:rsidRDefault="00387C5F" w:rsidP="00315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AF737" w14:textId="5646B410" w:rsidR="00315DE1" w:rsidRDefault="00315DE1" w:rsidP="00315DE1">
    <w:pPr>
      <w:pStyle w:val="Header"/>
      <w:jc w:val="right"/>
    </w:pPr>
    <w:r>
      <w:rPr>
        <w:noProof/>
      </w:rPr>
      <w:drawing>
        <wp:inline distT="0" distB="0" distL="0" distR="0" wp14:anchorId="78B7DD0A" wp14:editId="44DC6620">
          <wp:extent cx="2392680" cy="388620"/>
          <wp:effectExtent l="0" t="0" r="7620" b="0"/>
          <wp:docPr id="396274517"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3886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24"/>
    <w:rsid w:val="000011DB"/>
    <w:rsid w:val="00005159"/>
    <w:rsid w:val="000607C3"/>
    <w:rsid w:val="00066E1F"/>
    <w:rsid w:val="0009559E"/>
    <w:rsid w:val="000C0F0E"/>
    <w:rsid w:val="001A7685"/>
    <w:rsid w:val="001B3F13"/>
    <w:rsid w:val="00290DF9"/>
    <w:rsid w:val="002B57F7"/>
    <w:rsid w:val="002C1D36"/>
    <w:rsid w:val="00315DE1"/>
    <w:rsid w:val="0038280B"/>
    <w:rsid w:val="00387C5F"/>
    <w:rsid w:val="003D74E3"/>
    <w:rsid w:val="003F72C9"/>
    <w:rsid w:val="00416570"/>
    <w:rsid w:val="004F5448"/>
    <w:rsid w:val="00521AD6"/>
    <w:rsid w:val="00557E1D"/>
    <w:rsid w:val="005B068F"/>
    <w:rsid w:val="00613F1F"/>
    <w:rsid w:val="00621571"/>
    <w:rsid w:val="00643787"/>
    <w:rsid w:val="007E7617"/>
    <w:rsid w:val="0080720F"/>
    <w:rsid w:val="00840C7F"/>
    <w:rsid w:val="00875FFA"/>
    <w:rsid w:val="008D7A32"/>
    <w:rsid w:val="008F535E"/>
    <w:rsid w:val="009A5AE0"/>
    <w:rsid w:val="009C6F2A"/>
    <w:rsid w:val="009E793C"/>
    <w:rsid w:val="00A079CA"/>
    <w:rsid w:val="00A23C33"/>
    <w:rsid w:val="00BB7CD6"/>
    <w:rsid w:val="00C02AF5"/>
    <w:rsid w:val="00C0400F"/>
    <w:rsid w:val="00C62A2A"/>
    <w:rsid w:val="00C9226C"/>
    <w:rsid w:val="00D12692"/>
    <w:rsid w:val="00D338AA"/>
    <w:rsid w:val="00DE0DFE"/>
    <w:rsid w:val="00DF5B00"/>
    <w:rsid w:val="00E00883"/>
    <w:rsid w:val="00E174BF"/>
    <w:rsid w:val="00E821D0"/>
    <w:rsid w:val="00EB1B11"/>
    <w:rsid w:val="00EB322F"/>
    <w:rsid w:val="00EE242E"/>
    <w:rsid w:val="00F15E5B"/>
    <w:rsid w:val="00F26068"/>
    <w:rsid w:val="00F75B67"/>
    <w:rsid w:val="00F77324"/>
    <w:rsid w:val="00FE39BD"/>
    <w:rsid w:val="02439F1E"/>
    <w:rsid w:val="02AD322F"/>
    <w:rsid w:val="02B45F96"/>
    <w:rsid w:val="031AE69C"/>
    <w:rsid w:val="03DDDD6E"/>
    <w:rsid w:val="05594956"/>
    <w:rsid w:val="075AFA84"/>
    <w:rsid w:val="0781AD83"/>
    <w:rsid w:val="07EB0D79"/>
    <w:rsid w:val="091FD7E2"/>
    <w:rsid w:val="0924E423"/>
    <w:rsid w:val="09D510FC"/>
    <w:rsid w:val="0B85DBA7"/>
    <w:rsid w:val="0CAA4814"/>
    <w:rsid w:val="0CBD0CF3"/>
    <w:rsid w:val="0D6C85CA"/>
    <w:rsid w:val="10EAB006"/>
    <w:rsid w:val="1167CDE2"/>
    <w:rsid w:val="119F5419"/>
    <w:rsid w:val="11C511E5"/>
    <w:rsid w:val="12963FEA"/>
    <w:rsid w:val="135AD684"/>
    <w:rsid w:val="13798C32"/>
    <w:rsid w:val="13926C4E"/>
    <w:rsid w:val="13BB6B5B"/>
    <w:rsid w:val="15D1D6B7"/>
    <w:rsid w:val="166EE057"/>
    <w:rsid w:val="1676F145"/>
    <w:rsid w:val="1727468C"/>
    <w:rsid w:val="17BB0CBD"/>
    <w:rsid w:val="18249442"/>
    <w:rsid w:val="1869E162"/>
    <w:rsid w:val="188F5D2E"/>
    <w:rsid w:val="19043ED2"/>
    <w:rsid w:val="19CB60AB"/>
    <w:rsid w:val="1AA036DF"/>
    <w:rsid w:val="1BF8E2A1"/>
    <w:rsid w:val="1CE10ED8"/>
    <w:rsid w:val="1D7F8E0D"/>
    <w:rsid w:val="1EF88D85"/>
    <w:rsid w:val="1FF3CAB8"/>
    <w:rsid w:val="20B4D714"/>
    <w:rsid w:val="213028EA"/>
    <w:rsid w:val="21D8BACB"/>
    <w:rsid w:val="22DCC625"/>
    <w:rsid w:val="22E55E8D"/>
    <w:rsid w:val="24C8C501"/>
    <w:rsid w:val="262E1B5A"/>
    <w:rsid w:val="26C6C462"/>
    <w:rsid w:val="27C617D0"/>
    <w:rsid w:val="290E0C5F"/>
    <w:rsid w:val="2DF241EA"/>
    <w:rsid w:val="2EB34C27"/>
    <w:rsid w:val="2EC41E96"/>
    <w:rsid w:val="2ED648EB"/>
    <w:rsid w:val="2FE666CB"/>
    <w:rsid w:val="301AF121"/>
    <w:rsid w:val="320B7866"/>
    <w:rsid w:val="36BD209B"/>
    <w:rsid w:val="36F602FF"/>
    <w:rsid w:val="374323DE"/>
    <w:rsid w:val="37EE5FFB"/>
    <w:rsid w:val="38A8675B"/>
    <w:rsid w:val="3A36C3E7"/>
    <w:rsid w:val="3AFFBF14"/>
    <w:rsid w:val="3D57B907"/>
    <w:rsid w:val="3D9DF138"/>
    <w:rsid w:val="3DCE4473"/>
    <w:rsid w:val="3E6578A8"/>
    <w:rsid w:val="3F305E9B"/>
    <w:rsid w:val="3FE4B0F9"/>
    <w:rsid w:val="4016C416"/>
    <w:rsid w:val="405F4A47"/>
    <w:rsid w:val="40E55267"/>
    <w:rsid w:val="429FB92B"/>
    <w:rsid w:val="437D38BC"/>
    <w:rsid w:val="44E30371"/>
    <w:rsid w:val="44EE822E"/>
    <w:rsid w:val="464B9ADA"/>
    <w:rsid w:val="47267E3A"/>
    <w:rsid w:val="474053B2"/>
    <w:rsid w:val="485FFE71"/>
    <w:rsid w:val="496B3E7D"/>
    <w:rsid w:val="49AD3836"/>
    <w:rsid w:val="4A20B48B"/>
    <w:rsid w:val="4B9FBE06"/>
    <w:rsid w:val="4C0E7C4C"/>
    <w:rsid w:val="4DB11E9E"/>
    <w:rsid w:val="4F291C89"/>
    <w:rsid w:val="4F529409"/>
    <w:rsid w:val="4FBACA62"/>
    <w:rsid w:val="520B9C2D"/>
    <w:rsid w:val="529A8E09"/>
    <w:rsid w:val="52E80207"/>
    <w:rsid w:val="54080601"/>
    <w:rsid w:val="541C4144"/>
    <w:rsid w:val="5446DA2D"/>
    <w:rsid w:val="550BE90E"/>
    <w:rsid w:val="56F3BA06"/>
    <w:rsid w:val="57C07FF7"/>
    <w:rsid w:val="5922FAA1"/>
    <w:rsid w:val="59CC5934"/>
    <w:rsid w:val="5A3CC7EE"/>
    <w:rsid w:val="5A9C5398"/>
    <w:rsid w:val="5BDBD2D2"/>
    <w:rsid w:val="5C67606F"/>
    <w:rsid w:val="5CA9E4DF"/>
    <w:rsid w:val="61F750DA"/>
    <w:rsid w:val="6211CFF5"/>
    <w:rsid w:val="625509B1"/>
    <w:rsid w:val="62740009"/>
    <w:rsid w:val="633B279A"/>
    <w:rsid w:val="69191E4E"/>
    <w:rsid w:val="6A403B34"/>
    <w:rsid w:val="6A5DCE47"/>
    <w:rsid w:val="6A759773"/>
    <w:rsid w:val="6AB964C1"/>
    <w:rsid w:val="6ABBC156"/>
    <w:rsid w:val="6BA858CF"/>
    <w:rsid w:val="6C7AF19F"/>
    <w:rsid w:val="6CA79101"/>
    <w:rsid w:val="6D5F88BE"/>
    <w:rsid w:val="6D6868D1"/>
    <w:rsid w:val="6F30542C"/>
    <w:rsid w:val="6F4BF2D0"/>
    <w:rsid w:val="7012CB4E"/>
    <w:rsid w:val="73CA3820"/>
    <w:rsid w:val="73D03A72"/>
    <w:rsid w:val="742349DC"/>
    <w:rsid w:val="758750EB"/>
    <w:rsid w:val="76528708"/>
    <w:rsid w:val="76AEA579"/>
    <w:rsid w:val="76FD9509"/>
    <w:rsid w:val="79F75136"/>
    <w:rsid w:val="7BE81F2F"/>
    <w:rsid w:val="7C82ACF1"/>
    <w:rsid w:val="7D44ECBB"/>
    <w:rsid w:val="7E8345EC"/>
    <w:rsid w:val="7F9FA431"/>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C06E"/>
  <w15:chartTrackingRefBased/>
  <w15:docId w15:val="{3AFEFBAF-481B-49FF-838E-6C675EA5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2C9"/>
    <w:pPr>
      <w:widowControl w:val="0"/>
      <w:suppressAutoHyphens/>
      <w:spacing w:after="0" w:line="240" w:lineRule="auto"/>
    </w:pPr>
    <w:rPr>
      <w:rFonts w:ascii="Times New Roman" w:eastAsia="SimSun" w:hAnsi="Times New Roman" w:cs="Arial"/>
      <w:kern w:val="1"/>
      <w:sz w:val="24"/>
      <w:szCs w:val="24"/>
      <w:lang w:val="en-US" w:eastAsia="hi-IN" w:bidi="hi-IN"/>
      <w14:ligatures w14:val="none"/>
    </w:rPr>
  </w:style>
  <w:style w:type="paragraph" w:styleId="Heading1">
    <w:name w:val="heading 1"/>
    <w:basedOn w:val="Normal"/>
    <w:next w:val="Normal"/>
    <w:link w:val="Heading1Char"/>
    <w:uiPriority w:val="9"/>
    <w:qFormat/>
    <w:rsid w:val="00F77324"/>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kern w:val="2"/>
      <w:sz w:val="40"/>
      <w:szCs w:val="40"/>
      <w:lang w:val="lt-LT" w:eastAsia="en-US" w:bidi="ar-SA"/>
      <w14:ligatures w14:val="standardContextual"/>
    </w:rPr>
  </w:style>
  <w:style w:type="paragraph" w:styleId="Heading2">
    <w:name w:val="heading 2"/>
    <w:basedOn w:val="Normal"/>
    <w:next w:val="Normal"/>
    <w:link w:val="Heading2Char"/>
    <w:uiPriority w:val="9"/>
    <w:semiHidden/>
    <w:unhideWhenUsed/>
    <w:qFormat/>
    <w:rsid w:val="00F77324"/>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kern w:val="2"/>
      <w:sz w:val="32"/>
      <w:szCs w:val="32"/>
      <w:lang w:val="lt-LT" w:eastAsia="en-US" w:bidi="ar-SA"/>
      <w14:ligatures w14:val="standardContextual"/>
    </w:rPr>
  </w:style>
  <w:style w:type="paragraph" w:styleId="Heading3">
    <w:name w:val="heading 3"/>
    <w:basedOn w:val="Normal"/>
    <w:next w:val="Normal"/>
    <w:link w:val="Heading3Char"/>
    <w:uiPriority w:val="9"/>
    <w:semiHidden/>
    <w:unhideWhenUsed/>
    <w:qFormat/>
    <w:rsid w:val="00F77324"/>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kern w:val="2"/>
      <w:sz w:val="28"/>
      <w:szCs w:val="28"/>
      <w:lang w:val="lt-LT" w:eastAsia="en-US" w:bidi="ar-SA"/>
      <w14:ligatures w14:val="standardContextual"/>
    </w:rPr>
  </w:style>
  <w:style w:type="paragraph" w:styleId="Heading4">
    <w:name w:val="heading 4"/>
    <w:basedOn w:val="Normal"/>
    <w:next w:val="Normal"/>
    <w:link w:val="Heading4Char"/>
    <w:uiPriority w:val="9"/>
    <w:semiHidden/>
    <w:unhideWhenUsed/>
    <w:qFormat/>
    <w:rsid w:val="00F77324"/>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lt-LT" w:eastAsia="en-US" w:bidi="ar-SA"/>
      <w14:ligatures w14:val="standardContextual"/>
    </w:rPr>
  </w:style>
  <w:style w:type="paragraph" w:styleId="Heading5">
    <w:name w:val="heading 5"/>
    <w:basedOn w:val="Normal"/>
    <w:next w:val="Normal"/>
    <w:link w:val="Heading5Char"/>
    <w:uiPriority w:val="9"/>
    <w:semiHidden/>
    <w:unhideWhenUsed/>
    <w:qFormat/>
    <w:rsid w:val="00F77324"/>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kern w:val="2"/>
      <w:sz w:val="22"/>
      <w:szCs w:val="22"/>
      <w:lang w:val="lt-LT" w:eastAsia="en-US" w:bidi="ar-SA"/>
      <w14:ligatures w14:val="standardContextual"/>
    </w:rPr>
  </w:style>
  <w:style w:type="paragraph" w:styleId="Heading6">
    <w:name w:val="heading 6"/>
    <w:basedOn w:val="Normal"/>
    <w:next w:val="Normal"/>
    <w:link w:val="Heading6Char"/>
    <w:uiPriority w:val="9"/>
    <w:semiHidden/>
    <w:unhideWhenUsed/>
    <w:qFormat/>
    <w:rsid w:val="00F77324"/>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val="lt-LT" w:eastAsia="en-US" w:bidi="ar-SA"/>
      <w14:ligatures w14:val="standardContextual"/>
    </w:rPr>
  </w:style>
  <w:style w:type="paragraph" w:styleId="Heading7">
    <w:name w:val="heading 7"/>
    <w:basedOn w:val="Normal"/>
    <w:next w:val="Normal"/>
    <w:link w:val="Heading7Char"/>
    <w:uiPriority w:val="9"/>
    <w:semiHidden/>
    <w:unhideWhenUsed/>
    <w:qFormat/>
    <w:rsid w:val="00F77324"/>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val="lt-LT" w:eastAsia="en-US" w:bidi="ar-SA"/>
      <w14:ligatures w14:val="standardContextual"/>
    </w:rPr>
  </w:style>
  <w:style w:type="paragraph" w:styleId="Heading8">
    <w:name w:val="heading 8"/>
    <w:basedOn w:val="Normal"/>
    <w:next w:val="Normal"/>
    <w:link w:val="Heading8Char"/>
    <w:uiPriority w:val="9"/>
    <w:semiHidden/>
    <w:unhideWhenUsed/>
    <w:qFormat/>
    <w:rsid w:val="00F77324"/>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val="lt-LT" w:eastAsia="en-US" w:bidi="ar-SA"/>
      <w14:ligatures w14:val="standardContextual"/>
    </w:rPr>
  </w:style>
  <w:style w:type="paragraph" w:styleId="Heading9">
    <w:name w:val="heading 9"/>
    <w:basedOn w:val="Normal"/>
    <w:next w:val="Normal"/>
    <w:link w:val="Heading9Char"/>
    <w:uiPriority w:val="9"/>
    <w:semiHidden/>
    <w:unhideWhenUsed/>
    <w:qFormat/>
    <w:rsid w:val="00F77324"/>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val="lt-LT" w:eastAsia="en-US"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3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73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73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73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73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73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73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73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7324"/>
    <w:rPr>
      <w:rFonts w:eastAsiaTheme="majorEastAsia" w:cstheme="majorBidi"/>
      <w:color w:val="272727" w:themeColor="text1" w:themeTint="D8"/>
    </w:rPr>
  </w:style>
  <w:style w:type="paragraph" w:styleId="Title">
    <w:name w:val="Title"/>
    <w:basedOn w:val="Normal"/>
    <w:next w:val="Normal"/>
    <w:link w:val="TitleChar"/>
    <w:uiPriority w:val="10"/>
    <w:qFormat/>
    <w:rsid w:val="00F77324"/>
    <w:pPr>
      <w:widowControl/>
      <w:suppressAutoHyphens w:val="0"/>
      <w:spacing w:after="80"/>
      <w:contextualSpacing/>
    </w:pPr>
    <w:rPr>
      <w:rFonts w:asciiTheme="majorHAnsi" w:eastAsiaTheme="majorEastAsia" w:hAnsiTheme="majorHAnsi" w:cstheme="majorBidi"/>
      <w:spacing w:val="-10"/>
      <w:kern w:val="28"/>
      <w:sz w:val="56"/>
      <w:szCs w:val="56"/>
      <w:lang w:val="lt-LT" w:eastAsia="en-US" w:bidi="ar-SA"/>
      <w14:ligatures w14:val="standardContextual"/>
    </w:rPr>
  </w:style>
  <w:style w:type="character" w:customStyle="1" w:styleId="TitleChar">
    <w:name w:val="Title Char"/>
    <w:basedOn w:val="DefaultParagraphFont"/>
    <w:link w:val="Title"/>
    <w:uiPriority w:val="10"/>
    <w:rsid w:val="00F773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7324"/>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val="lt-LT" w:eastAsia="en-US" w:bidi="ar-SA"/>
      <w14:ligatures w14:val="standardContextual"/>
    </w:rPr>
  </w:style>
  <w:style w:type="character" w:customStyle="1" w:styleId="SubtitleChar">
    <w:name w:val="Subtitle Char"/>
    <w:basedOn w:val="DefaultParagraphFont"/>
    <w:link w:val="Subtitle"/>
    <w:uiPriority w:val="11"/>
    <w:rsid w:val="00F773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7324"/>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val="lt-LT" w:eastAsia="en-US" w:bidi="ar-SA"/>
      <w14:ligatures w14:val="standardContextual"/>
    </w:rPr>
  </w:style>
  <w:style w:type="character" w:customStyle="1" w:styleId="QuoteChar">
    <w:name w:val="Quote Char"/>
    <w:basedOn w:val="DefaultParagraphFont"/>
    <w:link w:val="Quote"/>
    <w:uiPriority w:val="29"/>
    <w:rsid w:val="00F77324"/>
    <w:rPr>
      <w:i/>
      <w:iCs/>
      <w:color w:val="404040" w:themeColor="text1" w:themeTint="BF"/>
    </w:rPr>
  </w:style>
  <w:style w:type="paragraph" w:styleId="ListParagraph">
    <w:name w:val="List Paragraph"/>
    <w:basedOn w:val="Normal"/>
    <w:uiPriority w:val="34"/>
    <w:qFormat/>
    <w:rsid w:val="00F77324"/>
    <w:pPr>
      <w:widowControl/>
      <w:suppressAutoHyphens w:val="0"/>
      <w:spacing w:after="160" w:line="259" w:lineRule="auto"/>
      <w:ind w:left="720"/>
      <w:contextualSpacing/>
    </w:pPr>
    <w:rPr>
      <w:rFonts w:asciiTheme="minorHAnsi" w:eastAsiaTheme="minorHAnsi" w:hAnsiTheme="minorHAnsi" w:cstheme="minorBidi"/>
      <w:kern w:val="2"/>
      <w:sz w:val="22"/>
      <w:szCs w:val="22"/>
      <w:lang w:val="lt-LT" w:eastAsia="en-US" w:bidi="ar-SA"/>
      <w14:ligatures w14:val="standardContextual"/>
    </w:rPr>
  </w:style>
  <w:style w:type="character" w:styleId="IntenseEmphasis">
    <w:name w:val="Intense Emphasis"/>
    <w:basedOn w:val="DefaultParagraphFont"/>
    <w:uiPriority w:val="21"/>
    <w:qFormat/>
    <w:rsid w:val="00F77324"/>
    <w:rPr>
      <w:i/>
      <w:iCs/>
      <w:color w:val="0F4761" w:themeColor="accent1" w:themeShade="BF"/>
    </w:rPr>
  </w:style>
  <w:style w:type="paragraph" w:styleId="IntenseQuote">
    <w:name w:val="Intense Quote"/>
    <w:basedOn w:val="Normal"/>
    <w:next w:val="Normal"/>
    <w:link w:val="IntenseQuoteChar"/>
    <w:uiPriority w:val="30"/>
    <w:qFormat/>
    <w:rsid w:val="00F77324"/>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lt-LT" w:eastAsia="en-US" w:bidi="ar-SA"/>
      <w14:ligatures w14:val="standardContextual"/>
    </w:rPr>
  </w:style>
  <w:style w:type="character" w:customStyle="1" w:styleId="IntenseQuoteChar">
    <w:name w:val="Intense Quote Char"/>
    <w:basedOn w:val="DefaultParagraphFont"/>
    <w:link w:val="IntenseQuote"/>
    <w:uiPriority w:val="30"/>
    <w:rsid w:val="00F77324"/>
    <w:rPr>
      <w:i/>
      <w:iCs/>
      <w:color w:val="0F4761" w:themeColor="accent1" w:themeShade="BF"/>
    </w:rPr>
  </w:style>
  <w:style w:type="character" w:styleId="IntenseReference">
    <w:name w:val="Intense Reference"/>
    <w:basedOn w:val="DefaultParagraphFont"/>
    <w:uiPriority w:val="32"/>
    <w:qFormat/>
    <w:rsid w:val="00F77324"/>
    <w:rPr>
      <w:b/>
      <w:bCs/>
      <w:smallCaps/>
      <w:color w:val="0F4761" w:themeColor="accent1" w:themeShade="BF"/>
      <w:spacing w:val="5"/>
    </w:rPr>
  </w:style>
  <w:style w:type="paragraph" w:styleId="Header">
    <w:name w:val="header"/>
    <w:basedOn w:val="Normal"/>
    <w:link w:val="HeaderChar"/>
    <w:uiPriority w:val="99"/>
    <w:unhideWhenUsed/>
    <w:rsid w:val="00315DE1"/>
    <w:pPr>
      <w:widowControl/>
      <w:tabs>
        <w:tab w:val="center" w:pos="4513"/>
        <w:tab w:val="right" w:pos="9026"/>
      </w:tabs>
      <w:suppressAutoHyphens w:val="0"/>
    </w:pPr>
    <w:rPr>
      <w:rFonts w:asciiTheme="minorHAnsi" w:eastAsiaTheme="minorHAnsi" w:hAnsiTheme="minorHAnsi" w:cstheme="minorBidi"/>
      <w:kern w:val="2"/>
      <w:sz w:val="22"/>
      <w:szCs w:val="22"/>
      <w:lang w:val="lt-LT" w:eastAsia="en-US" w:bidi="ar-SA"/>
      <w14:ligatures w14:val="standardContextual"/>
    </w:rPr>
  </w:style>
  <w:style w:type="character" w:customStyle="1" w:styleId="HeaderChar">
    <w:name w:val="Header Char"/>
    <w:basedOn w:val="DefaultParagraphFont"/>
    <w:link w:val="Header"/>
    <w:uiPriority w:val="99"/>
    <w:rsid w:val="00315DE1"/>
  </w:style>
  <w:style w:type="paragraph" w:styleId="Footer">
    <w:name w:val="footer"/>
    <w:basedOn w:val="Normal"/>
    <w:link w:val="FooterChar"/>
    <w:uiPriority w:val="99"/>
    <w:unhideWhenUsed/>
    <w:rsid w:val="00315DE1"/>
    <w:pPr>
      <w:widowControl/>
      <w:tabs>
        <w:tab w:val="center" w:pos="4513"/>
        <w:tab w:val="right" w:pos="9026"/>
      </w:tabs>
      <w:suppressAutoHyphens w:val="0"/>
    </w:pPr>
    <w:rPr>
      <w:rFonts w:asciiTheme="minorHAnsi" w:eastAsiaTheme="minorHAnsi" w:hAnsiTheme="minorHAnsi" w:cstheme="minorBidi"/>
      <w:kern w:val="2"/>
      <w:sz w:val="22"/>
      <w:szCs w:val="22"/>
      <w:lang w:val="lt-LT" w:eastAsia="en-US" w:bidi="ar-SA"/>
      <w14:ligatures w14:val="standardContextual"/>
    </w:rPr>
  </w:style>
  <w:style w:type="character" w:customStyle="1" w:styleId="FooterChar">
    <w:name w:val="Footer Char"/>
    <w:basedOn w:val="DefaultParagraphFont"/>
    <w:link w:val="Footer"/>
    <w:uiPriority w:val="99"/>
    <w:rsid w:val="00315DE1"/>
  </w:style>
  <w:style w:type="character" w:styleId="Hyperlink">
    <w:name w:val="Hyperlink"/>
    <w:basedOn w:val="DefaultParagraphFont"/>
    <w:uiPriority w:val="99"/>
    <w:unhideWhenUsed/>
    <w:rsid w:val="009C6F2A"/>
    <w:rPr>
      <w:color w:val="467886" w:themeColor="hyperlink"/>
      <w:u w:val="single"/>
    </w:rPr>
  </w:style>
  <w:style w:type="character" w:styleId="UnresolvedMention">
    <w:name w:val="Unresolved Mention"/>
    <w:basedOn w:val="DefaultParagraphFont"/>
    <w:uiPriority w:val="99"/>
    <w:semiHidden/>
    <w:unhideWhenUsed/>
    <w:rsid w:val="009C6F2A"/>
    <w:rPr>
      <w:color w:val="605E5C"/>
      <w:shd w:val="clear" w:color="auto" w:fill="E1DFDD"/>
    </w:rPr>
  </w:style>
  <w:style w:type="paragraph" w:styleId="NoSpacing">
    <w:name w:val="No Spacing"/>
    <w:uiPriority w:val="1"/>
    <w:qFormat/>
    <w:rsid w:val="001B3F13"/>
    <w:pPr>
      <w:widowControl w:val="0"/>
      <w:suppressAutoHyphens/>
      <w:spacing w:after="0" w:line="240" w:lineRule="auto"/>
    </w:pPr>
    <w:rPr>
      <w:rFonts w:ascii="Times New Roman" w:eastAsia="SimSun" w:hAnsi="Times New Roman" w:cs="Mangal"/>
      <w:kern w:val="1"/>
      <w:sz w:val="24"/>
      <w:szCs w:val="21"/>
      <w:lang w:val="en-US" w:eastAsia="hi-IN" w:bidi="hi-IN"/>
      <w14:ligatures w14:val="none"/>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ascii="Times New Roman" w:eastAsia="SimSun" w:hAnsi="Times New Roman" w:cs="Mangal"/>
      <w:kern w:val="1"/>
      <w:sz w:val="20"/>
      <w:szCs w:val="18"/>
      <w:lang w:val="en-US" w:eastAsia="hi-IN" w:bidi="hi-IN"/>
      <w14:ligatures w14:val="non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C9226C"/>
    <w:pPr>
      <w:spacing w:after="0" w:line="240" w:lineRule="auto"/>
    </w:pPr>
    <w:rPr>
      <w:rFonts w:ascii="Times New Roman" w:eastAsia="SimSun" w:hAnsi="Times New Roman" w:cs="Mangal"/>
      <w:kern w:val="1"/>
      <w:sz w:val="24"/>
      <w:szCs w:val="21"/>
      <w:lang w:val="en-US"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lipf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8f4341a-4c44-4d0a-9a5c-8b1c63cf69df}" enabled="1" method="Standard" siteId="{3d3309e9-342a-4198-8e2d-01a542e3ff21}"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3580</Words>
  <Characters>2042</Characters>
  <Application>Microsoft Office Word</Application>
  <DocSecurity>0</DocSecurity>
  <Lines>17</Lines>
  <Paragraphs>11</Paragraphs>
  <ScaleCrop>false</ScaleCrop>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Severa Augusta Lukošaitytė</dc:creator>
  <cp:keywords/>
  <dc:description/>
  <cp:lastModifiedBy>Severa Augusta Lukošaitytė</cp:lastModifiedBy>
  <cp:revision>2</cp:revision>
  <dcterms:created xsi:type="dcterms:W3CDTF">2025-10-22T06:08:00Z</dcterms:created>
  <dcterms:modified xsi:type="dcterms:W3CDTF">2025-10-22T06:08:00Z</dcterms:modified>
</cp:coreProperties>
</file>