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0169E">
      <w:pPr>
        <w:tabs>
          <w:tab w:val="left" w:pos="425"/>
        </w:tabs>
        <w:jc w:val="center"/>
        <w:rPr>
          <w:rFonts w:ascii="Times New Roman Regular" w:hAnsi="Times New Roman Regular" w:eastAsia="Times New Roman"/>
          <w:b/>
          <w:sz w:val="34"/>
          <w:szCs w:val="34"/>
          <w:lang w:val="lt-LT"/>
        </w:rPr>
      </w:pPr>
      <w:r>
        <w:rPr>
          <w:rFonts w:ascii="Times New Roman Regular" w:hAnsi="Times New Roman Regular" w:eastAsia="Times New Roman"/>
          <w:b/>
          <w:sz w:val="34"/>
          <w:szCs w:val="34"/>
          <w:lang w:val="lt-LT"/>
        </w:rPr>
        <w:t>Investuotojų sėkmės istorija: „PRO BRO Express“ projektas Vilniuje uždirbo dviženklę grąžą</w:t>
      </w:r>
    </w:p>
    <w:p w14:paraId="323A048A">
      <w:pPr>
        <w:jc w:val="both"/>
        <w:rPr>
          <w:rFonts w:ascii="Times New Roman Regular" w:hAnsi="Times New Roman Regular" w:eastAsia="Times New Roman" w:cs="Times New Roman Regular"/>
          <w:b/>
          <w:sz w:val="24"/>
          <w:szCs w:val="24"/>
          <w:lang w:val="lt-LT"/>
        </w:rPr>
      </w:pPr>
    </w:p>
    <w:p w14:paraId="0B4E0C85">
      <w:pPr>
        <w:jc w:val="both"/>
        <w:rPr>
          <w:rFonts w:ascii="Times New Roman Regular" w:hAnsi="Times New Roman Regular" w:eastAsia="Times New Roman" w:cs="Times New Roman Regular"/>
          <w:b/>
          <w:color w:val="000000" w:themeColor="text1"/>
          <w:sz w:val="24"/>
          <w:szCs w:val="24"/>
          <w:lang w:val="lt-LT"/>
          <w14:textFill>
            <w14:solidFill>
              <w14:schemeClr w14:val="tx1"/>
            </w14:solidFill>
          </w14:textFill>
        </w:rPr>
      </w:pPr>
      <w:r>
        <w:rPr>
          <w:rFonts w:ascii="Times New Roman Regular" w:hAnsi="Times New Roman Regular" w:eastAsia="Times New Roman" w:cs="Times New Roman Regular"/>
          <w:b/>
          <w:color w:val="000000" w:themeColor="text1"/>
          <w:sz w:val="24"/>
          <w:szCs w:val="24"/>
          <w:lang w:val="lt-LT"/>
          <w14:textFill>
            <w14:solidFill>
              <w14:schemeClr w14:val="tx1"/>
            </w14:solidFill>
          </w14:textFill>
        </w:rPr>
        <w:t>Tunelinių plovyklų tinklas „PRO BRO Express“ skelbia užbaigęs investuotojų struktūros pokyčius vienoje sėkmingiausių savo Vilniaus lokacijų. Atskleista, kad Rasų gatvėje įsikūrusi tunelinė plovykla „Verslo angelų fondui II“ ir kitiems investuotojams uždirbo dviženklę metinę grąžą.</w:t>
      </w:r>
    </w:p>
    <w:p w14:paraId="57BD1F5E">
      <w:pPr>
        <w:jc w:val="both"/>
        <w:rPr>
          <w:rStyle w:val="10"/>
          <w:rFonts w:ascii="Times New Roman Regular" w:hAnsi="Times New Roman Regular" w:cs="Times New Roman Regular"/>
          <w:sz w:val="24"/>
          <w:szCs w:val="24"/>
          <w:lang w:val="lt-LT"/>
        </w:rPr>
      </w:pPr>
    </w:p>
    <w:p w14:paraId="402BF4FD">
      <w:pPr>
        <w:jc w:val="both"/>
        <w:rPr>
          <w:rFonts w:hint="default" w:ascii="Times New Roman Regular" w:hAnsi="Times New Roman Regular" w:eastAsia="Times New Roman" w:cs="Times New Roman Regular"/>
          <w:sz w:val="24"/>
          <w:szCs w:val="24"/>
          <w:lang w:val="en-US"/>
        </w:rPr>
      </w:pPr>
      <w:r>
        <w:rPr>
          <w:rFonts w:ascii="Times New Roman Regular" w:hAnsi="Times New Roman Regular" w:eastAsia="Times New Roman"/>
          <w:sz w:val="24"/>
          <w:szCs w:val="24"/>
          <w:lang w:val="lt-LT"/>
        </w:rPr>
        <w:t>Strategiškai patogioje sostinės vietoje įsikūrusi MAXI modelio „express“ tunelinė plovykla – viena sėkmingiausių „PRO BRO Express“ tinklo lokacijų. 2020-ųjų gruodį duris atvėrusi plovykla per kelerius veiklos metus pasiekė įspūdingą augimo tempą ir šiandien čia nuplaunama beveik pusė milijono automobilių</w:t>
      </w:r>
      <w:r>
        <w:rPr>
          <w:rFonts w:hint="default" w:ascii="Times New Roman Regular" w:hAnsi="Times New Roman Regular" w:eastAsia="Times New Roman"/>
          <w:sz w:val="24"/>
          <w:szCs w:val="24"/>
          <w:lang w:val="en-US"/>
        </w:rPr>
        <w:t xml:space="preserve"> per metus.</w:t>
      </w:r>
      <w:bookmarkStart w:id="0" w:name="_GoBack"/>
      <w:bookmarkEnd w:id="0"/>
    </w:p>
    <w:p w14:paraId="61EC1C43">
      <w:pPr>
        <w:jc w:val="both"/>
        <w:rPr>
          <w:rStyle w:val="10"/>
          <w:rFonts w:ascii="Times New Roman Regular" w:hAnsi="Times New Roman Regular" w:cs="Times New Roman Regular"/>
          <w:sz w:val="24"/>
          <w:szCs w:val="24"/>
          <w:lang w:val="lt-LT"/>
        </w:rPr>
      </w:pPr>
    </w:p>
    <w:p w14:paraId="0357EE09">
      <w:pPr>
        <w:jc w:val="both"/>
        <w:rPr>
          <w:rStyle w:val="10"/>
          <w:rFonts w:ascii="Times New Roman Regular" w:hAnsi="Times New Roman Regular" w:cs="Times New Roman Regular"/>
          <w:sz w:val="24"/>
          <w:szCs w:val="24"/>
          <w:lang w:val="lt-LT"/>
        </w:rPr>
      </w:pPr>
      <w:r>
        <w:rPr>
          <w:rStyle w:val="10"/>
          <w:rFonts w:ascii="Times New Roman Regular" w:hAnsi="Times New Roman Regular" w:cs="Times New Roman Regular"/>
          <w:sz w:val="24"/>
          <w:szCs w:val="24"/>
          <w:lang w:val="lt-LT"/>
        </w:rPr>
        <w:t>Prieš penkerius metus į Rasų g. plovyklos veiklą vykdančią įmonę jungtinės veiklos sutarties pagrindu investavęs UAB „Aneli Capital“ atstovaujamas KŪB „Verslo angelų fondas II“ ir privatus investuotojas šį mėnesį sėkmingai pardavė turimas akcijas naujiems investuotojams, o sandoris uždirbo dviženklę metinę grąžą.</w:t>
      </w:r>
    </w:p>
    <w:p w14:paraId="48309DEC">
      <w:pPr>
        <w:jc w:val="both"/>
        <w:rPr>
          <w:rStyle w:val="10"/>
          <w:rFonts w:ascii="Times New Roman Regular" w:hAnsi="Times New Roman Regular" w:cs="Times New Roman Regular"/>
          <w:sz w:val="24"/>
          <w:szCs w:val="24"/>
          <w:lang w:val="lt-LT"/>
        </w:rPr>
      </w:pPr>
    </w:p>
    <w:p w14:paraId="00829FDC">
      <w:pPr>
        <w:jc w:val="both"/>
        <w:rPr>
          <w:rFonts w:ascii="Times New Roman Regular" w:hAnsi="Times New Roman Regular" w:eastAsia="Times New Roman" w:cs="Times New Roman Regular"/>
          <w:sz w:val="24"/>
          <w:szCs w:val="24"/>
          <w:lang w:val="lt-LT"/>
        </w:rPr>
      </w:pPr>
      <w:r>
        <w:rPr>
          <w:rStyle w:val="10"/>
          <w:rFonts w:ascii="Times New Roman Regular" w:hAnsi="Times New Roman Regular" w:cs="Times New Roman Regular"/>
          <w:sz w:val="24"/>
          <w:szCs w:val="24"/>
          <w:lang w:val="lt-LT"/>
        </w:rPr>
        <w:t xml:space="preserve">„Džiaugiamės sėkmingu akcijų pardavimu ir solidžia uždirbta grąža, o sprendimas investuoti į švaros sprendimus prisidėjo diversifikuojant investicinį portfelį“, </w:t>
      </w:r>
      <w:r>
        <w:rPr>
          <w:rFonts w:ascii="Times New Roman Regular" w:hAnsi="Times New Roman Regular" w:eastAsia="Times New Roman" w:cs="Times New Roman Regular"/>
          <w:sz w:val="24"/>
          <w:szCs w:val="24"/>
          <w:lang w:val="lt-LT"/>
        </w:rPr>
        <w:t>– teigia „Aneli Capital“ vadovė Daiva Rakauskaitė.</w:t>
      </w:r>
    </w:p>
    <w:p w14:paraId="358755AC">
      <w:pPr>
        <w:jc w:val="both"/>
        <w:rPr>
          <w:rFonts w:ascii="Times New Roman Regular" w:hAnsi="Times New Roman Regular" w:eastAsia="Times New Roman" w:cs="Times New Roman Regular"/>
          <w:sz w:val="24"/>
          <w:szCs w:val="24"/>
          <w:lang w:val="lt-LT"/>
        </w:rPr>
      </w:pPr>
    </w:p>
    <w:p w14:paraId="37CE8496">
      <w:pPr>
        <w:jc w:val="both"/>
        <w:rPr>
          <w:rFonts w:ascii="Times New Roman Regular" w:hAnsi="Times New Roman Regular" w:eastAsia="Times New Roman" w:cs="Times New Roman Regular"/>
          <w:sz w:val="24"/>
          <w:szCs w:val="24"/>
          <w:lang w:val="lt-LT"/>
        </w:rPr>
      </w:pPr>
      <w:r>
        <w:rPr>
          <w:rFonts w:ascii="Times New Roman Regular" w:hAnsi="Times New Roman Regular" w:eastAsia="Times New Roman" w:cs="Times New Roman Regular"/>
          <w:sz w:val="24"/>
          <w:szCs w:val="24"/>
          <w:lang w:val="lt-LT"/>
        </w:rPr>
        <w:t xml:space="preserve">Šioje </w:t>
      </w:r>
      <w:r>
        <w:rPr>
          <w:rFonts w:ascii="Times New Roman Regular" w:hAnsi="Times New Roman Regular" w:eastAsia="Times New Roman" w:cs="Times New Roman Regular"/>
          <w:bCs/>
          <w:sz w:val="24"/>
          <w:szCs w:val="24"/>
          <w:lang w:val="lt-LT"/>
        </w:rPr>
        <w:t>„PRO BRO Express“</w:t>
      </w:r>
      <w:r>
        <w:rPr>
          <w:rFonts w:ascii="Times New Roman Regular" w:hAnsi="Times New Roman Regular" w:eastAsia="Times New Roman" w:cs="Times New Roman Regular"/>
          <w:sz w:val="24"/>
          <w:szCs w:val="24"/>
          <w:lang w:val="lt-LT"/>
        </w:rPr>
        <w:t xml:space="preserve"> plovykloje įdiegti automatizuoti sprendimai leidžia vienu metu plauti 7 automobilius, todėl per valandą gali būti nuplauta virš 220 automobilių, o abonementų turėtojams įrengtas atskiras įvažiavimas be papildomo laukimo eilėje. </w:t>
      </w:r>
    </w:p>
    <w:p w14:paraId="42153132">
      <w:pPr>
        <w:jc w:val="both"/>
        <w:rPr>
          <w:rFonts w:ascii="Times New Roman Regular" w:hAnsi="Times New Roman Regular" w:eastAsia="Times New Roman" w:cs="Times New Roman Regular"/>
          <w:sz w:val="24"/>
          <w:szCs w:val="24"/>
          <w:lang w:val="lt-LT"/>
        </w:rPr>
      </w:pPr>
    </w:p>
    <w:p w14:paraId="0CED153D">
      <w:pPr>
        <w:jc w:val="both"/>
        <w:rPr>
          <w:rFonts w:ascii="Times New Roman Regular" w:hAnsi="Times New Roman Regular" w:eastAsia="Times New Roman" w:cs="Times New Roman Regular"/>
          <w:sz w:val="24"/>
          <w:szCs w:val="24"/>
          <w:lang w:val="lt-LT"/>
        </w:rPr>
      </w:pPr>
      <w:r>
        <w:rPr>
          <w:rFonts w:ascii="Times New Roman Regular" w:hAnsi="Times New Roman Regular" w:eastAsia="Times New Roman" w:cs="Times New Roman Regular"/>
          <w:sz w:val="24"/>
          <w:szCs w:val="24"/>
          <w:lang w:val="lt-LT"/>
        </w:rPr>
        <w:t>„Rasų gatvės plovykla viršijo lūkesčius ir leido investuotojams uždirbti solidžią grąžą, kartu prisidedant prie tvaraus miesto infrastruktūros vystymo. Tai rodo, kad „PRO BRO Express“ tai ne vien inovatyvi plovykla, bet ir patikima investavimo galimybė. Toliau augame ir ieškome partnerių, kurie tiki mūsų komanda, verslo modeliu ir „express“ produktu bei nori kartu žengti į Vakarų Europos rinkas“, – sako „PRO BRO Group“ generalinis direktorius Evaldas Kinderis.</w:t>
      </w:r>
    </w:p>
    <w:p w14:paraId="6A04A15F">
      <w:pPr>
        <w:jc w:val="both"/>
        <w:rPr>
          <w:rFonts w:ascii="Times New Roman Regular" w:hAnsi="Times New Roman Regular" w:eastAsia="Times New Roman" w:cs="Times New Roman Regular"/>
          <w:sz w:val="24"/>
          <w:szCs w:val="24"/>
          <w:lang w:val="lt-LT"/>
        </w:rPr>
      </w:pPr>
    </w:p>
    <w:p w14:paraId="2805B4AA">
      <w:pPr>
        <w:jc w:val="both"/>
        <w:rPr>
          <w:rFonts w:ascii="Times New Roman Regular" w:hAnsi="Times New Roman Regular" w:eastAsia="Times New Roman" w:cs="Times New Roman Regular"/>
          <w:sz w:val="24"/>
          <w:szCs w:val="24"/>
          <w:lang w:val="lt-LT"/>
        </w:rPr>
      </w:pPr>
      <w:r>
        <w:rPr>
          <w:rFonts w:ascii="Times New Roman Regular" w:hAnsi="Times New Roman Regular" w:eastAsia="Times New Roman" w:cs="Times New Roman Regular"/>
          <w:sz w:val="24"/>
          <w:szCs w:val="24"/>
          <w:lang w:val="lt-LT"/>
        </w:rPr>
        <w:t>Šiuo metu Lietuvoje ir Latvijoje veikia 24 „PRO BRO Express“ plovyklų tinklas, o artimiausiu metu planuojama tolimesnė tinklo plėtra Vakarų Europoje franšizės modeliu.</w:t>
      </w:r>
    </w:p>
    <w:p w14:paraId="003A0CD0">
      <w:pPr>
        <w:jc w:val="both"/>
        <w:rPr>
          <w:rFonts w:ascii="Times New Roman Regular" w:hAnsi="Times New Roman Regular" w:eastAsia="Times New Roman"/>
          <w:sz w:val="24"/>
          <w:szCs w:val="24"/>
          <w:lang w:val="lt-LT"/>
        </w:rPr>
      </w:pPr>
    </w:p>
    <w:p w14:paraId="2F8DE84D">
      <w:pPr>
        <w:jc w:val="both"/>
        <w:rPr>
          <w:rFonts w:ascii="Times New Roman Regular" w:hAnsi="Times New Roman Regular" w:eastAsia="Times New Roman" w:cs="Times New Roman Regular"/>
          <w:sz w:val="24"/>
          <w:szCs w:val="24"/>
          <w:lang w:val="lt-LT"/>
        </w:rPr>
      </w:pPr>
      <w:r>
        <w:rPr>
          <w:rFonts w:ascii="Times New Roman Regular" w:hAnsi="Times New Roman Regular" w:eastAsia="Times New Roman"/>
          <w:sz w:val="24"/>
          <w:szCs w:val="24"/>
          <w:lang w:val="lt-LT"/>
        </w:rPr>
        <w:t xml:space="preserve">Akcijų pardavimo sandorio teisiniai patarėjai </w:t>
      </w:r>
      <w:r>
        <w:rPr>
          <w:rFonts w:ascii="Times New Roman Regular" w:hAnsi="Times New Roman Regular" w:eastAsia="Times New Roman" w:cs="Times New Roman Regular"/>
          <w:sz w:val="24"/>
          <w:szCs w:val="24"/>
          <w:lang w:val="lt-LT"/>
        </w:rPr>
        <w:t>–</w:t>
      </w:r>
      <w:r>
        <w:rPr>
          <w:rFonts w:ascii="Times New Roman Regular" w:hAnsi="Times New Roman Regular" w:eastAsia="Times New Roman"/>
          <w:sz w:val="24"/>
          <w:szCs w:val="24"/>
          <w:lang w:val="lt-LT"/>
        </w:rPr>
        <w:t xml:space="preserve"> advokatų kontoros </w:t>
      </w:r>
      <w:r>
        <w:rPr>
          <w:rFonts w:ascii="Times New Roman Regular" w:hAnsi="Times New Roman Regular" w:eastAsia="Times New Roman" w:cs="Times New Roman Regular"/>
          <w:sz w:val="24"/>
          <w:szCs w:val="24"/>
          <w:lang w:val="lt-LT"/>
        </w:rPr>
        <w:t>„</w:t>
      </w:r>
      <w:r>
        <w:rPr>
          <w:rFonts w:ascii="Times New Roman Regular" w:hAnsi="Times New Roman Regular" w:eastAsia="Times New Roman"/>
          <w:sz w:val="24"/>
          <w:szCs w:val="24"/>
          <w:lang w:val="lt-LT"/>
        </w:rPr>
        <w:t>Sorainen</w:t>
      </w:r>
      <w:r>
        <w:rPr>
          <w:rFonts w:ascii="Times New Roman Regular" w:hAnsi="Times New Roman Regular" w:eastAsia="Times New Roman" w:cs="Times New Roman Regular"/>
          <w:sz w:val="24"/>
          <w:szCs w:val="24"/>
          <w:lang w:val="lt-LT"/>
        </w:rPr>
        <w:t>“</w:t>
      </w:r>
      <w:r>
        <w:rPr>
          <w:rFonts w:ascii="Times New Roman Regular" w:hAnsi="Times New Roman Regular" w:eastAsia="Times New Roman"/>
          <w:sz w:val="24"/>
          <w:szCs w:val="24"/>
          <w:lang w:val="lt-LT"/>
        </w:rPr>
        <w:t xml:space="preserve"> ir </w:t>
      </w:r>
      <w:r>
        <w:rPr>
          <w:rFonts w:ascii="Times New Roman Regular" w:hAnsi="Times New Roman Regular" w:eastAsia="Times New Roman" w:cs="Times New Roman Regular"/>
          <w:sz w:val="24"/>
          <w:szCs w:val="24"/>
          <w:lang w:val="lt-LT"/>
        </w:rPr>
        <w:t>„</w:t>
      </w:r>
      <w:r>
        <w:rPr>
          <w:rFonts w:ascii="Times New Roman Regular" w:hAnsi="Times New Roman Regular" w:eastAsia="Times New Roman"/>
          <w:sz w:val="24"/>
          <w:szCs w:val="24"/>
          <w:lang w:val="lt-LT"/>
        </w:rPr>
        <w:t>WIDEN</w:t>
      </w:r>
      <w:r>
        <w:rPr>
          <w:rFonts w:ascii="Times New Roman Regular" w:hAnsi="Times New Roman Regular" w:eastAsia="Times New Roman" w:cs="Times New Roman Regular"/>
          <w:sz w:val="24"/>
          <w:szCs w:val="24"/>
          <w:lang w:val="lt-LT"/>
        </w:rPr>
        <w:t>“</w:t>
      </w:r>
      <w:r>
        <w:rPr>
          <w:rFonts w:ascii="Times New Roman Regular" w:hAnsi="Times New Roman Regular" w:eastAsia="Times New Roman"/>
          <w:sz w:val="24"/>
          <w:szCs w:val="24"/>
          <w:lang w:val="lt-LT"/>
        </w:rPr>
        <w:t>.</w:t>
      </w:r>
    </w:p>
    <w:p w14:paraId="49DD023A">
      <w:pPr>
        <w:jc w:val="both"/>
        <w:rPr>
          <w:rFonts w:ascii="Times New Roman Regular" w:hAnsi="Times New Roman Regular" w:eastAsia="Times New Roman" w:cs="Times New Roman Regular"/>
          <w:b/>
          <w:sz w:val="24"/>
          <w:szCs w:val="24"/>
          <w:lang w:val="lt-LT"/>
        </w:rPr>
      </w:pPr>
      <w:r>
        <w:rPr>
          <w:rFonts w:ascii="Times New Roman Regular" w:hAnsi="Times New Roman Regular" w:eastAsia="Times New Roman" w:cs="Times New Roman Regular"/>
          <w:sz w:val="24"/>
          <w:szCs w:val="24"/>
          <w:lang w:val="lt-LT"/>
        </w:rPr>
        <w:br w:type="textWrapping"/>
      </w:r>
      <w:r>
        <w:rPr>
          <w:rFonts w:ascii="Times New Roman Regular" w:hAnsi="Times New Roman Regular" w:eastAsia="Times New Roman" w:cs="Times New Roman Regular"/>
          <w:b/>
          <w:sz w:val="24"/>
          <w:szCs w:val="24"/>
          <w:lang w:val="lt-LT"/>
        </w:rPr>
        <w:t xml:space="preserve">Daugiau informacijos: </w:t>
      </w:r>
    </w:p>
    <w:p w14:paraId="688243AF">
      <w:pPr>
        <w:jc w:val="both"/>
        <w:rPr>
          <w:rFonts w:ascii="Times New Roman Regular" w:hAnsi="Times New Roman Regular" w:eastAsia="Times New Roman" w:cs="Times New Roman Regular"/>
          <w:sz w:val="24"/>
          <w:szCs w:val="24"/>
          <w:lang w:val="lt-LT"/>
        </w:rPr>
      </w:pPr>
      <w:r>
        <w:rPr>
          <w:rFonts w:ascii="Times New Roman Regular" w:hAnsi="Times New Roman Regular" w:eastAsia="Times New Roman" w:cs="Times New Roman Regular"/>
          <w:sz w:val="24"/>
          <w:szCs w:val="24"/>
          <w:lang w:val="lt-LT"/>
        </w:rPr>
        <w:t>Eva Kinderytė | eva.kinderyte@probro.lt | +37060194003</w:t>
      </w:r>
    </w:p>
    <w:sectPr>
      <w:headerReference r:id="rId5" w:type="default"/>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704020202020204"/>
    <w:charset w:val="86"/>
    <w:family w:val="swiss"/>
    <w:pitch w:val="default"/>
    <w:sig w:usb0="E0002AFF" w:usb1="C0007843" w:usb2="00000009" w:usb3="00000000" w:csb0="400001FF" w:csb1="FFFF0000"/>
  </w:font>
  <w:font w:name="SimHei">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Times New Roman Regular">
    <w:panose1 w:val="02020603050405020304"/>
    <w:charset w:val="00"/>
    <w:family w:val="auto"/>
    <w:pitch w:val="default"/>
    <w:sig w:usb0="E0002AEF" w:usb1="C0007841"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0D065">
    <w:pPr>
      <w:rPr>
        <w:i/>
        <w:color w:val="FF0000"/>
        <w:sz w:val="16"/>
        <w:szCs w:val="16"/>
        <w:lang w:val="en-US"/>
      </w:rPr>
    </w:pPr>
    <w:r>
      <w:rPr>
        <w:i/>
        <w:sz w:val="16"/>
        <w:szCs w:val="16"/>
      </w:rPr>
      <w:t>Pranešimas žiniasklaidai</w:t>
    </w:r>
    <w:r>
      <w:rPr>
        <w:i/>
        <w:sz w:val="16"/>
        <w:szCs w:val="16"/>
      </w:rPr>
      <w:br w:type="textWrapping"/>
    </w:r>
    <w:r>
      <w:rPr>
        <w:i/>
        <w:sz w:val="16"/>
        <w:szCs w:val="16"/>
      </w:rPr>
      <w:t xml:space="preserve">2025 m. </w:t>
    </w:r>
    <w:r>
      <w:rPr>
        <w:i/>
        <w:sz w:val="16"/>
        <w:szCs w:val="16"/>
        <w:highlight w:val="none"/>
        <w:lang w:val="lt-LT"/>
      </w:rPr>
      <w:t>spalio</w:t>
    </w:r>
    <w:r>
      <w:rPr>
        <w:i/>
        <w:sz w:val="16"/>
        <w:szCs w:val="16"/>
        <w:highlight w:val="none"/>
      </w:rPr>
      <w:t xml:space="preserve"> </w:t>
    </w:r>
    <w:r>
      <w:rPr>
        <w:i/>
        <w:sz w:val="16"/>
        <w:szCs w:val="16"/>
        <w:highlight w:val="none"/>
        <w:lang w:val="lt-LT"/>
      </w:rPr>
      <w:t>29</w:t>
    </w:r>
    <w:r>
      <w:rPr>
        <w:i/>
        <w:sz w:val="16"/>
        <w:szCs w:val="16"/>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7"/>
  <w:hideSpellingErrors/>
  <w:hideGrammaticalErrors/>
  <w:documentProtection w:enforcement="0"/>
  <w:defaultTabStop w:val="720"/>
  <w:hyphenationZone w:val="396"/>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14"/>
    <w:rsid w:val="00002081"/>
    <w:rsid w:val="00035947"/>
    <w:rsid w:val="00097B9D"/>
    <w:rsid w:val="000A33F7"/>
    <w:rsid w:val="000B0BA4"/>
    <w:rsid w:val="000E2BE2"/>
    <w:rsid w:val="000F3439"/>
    <w:rsid w:val="0013455C"/>
    <w:rsid w:val="00161E38"/>
    <w:rsid w:val="001D5618"/>
    <w:rsid w:val="001E56A0"/>
    <w:rsid w:val="001F4C46"/>
    <w:rsid w:val="00211F8D"/>
    <w:rsid w:val="002358EB"/>
    <w:rsid w:val="00253A4B"/>
    <w:rsid w:val="00261AF7"/>
    <w:rsid w:val="00342E9C"/>
    <w:rsid w:val="003A2BA8"/>
    <w:rsid w:val="003E531F"/>
    <w:rsid w:val="003E6971"/>
    <w:rsid w:val="00403151"/>
    <w:rsid w:val="004455C3"/>
    <w:rsid w:val="004A4297"/>
    <w:rsid w:val="00501BD3"/>
    <w:rsid w:val="00501D4A"/>
    <w:rsid w:val="00521AE6"/>
    <w:rsid w:val="00543AAF"/>
    <w:rsid w:val="00553B57"/>
    <w:rsid w:val="00564536"/>
    <w:rsid w:val="005E0241"/>
    <w:rsid w:val="005E756E"/>
    <w:rsid w:val="005F33D6"/>
    <w:rsid w:val="006921FB"/>
    <w:rsid w:val="006E16BE"/>
    <w:rsid w:val="006F3EA6"/>
    <w:rsid w:val="007815A4"/>
    <w:rsid w:val="007A7FDD"/>
    <w:rsid w:val="007D4949"/>
    <w:rsid w:val="00801714"/>
    <w:rsid w:val="00803D63"/>
    <w:rsid w:val="00830873"/>
    <w:rsid w:val="00847034"/>
    <w:rsid w:val="00874EED"/>
    <w:rsid w:val="008B36A9"/>
    <w:rsid w:val="008D5C85"/>
    <w:rsid w:val="00912CC2"/>
    <w:rsid w:val="00946154"/>
    <w:rsid w:val="00A31E41"/>
    <w:rsid w:val="00A3326A"/>
    <w:rsid w:val="00A415B2"/>
    <w:rsid w:val="00A440A8"/>
    <w:rsid w:val="00A8641C"/>
    <w:rsid w:val="00B33B08"/>
    <w:rsid w:val="00B9037A"/>
    <w:rsid w:val="00BB6357"/>
    <w:rsid w:val="00C100AB"/>
    <w:rsid w:val="00C16A5F"/>
    <w:rsid w:val="00C22258"/>
    <w:rsid w:val="00C64229"/>
    <w:rsid w:val="00CB5D93"/>
    <w:rsid w:val="00D111FC"/>
    <w:rsid w:val="00D50AC5"/>
    <w:rsid w:val="00D601C0"/>
    <w:rsid w:val="00D675CD"/>
    <w:rsid w:val="00DC207C"/>
    <w:rsid w:val="00E12CC8"/>
    <w:rsid w:val="00E26743"/>
    <w:rsid w:val="00E41EF6"/>
    <w:rsid w:val="00E66054"/>
    <w:rsid w:val="00E815B9"/>
    <w:rsid w:val="00E84B36"/>
    <w:rsid w:val="00EA3FD9"/>
    <w:rsid w:val="00EE77B5"/>
    <w:rsid w:val="00EE7B04"/>
    <w:rsid w:val="00F22DED"/>
    <w:rsid w:val="00F32EC0"/>
    <w:rsid w:val="00F56361"/>
    <w:rsid w:val="00F8731B"/>
    <w:rsid w:val="00FD410B"/>
    <w:rsid w:val="01FD87B7"/>
    <w:rsid w:val="09BEF329"/>
    <w:rsid w:val="0CFE172B"/>
    <w:rsid w:val="0DDEDA32"/>
    <w:rsid w:val="0DFFF595"/>
    <w:rsid w:val="0FD76392"/>
    <w:rsid w:val="0FE7AB9A"/>
    <w:rsid w:val="1377C1FE"/>
    <w:rsid w:val="17B72601"/>
    <w:rsid w:val="1A4FBDBE"/>
    <w:rsid w:val="1ABD3E83"/>
    <w:rsid w:val="1BFE0BFD"/>
    <w:rsid w:val="1BFFEC9C"/>
    <w:rsid w:val="1DE5946F"/>
    <w:rsid w:val="1EB86AF9"/>
    <w:rsid w:val="1EF5CDCC"/>
    <w:rsid w:val="1EFB46F3"/>
    <w:rsid w:val="1F3F26C4"/>
    <w:rsid w:val="1FCA5539"/>
    <w:rsid w:val="1FDA212D"/>
    <w:rsid w:val="1FEDB0C8"/>
    <w:rsid w:val="1FFB740D"/>
    <w:rsid w:val="1FFE922E"/>
    <w:rsid w:val="1FFEA5DC"/>
    <w:rsid w:val="21DD1C41"/>
    <w:rsid w:val="23FBD48B"/>
    <w:rsid w:val="25FDAAEE"/>
    <w:rsid w:val="2CBF2E1F"/>
    <w:rsid w:val="2E4D13D9"/>
    <w:rsid w:val="2EED3AE3"/>
    <w:rsid w:val="2EFD5CA8"/>
    <w:rsid w:val="2F3E48BB"/>
    <w:rsid w:val="32BFDF73"/>
    <w:rsid w:val="339F0F62"/>
    <w:rsid w:val="33AA5F62"/>
    <w:rsid w:val="33DE43B1"/>
    <w:rsid w:val="33FF6547"/>
    <w:rsid w:val="35BE478F"/>
    <w:rsid w:val="35FF993C"/>
    <w:rsid w:val="377D9947"/>
    <w:rsid w:val="37F75C4E"/>
    <w:rsid w:val="37FF357F"/>
    <w:rsid w:val="39FD251B"/>
    <w:rsid w:val="3ABBE854"/>
    <w:rsid w:val="3B333F98"/>
    <w:rsid w:val="3BD7F8B0"/>
    <w:rsid w:val="3BDF065E"/>
    <w:rsid w:val="3BFA52D9"/>
    <w:rsid w:val="3BFB7DB1"/>
    <w:rsid w:val="3BFD4D4A"/>
    <w:rsid w:val="3D2DD4AB"/>
    <w:rsid w:val="3D3188BD"/>
    <w:rsid w:val="3E0FCF61"/>
    <w:rsid w:val="3EBDDB2F"/>
    <w:rsid w:val="3EEDB043"/>
    <w:rsid w:val="3EFB8D8D"/>
    <w:rsid w:val="3F11BA49"/>
    <w:rsid w:val="3FBEA2A9"/>
    <w:rsid w:val="3FBF2C4C"/>
    <w:rsid w:val="3FBF651C"/>
    <w:rsid w:val="3FBFFFFC"/>
    <w:rsid w:val="3FD786E8"/>
    <w:rsid w:val="3FE7D3C9"/>
    <w:rsid w:val="3FEF1306"/>
    <w:rsid w:val="3FF69BB7"/>
    <w:rsid w:val="3FFB5BA2"/>
    <w:rsid w:val="3FFC6BFE"/>
    <w:rsid w:val="3FFE222A"/>
    <w:rsid w:val="44E3EA60"/>
    <w:rsid w:val="44FF00D6"/>
    <w:rsid w:val="487ABCD5"/>
    <w:rsid w:val="49FF08DE"/>
    <w:rsid w:val="4AD5B580"/>
    <w:rsid w:val="4B951022"/>
    <w:rsid w:val="4BF53316"/>
    <w:rsid w:val="4CEBE966"/>
    <w:rsid w:val="4D3FFD10"/>
    <w:rsid w:val="4DFFB9E0"/>
    <w:rsid w:val="4E5D78D5"/>
    <w:rsid w:val="4E9F3080"/>
    <w:rsid w:val="4F3F74E4"/>
    <w:rsid w:val="4F7B9763"/>
    <w:rsid w:val="4FEFAD44"/>
    <w:rsid w:val="4FF74EC0"/>
    <w:rsid w:val="4FF7E60C"/>
    <w:rsid w:val="4FFAA845"/>
    <w:rsid w:val="4FFB97F8"/>
    <w:rsid w:val="52FD2298"/>
    <w:rsid w:val="53AD54EE"/>
    <w:rsid w:val="53F5FEEC"/>
    <w:rsid w:val="53F9FD2E"/>
    <w:rsid w:val="544FA2B5"/>
    <w:rsid w:val="547B15F4"/>
    <w:rsid w:val="55E98B4B"/>
    <w:rsid w:val="55FF372C"/>
    <w:rsid w:val="5679C53C"/>
    <w:rsid w:val="56BF926D"/>
    <w:rsid w:val="573D0833"/>
    <w:rsid w:val="57EA4DA4"/>
    <w:rsid w:val="57F397E0"/>
    <w:rsid w:val="57F8E1F3"/>
    <w:rsid w:val="597F4E5A"/>
    <w:rsid w:val="59C5B99D"/>
    <w:rsid w:val="5AFFB5ED"/>
    <w:rsid w:val="5BF524D2"/>
    <w:rsid w:val="5BF7AB30"/>
    <w:rsid w:val="5BFBC956"/>
    <w:rsid w:val="5BFFC080"/>
    <w:rsid w:val="5DCD95EE"/>
    <w:rsid w:val="5E9FD769"/>
    <w:rsid w:val="5EAF226D"/>
    <w:rsid w:val="5F2F8292"/>
    <w:rsid w:val="5F371B70"/>
    <w:rsid w:val="5F47126A"/>
    <w:rsid w:val="5F6A012C"/>
    <w:rsid w:val="5F79D490"/>
    <w:rsid w:val="5F7BACAC"/>
    <w:rsid w:val="5FBF4676"/>
    <w:rsid w:val="5FBFE00B"/>
    <w:rsid w:val="5FC9C4C8"/>
    <w:rsid w:val="5FEFD211"/>
    <w:rsid w:val="5FF74214"/>
    <w:rsid w:val="5FF775C7"/>
    <w:rsid w:val="5FFF4813"/>
    <w:rsid w:val="5FFF6E0E"/>
    <w:rsid w:val="5FFF82D7"/>
    <w:rsid w:val="63BD2B6D"/>
    <w:rsid w:val="63BF67AE"/>
    <w:rsid w:val="63F70787"/>
    <w:rsid w:val="65F7BCBE"/>
    <w:rsid w:val="66DDC09B"/>
    <w:rsid w:val="66FFCBD8"/>
    <w:rsid w:val="67DD7D6C"/>
    <w:rsid w:val="67FFCB36"/>
    <w:rsid w:val="68B96BC1"/>
    <w:rsid w:val="696F556F"/>
    <w:rsid w:val="69855206"/>
    <w:rsid w:val="6AEB778B"/>
    <w:rsid w:val="6AFAFF08"/>
    <w:rsid w:val="6AFEE8AF"/>
    <w:rsid w:val="6BA9D33D"/>
    <w:rsid w:val="6BEF69F4"/>
    <w:rsid w:val="6C7D3AE8"/>
    <w:rsid w:val="6D7D651F"/>
    <w:rsid w:val="6DB701CC"/>
    <w:rsid w:val="6DB74F6C"/>
    <w:rsid w:val="6DFBF6CD"/>
    <w:rsid w:val="6DFD1065"/>
    <w:rsid w:val="6EABAA62"/>
    <w:rsid w:val="6EBDF518"/>
    <w:rsid w:val="6ECFA558"/>
    <w:rsid w:val="6EFBEFB9"/>
    <w:rsid w:val="6EFF3FE5"/>
    <w:rsid w:val="6F3FE6D6"/>
    <w:rsid w:val="6F7F8906"/>
    <w:rsid w:val="6F7FC53A"/>
    <w:rsid w:val="6F97CE16"/>
    <w:rsid w:val="6FB72FCC"/>
    <w:rsid w:val="6FBFAE22"/>
    <w:rsid w:val="6FBFCF8C"/>
    <w:rsid w:val="6FCF6F0B"/>
    <w:rsid w:val="6FD7873F"/>
    <w:rsid w:val="6FEF8B63"/>
    <w:rsid w:val="6FF74702"/>
    <w:rsid w:val="6FF7A299"/>
    <w:rsid w:val="6FFFD3DF"/>
    <w:rsid w:val="719F07CA"/>
    <w:rsid w:val="72BF58E9"/>
    <w:rsid w:val="73CF7BDB"/>
    <w:rsid w:val="73F4AC2E"/>
    <w:rsid w:val="73FB5130"/>
    <w:rsid w:val="73FFC463"/>
    <w:rsid w:val="7483678D"/>
    <w:rsid w:val="74ED098E"/>
    <w:rsid w:val="752E6190"/>
    <w:rsid w:val="757B6302"/>
    <w:rsid w:val="75B7D798"/>
    <w:rsid w:val="75E611D7"/>
    <w:rsid w:val="75F6D645"/>
    <w:rsid w:val="76590D44"/>
    <w:rsid w:val="767D9492"/>
    <w:rsid w:val="767F96D4"/>
    <w:rsid w:val="769F4972"/>
    <w:rsid w:val="76A91711"/>
    <w:rsid w:val="76EB6A3B"/>
    <w:rsid w:val="77359669"/>
    <w:rsid w:val="775D956D"/>
    <w:rsid w:val="775F723A"/>
    <w:rsid w:val="77777386"/>
    <w:rsid w:val="777BCE73"/>
    <w:rsid w:val="779AB6FC"/>
    <w:rsid w:val="77AFA891"/>
    <w:rsid w:val="77D1BDD2"/>
    <w:rsid w:val="77DCF6DD"/>
    <w:rsid w:val="77DEF8A9"/>
    <w:rsid w:val="77EFA8A7"/>
    <w:rsid w:val="77FB6CA6"/>
    <w:rsid w:val="77FD6E63"/>
    <w:rsid w:val="77FE0BB8"/>
    <w:rsid w:val="77FE58F1"/>
    <w:rsid w:val="79971F88"/>
    <w:rsid w:val="79DFDEDB"/>
    <w:rsid w:val="7AB7312C"/>
    <w:rsid w:val="7AFB3D5B"/>
    <w:rsid w:val="7B37BE57"/>
    <w:rsid w:val="7B5EC7C5"/>
    <w:rsid w:val="7B6B9BEE"/>
    <w:rsid w:val="7B6CA530"/>
    <w:rsid w:val="7B7FE33F"/>
    <w:rsid w:val="7BA6E133"/>
    <w:rsid w:val="7BBB2BE3"/>
    <w:rsid w:val="7BBF5AF4"/>
    <w:rsid w:val="7BBFD01E"/>
    <w:rsid w:val="7BF75FEA"/>
    <w:rsid w:val="7BF7B780"/>
    <w:rsid w:val="7BF9CA50"/>
    <w:rsid w:val="7C4FC3AE"/>
    <w:rsid w:val="7CBDC870"/>
    <w:rsid w:val="7CEF8678"/>
    <w:rsid w:val="7CF78A85"/>
    <w:rsid w:val="7CFBED36"/>
    <w:rsid w:val="7CFD39DA"/>
    <w:rsid w:val="7D6F4B02"/>
    <w:rsid w:val="7D7E6838"/>
    <w:rsid w:val="7DBBBA98"/>
    <w:rsid w:val="7DEFD950"/>
    <w:rsid w:val="7DF7A263"/>
    <w:rsid w:val="7E77CAA8"/>
    <w:rsid w:val="7E7B7EC7"/>
    <w:rsid w:val="7E7B932C"/>
    <w:rsid w:val="7EEBC4CC"/>
    <w:rsid w:val="7EEFAECD"/>
    <w:rsid w:val="7EF93C78"/>
    <w:rsid w:val="7EFD62CF"/>
    <w:rsid w:val="7EFDA807"/>
    <w:rsid w:val="7EFDFD89"/>
    <w:rsid w:val="7EFF4BA9"/>
    <w:rsid w:val="7EFF608E"/>
    <w:rsid w:val="7EFF8C26"/>
    <w:rsid w:val="7F1E255B"/>
    <w:rsid w:val="7F1FCF51"/>
    <w:rsid w:val="7F1FE3ED"/>
    <w:rsid w:val="7F37D9D8"/>
    <w:rsid w:val="7F37F220"/>
    <w:rsid w:val="7F6AF0E1"/>
    <w:rsid w:val="7F6BDA36"/>
    <w:rsid w:val="7F6BFE39"/>
    <w:rsid w:val="7F73D52B"/>
    <w:rsid w:val="7F7E1457"/>
    <w:rsid w:val="7F7F1202"/>
    <w:rsid w:val="7F7F4670"/>
    <w:rsid w:val="7F86321E"/>
    <w:rsid w:val="7F9D0C8A"/>
    <w:rsid w:val="7FAE704E"/>
    <w:rsid w:val="7FAF918B"/>
    <w:rsid w:val="7FB6DCC6"/>
    <w:rsid w:val="7FBD7223"/>
    <w:rsid w:val="7FBF7414"/>
    <w:rsid w:val="7FD76BE2"/>
    <w:rsid w:val="7FDDC4B0"/>
    <w:rsid w:val="7FDFB3D9"/>
    <w:rsid w:val="7FDFF85F"/>
    <w:rsid w:val="7FEBEAFA"/>
    <w:rsid w:val="7FED2311"/>
    <w:rsid w:val="7FED6FC5"/>
    <w:rsid w:val="7FEE1499"/>
    <w:rsid w:val="7FEFCFE7"/>
    <w:rsid w:val="7FF4A148"/>
    <w:rsid w:val="7FF57AE7"/>
    <w:rsid w:val="7FF704FC"/>
    <w:rsid w:val="7FF7C8E9"/>
    <w:rsid w:val="7FFDAAA6"/>
    <w:rsid w:val="7FFE2089"/>
    <w:rsid w:val="7FFECEE6"/>
    <w:rsid w:val="7FFF425F"/>
    <w:rsid w:val="7FFFDB81"/>
    <w:rsid w:val="82AF2CA3"/>
    <w:rsid w:val="85FFF933"/>
    <w:rsid w:val="87ADA391"/>
    <w:rsid w:val="8BA1AB98"/>
    <w:rsid w:val="8F97432A"/>
    <w:rsid w:val="8FB98EDA"/>
    <w:rsid w:val="8FF73D4D"/>
    <w:rsid w:val="8FFF7C3D"/>
    <w:rsid w:val="96EE860C"/>
    <w:rsid w:val="99AE846B"/>
    <w:rsid w:val="99FEB234"/>
    <w:rsid w:val="9AF77459"/>
    <w:rsid w:val="9BFE2756"/>
    <w:rsid w:val="9FDFCC4C"/>
    <w:rsid w:val="9FEFD036"/>
    <w:rsid w:val="A3EBB37C"/>
    <w:rsid w:val="A767F310"/>
    <w:rsid w:val="ABE797B0"/>
    <w:rsid w:val="AD6C834A"/>
    <w:rsid w:val="ADF7456F"/>
    <w:rsid w:val="ADFD9F90"/>
    <w:rsid w:val="AE9CDAB9"/>
    <w:rsid w:val="AEDF1A22"/>
    <w:rsid w:val="AF5D8F05"/>
    <w:rsid w:val="AF7F5A3A"/>
    <w:rsid w:val="AFFE2693"/>
    <w:rsid w:val="AFFF2955"/>
    <w:rsid w:val="B2E5DF3B"/>
    <w:rsid w:val="B2F30E48"/>
    <w:rsid w:val="B6BCD61B"/>
    <w:rsid w:val="B7743340"/>
    <w:rsid w:val="B7FEACD0"/>
    <w:rsid w:val="B89FECBA"/>
    <w:rsid w:val="B8FBC044"/>
    <w:rsid w:val="BA2D229D"/>
    <w:rsid w:val="BBC7A60D"/>
    <w:rsid w:val="BBDE234D"/>
    <w:rsid w:val="BBFF786B"/>
    <w:rsid w:val="BD9E3B66"/>
    <w:rsid w:val="BDBFEE4B"/>
    <w:rsid w:val="BDD78A48"/>
    <w:rsid w:val="BE1D355A"/>
    <w:rsid w:val="BE2E2E44"/>
    <w:rsid w:val="BEAFE60E"/>
    <w:rsid w:val="BEB2EA9C"/>
    <w:rsid w:val="BEBDD28F"/>
    <w:rsid w:val="BEFD8FB9"/>
    <w:rsid w:val="BF6F7CF1"/>
    <w:rsid w:val="BF7BD8F4"/>
    <w:rsid w:val="BFDD6610"/>
    <w:rsid w:val="BFDFF1A1"/>
    <w:rsid w:val="BFEB9A98"/>
    <w:rsid w:val="BFED5168"/>
    <w:rsid w:val="BFEE9F90"/>
    <w:rsid w:val="BFFBD9A8"/>
    <w:rsid w:val="BFFCEE8A"/>
    <w:rsid w:val="BFFF2FE2"/>
    <w:rsid w:val="BFFFF870"/>
    <w:rsid w:val="C2B304D7"/>
    <w:rsid w:val="C6CF5CFB"/>
    <w:rsid w:val="C7BC872D"/>
    <w:rsid w:val="C7FF07DF"/>
    <w:rsid w:val="C914B142"/>
    <w:rsid w:val="C9BC7DFA"/>
    <w:rsid w:val="CA5FA3A4"/>
    <w:rsid w:val="CA7FBE1A"/>
    <w:rsid w:val="CB3FF18E"/>
    <w:rsid w:val="CC790114"/>
    <w:rsid w:val="CC7F9D27"/>
    <w:rsid w:val="CDCE53BD"/>
    <w:rsid w:val="CDEF7ADB"/>
    <w:rsid w:val="CF279E93"/>
    <w:rsid w:val="CFA29BC4"/>
    <w:rsid w:val="CFFFAEFA"/>
    <w:rsid w:val="D27CEF88"/>
    <w:rsid w:val="D53E0059"/>
    <w:rsid w:val="D5CFE4FC"/>
    <w:rsid w:val="D6EFFC57"/>
    <w:rsid w:val="D7B77BCD"/>
    <w:rsid w:val="D7D73F7F"/>
    <w:rsid w:val="D7FBE833"/>
    <w:rsid w:val="D7FD8571"/>
    <w:rsid w:val="D7FF65ED"/>
    <w:rsid w:val="D8DF2180"/>
    <w:rsid w:val="D9F5E73F"/>
    <w:rsid w:val="D9F7D6E9"/>
    <w:rsid w:val="DAB292AC"/>
    <w:rsid w:val="DBF45794"/>
    <w:rsid w:val="DCCF4649"/>
    <w:rsid w:val="DD0E99D2"/>
    <w:rsid w:val="DEF44B55"/>
    <w:rsid w:val="DF3F71C3"/>
    <w:rsid w:val="DF552608"/>
    <w:rsid w:val="DF6E0B06"/>
    <w:rsid w:val="DF9FF605"/>
    <w:rsid w:val="DFACECDC"/>
    <w:rsid w:val="DFD21A84"/>
    <w:rsid w:val="DFDF8430"/>
    <w:rsid w:val="DFEE8AAE"/>
    <w:rsid w:val="DFFB905D"/>
    <w:rsid w:val="E3CD9C4A"/>
    <w:rsid w:val="E3F79B15"/>
    <w:rsid w:val="E5265D18"/>
    <w:rsid w:val="E6AB0DBC"/>
    <w:rsid w:val="E6FD904D"/>
    <w:rsid w:val="E7BB53F7"/>
    <w:rsid w:val="E7EE5CAF"/>
    <w:rsid w:val="E7FBF588"/>
    <w:rsid w:val="E7FF338E"/>
    <w:rsid w:val="E96B3063"/>
    <w:rsid w:val="E9ECF17E"/>
    <w:rsid w:val="EA6B5271"/>
    <w:rsid w:val="EBC71E51"/>
    <w:rsid w:val="ECE71F6F"/>
    <w:rsid w:val="ECFA6F4C"/>
    <w:rsid w:val="ED7EBDC1"/>
    <w:rsid w:val="EDA9FA82"/>
    <w:rsid w:val="EDB62779"/>
    <w:rsid w:val="EDEBAA71"/>
    <w:rsid w:val="EDF0A76D"/>
    <w:rsid w:val="EDF7DA05"/>
    <w:rsid w:val="EEB788D1"/>
    <w:rsid w:val="EECBCB4F"/>
    <w:rsid w:val="EEEE60F6"/>
    <w:rsid w:val="EEEFF82D"/>
    <w:rsid w:val="EEF646CF"/>
    <w:rsid w:val="EEFB0F4E"/>
    <w:rsid w:val="EEFFF2F9"/>
    <w:rsid w:val="EF5FF28F"/>
    <w:rsid w:val="EF6CA2A0"/>
    <w:rsid w:val="EF755F7F"/>
    <w:rsid w:val="EF83C817"/>
    <w:rsid w:val="EFBAC24E"/>
    <w:rsid w:val="EFBD7683"/>
    <w:rsid w:val="EFBDB7C5"/>
    <w:rsid w:val="EFBE2935"/>
    <w:rsid w:val="EFBF4CF6"/>
    <w:rsid w:val="EFCA0A23"/>
    <w:rsid w:val="EFCF4E7C"/>
    <w:rsid w:val="EFD7EEE3"/>
    <w:rsid w:val="EFDAE58D"/>
    <w:rsid w:val="EFE47E99"/>
    <w:rsid w:val="EFE63037"/>
    <w:rsid w:val="EFEDC794"/>
    <w:rsid w:val="EFF801B6"/>
    <w:rsid w:val="EFFB8898"/>
    <w:rsid w:val="EFFD34B7"/>
    <w:rsid w:val="EFFDB03E"/>
    <w:rsid w:val="EFFF2859"/>
    <w:rsid w:val="EFFFCA58"/>
    <w:rsid w:val="EFFFE514"/>
    <w:rsid w:val="F39F5092"/>
    <w:rsid w:val="F3E3FC34"/>
    <w:rsid w:val="F3EB3CC4"/>
    <w:rsid w:val="F41F667D"/>
    <w:rsid w:val="F5FA21FA"/>
    <w:rsid w:val="F67D2FD3"/>
    <w:rsid w:val="F67FE506"/>
    <w:rsid w:val="F67FF147"/>
    <w:rsid w:val="F6BEFFF0"/>
    <w:rsid w:val="F6FE6D01"/>
    <w:rsid w:val="F6FF4583"/>
    <w:rsid w:val="F73D0437"/>
    <w:rsid w:val="F75E87BA"/>
    <w:rsid w:val="F7755326"/>
    <w:rsid w:val="F77BCB01"/>
    <w:rsid w:val="F77F530D"/>
    <w:rsid w:val="F7D762A3"/>
    <w:rsid w:val="F7F2810E"/>
    <w:rsid w:val="F7FF1A83"/>
    <w:rsid w:val="F7FF2C56"/>
    <w:rsid w:val="F8F9734D"/>
    <w:rsid w:val="F96F678D"/>
    <w:rsid w:val="F99F6C65"/>
    <w:rsid w:val="F99FFDBA"/>
    <w:rsid w:val="FAB15EF0"/>
    <w:rsid w:val="FAF75E30"/>
    <w:rsid w:val="FAFF966F"/>
    <w:rsid w:val="FB3FF05A"/>
    <w:rsid w:val="FB7D61E4"/>
    <w:rsid w:val="FB7E9D24"/>
    <w:rsid w:val="FB7FF904"/>
    <w:rsid w:val="FB8DF409"/>
    <w:rsid w:val="FB9FB5DC"/>
    <w:rsid w:val="FBB5836E"/>
    <w:rsid w:val="FBBF003E"/>
    <w:rsid w:val="FBBF17E9"/>
    <w:rsid w:val="FBBF8E32"/>
    <w:rsid w:val="FBDE912F"/>
    <w:rsid w:val="FBEF683B"/>
    <w:rsid w:val="FBEFB189"/>
    <w:rsid w:val="FBFDBA72"/>
    <w:rsid w:val="FBFF46AB"/>
    <w:rsid w:val="FBFF8B60"/>
    <w:rsid w:val="FBFF9C7D"/>
    <w:rsid w:val="FBFFC82C"/>
    <w:rsid w:val="FC9A7E95"/>
    <w:rsid w:val="FCB11D1B"/>
    <w:rsid w:val="FCCF7B9E"/>
    <w:rsid w:val="FCDF608C"/>
    <w:rsid w:val="FCF5C5FF"/>
    <w:rsid w:val="FD07E6CA"/>
    <w:rsid w:val="FD1F6B22"/>
    <w:rsid w:val="FD3DFB52"/>
    <w:rsid w:val="FD6D30C8"/>
    <w:rsid w:val="FD7FD73C"/>
    <w:rsid w:val="FDA58319"/>
    <w:rsid w:val="FDB754B7"/>
    <w:rsid w:val="FDBCF0B4"/>
    <w:rsid w:val="FDBF8AC6"/>
    <w:rsid w:val="FDC65CC2"/>
    <w:rsid w:val="FDDFDE9F"/>
    <w:rsid w:val="FDEEB6B0"/>
    <w:rsid w:val="FDEF5783"/>
    <w:rsid w:val="FDEFE4FE"/>
    <w:rsid w:val="FDF77AFA"/>
    <w:rsid w:val="FDFBCF8B"/>
    <w:rsid w:val="FDFFA954"/>
    <w:rsid w:val="FE2F8FA8"/>
    <w:rsid w:val="FE75191C"/>
    <w:rsid w:val="FEB485B4"/>
    <w:rsid w:val="FEDDDF76"/>
    <w:rsid w:val="FEDDFFDC"/>
    <w:rsid w:val="FEF7ACC9"/>
    <w:rsid w:val="FEF98682"/>
    <w:rsid w:val="FEFE49B4"/>
    <w:rsid w:val="FF35AEFE"/>
    <w:rsid w:val="FF3CA884"/>
    <w:rsid w:val="FF3F1B62"/>
    <w:rsid w:val="FF3F52DA"/>
    <w:rsid w:val="FF7BD725"/>
    <w:rsid w:val="FF7FA87A"/>
    <w:rsid w:val="FF91C687"/>
    <w:rsid w:val="FF9AB7C4"/>
    <w:rsid w:val="FFA672F8"/>
    <w:rsid w:val="FFAE8814"/>
    <w:rsid w:val="FFAF4D49"/>
    <w:rsid w:val="FFB9B5C8"/>
    <w:rsid w:val="FFBF245E"/>
    <w:rsid w:val="FFC74E51"/>
    <w:rsid w:val="FFC9DBE6"/>
    <w:rsid w:val="FFCA6409"/>
    <w:rsid w:val="FFCB214E"/>
    <w:rsid w:val="FFCDD254"/>
    <w:rsid w:val="FFCF362C"/>
    <w:rsid w:val="FFD73306"/>
    <w:rsid w:val="FFE7928B"/>
    <w:rsid w:val="FFEC724F"/>
    <w:rsid w:val="FFED37EE"/>
    <w:rsid w:val="FFF552F2"/>
    <w:rsid w:val="FFF71F8F"/>
    <w:rsid w:val="FFFA36B9"/>
    <w:rsid w:val="FFFBAE98"/>
    <w:rsid w:val="FFFE3911"/>
    <w:rsid w:val="FFFF5654"/>
    <w:rsid w:val="FFFF9C9F"/>
    <w:rsid w:val="FFFFA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eastAsia="en-GB" w:bidi="ar-SA"/>
    </w:rPr>
  </w:style>
  <w:style w:type="paragraph" w:styleId="2">
    <w:name w:val="heading 1"/>
    <w:basedOn w:val="1"/>
    <w:next w:val="1"/>
    <w:uiPriority w:val="0"/>
    <w:pPr>
      <w:keepNext/>
      <w:keepLines/>
      <w:spacing w:before="400" w:after="120"/>
      <w:outlineLvl w:val="0"/>
    </w:pPr>
    <w:rPr>
      <w:sz w:val="40"/>
      <w:szCs w:val="40"/>
    </w:rPr>
  </w:style>
  <w:style w:type="paragraph" w:styleId="3">
    <w:name w:val="heading 2"/>
    <w:basedOn w:val="1"/>
    <w:next w:val="1"/>
    <w:uiPriority w:val="0"/>
    <w:pPr>
      <w:keepNext/>
      <w:keepLines/>
      <w:spacing w:before="360" w:after="120"/>
      <w:outlineLvl w:val="1"/>
    </w:pPr>
    <w:rPr>
      <w:sz w:val="32"/>
      <w:szCs w:val="32"/>
    </w:rPr>
  </w:style>
  <w:style w:type="paragraph" w:styleId="4">
    <w:name w:val="heading 3"/>
    <w:basedOn w:val="1"/>
    <w:next w:val="1"/>
    <w:uiPriority w:val="0"/>
    <w:pPr>
      <w:keepNext/>
      <w:keepLines/>
      <w:spacing w:before="320" w:after="80"/>
      <w:outlineLvl w:val="2"/>
    </w:pPr>
    <w:rPr>
      <w:color w:val="434343"/>
      <w:sz w:val="28"/>
      <w:szCs w:val="28"/>
    </w:rPr>
  </w:style>
  <w:style w:type="paragraph" w:styleId="5">
    <w:name w:val="heading 4"/>
    <w:basedOn w:val="1"/>
    <w:next w:val="1"/>
    <w:uiPriority w:val="0"/>
    <w:pPr>
      <w:keepNext/>
      <w:keepLines/>
      <w:spacing w:before="280" w:after="80"/>
      <w:outlineLvl w:val="3"/>
    </w:pPr>
    <w:rPr>
      <w:color w:val="666666"/>
      <w:sz w:val="24"/>
      <w:szCs w:val="24"/>
    </w:rPr>
  </w:style>
  <w:style w:type="paragraph" w:styleId="6">
    <w:name w:val="heading 5"/>
    <w:basedOn w:val="1"/>
    <w:next w:val="1"/>
    <w:uiPriority w:val="0"/>
    <w:pPr>
      <w:keepNext/>
      <w:keepLines/>
      <w:spacing w:before="240" w:after="80"/>
      <w:outlineLvl w:val="4"/>
    </w:pPr>
    <w:rPr>
      <w:color w:val="666666"/>
    </w:rPr>
  </w:style>
  <w:style w:type="paragraph" w:styleId="7">
    <w:name w:val="heading 6"/>
    <w:basedOn w:val="1"/>
    <w:next w:val="1"/>
    <w:uiPriority w:val="0"/>
    <w:pPr>
      <w:keepNext/>
      <w:keepLines/>
      <w:spacing w:before="240" w:after="80"/>
      <w:outlineLvl w:val="5"/>
    </w:pPr>
    <w:rPr>
      <w:i/>
      <w:color w:val="666666"/>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character" w:styleId="10">
    <w:name w:val="annotation reference"/>
    <w:basedOn w:val="8"/>
    <w:uiPriority w:val="0"/>
    <w:rPr>
      <w:sz w:val="16"/>
      <w:szCs w:val="16"/>
    </w:rPr>
  </w:style>
  <w:style w:type="paragraph" w:styleId="11">
    <w:name w:val="annotation text"/>
    <w:basedOn w:val="1"/>
    <w:link w:val="20"/>
    <w:uiPriority w:val="0"/>
    <w:pPr>
      <w:spacing w:line="240" w:lineRule="auto"/>
    </w:pPr>
    <w:rPr>
      <w:sz w:val="20"/>
      <w:szCs w:val="20"/>
    </w:rPr>
  </w:style>
  <w:style w:type="paragraph" w:styleId="12">
    <w:name w:val="annotation subject"/>
    <w:basedOn w:val="11"/>
    <w:next w:val="11"/>
    <w:link w:val="21"/>
    <w:uiPriority w:val="0"/>
    <w:rPr>
      <w:b/>
      <w:bCs/>
    </w:rPr>
  </w:style>
  <w:style w:type="paragraph" w:styleId="13">
    <w:name w:val="footer"/>
    <w:basedOn w:val="1"/>
    <w:uiPriority w:val="0"/>
    <w:pPr>
      <w:tabs>
        <w:tab w:val="center" w:pos="4153"/>
        <w:tab w:val="right" w:pos="8306"/>
      </w:tabs>
      <w:snapToGrid w:val="0"/>
    </w:pPr>
    <w:rPr>
      <w:sz w:val="18"/>
      <w:szCs w:val="18"/>
    </w:rPr>
  </w:style>
  <w:style w:type="paragraph" w:styleId="14">
    <w:name w:val="header"/>
    <w:basedOn w:val="1"/>
    <w:link w:val="18"/>
    <w:uiPriority w:val="0"/>
    <w:pPr>
      <w:tabs>
        <w:tab w:val="center" w:pos="4513"/>
        <w:tab w:val="right" w:pos="9026"/>
      </w:tabs>
      <w:spacing w:line="240" w:lineRule="auto"/>
    </w:pPr>
  </w:style>
  <w:style w:type="paragraph" w:styleId="15">
    <w:name w:val="Subtitle"/>
    <w:basedOn w:val="1"/>
    <w:next w:val="1"/>
    <w:uiPriority w:val="0"/>
    <w:pPr>
      <w:keepNext/>
      <w:keepLines/>
      <w:spacing w:after="320"/>
    </w:pPr>
    <w:rPr>
      <w:color w:val="666666"/>
      <w:sz w:val="30"/>
      <w:szCs w:val="30"/>
    </w:rPr>
  </w:style>
  <w:style w:type="paragraph" w:styleId="16">
    <w:name w:val="Title"/>
    <w:basedOn w:val="1"/>
    <w:next w:val="1"/>
    <w:uiPriority w:val="0"/>
    <w:pPr>
      <w:keepNext/>
      <w:keepLines/>
      <w:spacing w:after="60"/>
    </w:pPr>
    <w:rPr>
      <w:sz w:val="52"/>
      <w:szCs w:val="52"/>
    </w:rPr>
  </w:style>
  <w:style w:type="table" w:customStyle="1" w:styleId="17">
    <w:name w:val="TableNormal"/>
    <w:uiPriority w:val="0"/>
    <w:tblPr>
      <w:tblCellMar>
        <w:top w:w="100" w:type="dxa"/>
        <w:left w:w="100" w:type="dxa"/>
        <w:bottom w:w="100" w:type="dxa"/>
        <w:right w:w="100" w:type="dxa"/>
      </w:tblCellMar>
    </w:tblPr>
  </w:style>
  <w:style w:type="character" w:customStyle="1" w:styleId="18">
    <w:name w:val="Header Char"/>
    <w:basedOn w:val="8"/>
    <w:link w:val="14"/>
    <w:uiPriority w:val="0"/>
    <w:rPr>
      <w:sz w:val="22"/>
      <w:szCs w:val="22"/>
      <w:lang w:val="en"/>
    </w:rPr>
  </w:style>
  <w:style w:type="paragraph" w:customStyle="1" w:styleId="19">
    <w:name w:val="Revision1"/>
    <w:hidden/>
    <w:unhideWhenUsed/>
    <w:uiPriority w:val="99"/>
    <w:rPr>
      <w:rFonts w:ascii="Arial" w:hAnsi="Arial" w:eastAsia="Arial" w:cs="Arial"/>
      <w:sz w:val="22"/>
      <w:szCs w:val="22"/>
      <w:lang w:val="en" w:eastAsia="en-GB" w:bidi="ar-SA"/>
    </w:rPr>
  </w:style>
  <w:style w:type="character" w:customStyle="1" w:styleId="20">
    <w:name w:val="Comment Text Char"/>
    <w:basedOn w:val="8"/>
    <w:link w:val="11"/>
    <w:uiPriority w:val="0"/>
    <w:rPr>
      <w:lang w:val="en"/>
    </w:rPr>
  </w:style>
  <w:style w:type="character" w:customStyle="1" w:styleId="21">
    <w:name w:val="Comment Subject Char"/>
    <w:basedOn w:val="20"/>
    <w:link w:val="12"/>
    <w:uiPriority w:val="0"/>
    <w:rPr>
      <w:b/>
      <w:bCs/>
      <w:lang w:val="en"/>
    </w:rPr>
  </w:style>
  <w:style w:type="paragraph" w:customStyle="1" w:styleId="22">
    <w:name w:val="Revision"/>
    <w:hidden/>
    <w:unhideWhenUsed/>
    <w:uiPriority w:val="99"/>
    <w:rPr>
      <w:rFonts w:ascii="Arial" w:hAnsi="Arial" w:eastAsia="Arial" w:cs="Arial"/>
      <w:sz w:val="22"/>
      <w:szCs w:val="22"/>
      <w:lang w:val="en" w:eastAsia="en-GB"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Pages>
  <Words>341</Words>
  <Characters>1949</Characters>
  <Lines>16</Lines>
  <Paragraphs>4</Paragraphs>
  <TotalTime>18</TotalTime>
  <ScaleCrop>false</ScaleCrop>
  <LinksUpToDate>false</LinksUpToDate>
  <CharactersWithSpaces>2286</CharactersWithSpaces>
  <Application>WPS Office_12.1.23143.23143_F1E327BC-269C-435d-A152-05C5408002CA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2025-10-28T16:32:00Z</dcterms:created>
  <dc:creator>Data</dc:creator>
  <cp:lastModifiedBy>Jokūbas Kudaba</cp:lastModifiedBy>
  <cp:lastPrinted>2025-10-28T16:30:00Z</cp:lastPrinted>
  <dcterms:modified xsi:type="dcterms:W3CDTF">2025-10-29T08:24:48Z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1033-12.1.23143.23143</vt:lpwstr>
  </property>
  <property fmtid="{D5CDD505-2E9C-101B-9397-08002B2CF9AE}" pid="3" name="ICV">
    <vt:lpwstr>726CF2F8BBD4D8385AEBD268B086DF91_42</vt:lpwstr>
  </property>
</Properties>
</file>